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E4F8" w14:textId="77777777" w:rsidR="006928AC" w:rsidRDefault="00956BEE">
      <w:pPr>
        <w:pStyle w:val="BodyText"/>
        <w:spacing w:before="82"/>
        <w:ind w:left="6397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733E5C0" wp14:editId="6733E5C1">
            <wp:simplePos x="0" y="0"/>
            <wp:positionH relativeFrom="page">
              <wp:posOffset>475545</wp:posOffset>
            </wp:positionH>
            <wp:positionV relativeFrom="paragraph">
              <wp:posOffset>19266</wp:posOffset>
            </wp:positionV>
            <wp:extent cx="1219971" cy="23569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971" cy="235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STRUCTURED</w:t>
      </w:r>
      <w:r>
        <w:rPr>
          <w:spacing w:val="-9"/>
        </w:rPr>
        <w:t xml:space="preserve"> </w:t>
      </w:r>
      <w:r>
        <w:t>FACILITIES</w:t>
      </w:r>
      <w:r>
        <w:rPr>
          <w:spacing w:val="-10"/>
        </w:rPr>
        <w:t xml:space="preserve"> </w:t>
      </w:r>
      <w:r>
        <w:t>MONITORING</w:t>
      </w:r>
      <w:r>
        <w:rPr>
          <w:spacing w:val="-9"/>
        </w:rPr>
        <w:t xml:space="preserve"> </w:t>
      </w:r>
      <w:r>
        <w:rPr>
          <w:spacing w:val="-2"/>
        </w:rPr>
        <w:t>NARRATIVE</w:t>
      </w:r>
    </w:p>
    <w:p w14:paraId="6733E4F9" w14:textId="77777777" w:rsidR="006928AC" w:rsidRDefault="006928AC">
      <w:pPr>
        <w:pStyle w:val="BodyText"/>
        <w:spacing w:before="150"/>
      </w:pPr>
    </w:p>
    <w:p w14:paraId="6733E4FA" w14:textId="77777777" w:rsidR="006928AC" w:rsidRDefault="00956BEE">
      <w:pPr>
        <w:pStyle w:val="BodyText"/>
        <w:ind w:left="-8"/>
      </w:pPr>
      <w:r>
        <w:rPr>
          <w:noProof/>
        </w:rPr>
        <mc:AlternateContent>
          <mc:Choice Requires="wps">
            <w:drawing>
              <wp:inline distT="0" distB="0" distL="0" distR="0" wp14:anchorId="6733E5C2" wp14:editId="6733E5C3">
                <wp:extent cx="6864350" cy="251460"/>
                <wp:effectExtent l="9525" t="0" r="3175" b="5714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4350" cy="251460"/>
                        </a:xfrm>
                        <a:prstGeom prst="rect">
                          <a:avLst/>
                        </a:prstGeom>
                        <a:solidFill>
                          <a:srgbClr val="075280"/>
                        </a:solidFill>
                        <a:ln w="9525">
                          <a:solidFill>
                            <a:srgbClr val="CCCFD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33E5D9" w14:textId="77777777" w:rsidR="006928AC" w:rsidRDefault="00956BEE">
                            <w:pPr>
                              <w:spacing w:before="73"/>
                              <w:ind w:left="14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Facility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33E5C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40.5pt;height: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" fillcolor="#075280" strokecolor="#cccfd4">
                <v:path arrowok="t"/>
                <v:textbox inset="0,0,0,0">
                  <w:txbxContent>
                    <w:p w14:paraId="6733E5D9" w14:textId="77777777" w:rsidR="006928AC" w:rsidRDefault="00956BEE">
                      <w:pPr>
                        <w:spacing w:before="73"/>
                        <w:ind w:left="14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General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Facility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33E4FB" w14:textId="77777777" w:rsidR="006928AC" w:rsidRDefault="00956BEE">
      <w:pPr>
        <w:pStyle w:val="BodyText"/>
        <w:tabs>
          <w:tab w:val="left" w:pos="3600"/>
        </w:tabs>
        <w:spacing w:before="68"/>
      </w:pPr>
      <w:r>
        <w:rPr>
          <w:b/>
        </w:rPr>
        <w:t>Deal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Name:</w:t>
      </w:r>
      <w:r>
        <w:rPr>
          <w:b/>
        </w:rPr>
        <w:tab/>
      </w:r>
      <w:r>
        <w:rPr>
          <w:color w:val="666666"/>
        </w:rPr>
        <w:t>Click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or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tap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here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enter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 xml:space="preserve">text. </w:t>
      </w:r>
      <w:r>
        <w:rPr>
          <w:color w:val="228195"/>
        </w:rPr>
        <w:t>(use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name</w:t>
      </w:r>
      <w:r>
        <w:rPr>
          <w:color w:val="228195"/>
          <w:spacing w:val="-5"/>
        </w:rPr>
        <w:t xml:space="preserve"> </w:t>
      </w:r>
      <w:r>
        <w:rPr>
          <w:color w:val="228195"/>
        </w:rPr>
        <w:t>as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referenced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in</w:t>
      </w:r>
      <w:r>
        <w:rPr>
          <w:color w:val="228195"/>
          <w:spacing w:val="-2"/>
        </w:rPr>
        <w:t xml:space="preserve"> MSFMS)</w:t>
      </w:r>
    </w:p>
    <w:p w14:paraId="6733E4FC" w14:textId="77777777" w:rsidR="006928AC" w:rsidRDefault="00956BEE">
      <w:pPr>
        <w:tabs>
          <w:tab w:val="left" w:pos="3600"/>
        </w:tabs>
        <w:spacing w:before="20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 xml:space="preserve"> </w:t>
      </w:r>
      <w:r>
        <w:rPr>
          <w:b/>
          <w:spacing w:val="-5"/>
          <w:sz w:val="20"/>
        </w:rPr>
        <w:t>ID:</w:t>
      </w:r>
      <w:r>
        <w:rPr>
          <w:b/>
          <w:sz w:val="20"/>
        </w:rPr>
        <w:tab/>
      </w:r>
      <w:r>
        <w:rPr>
          <w:color w:val="666666"/>
          <w:sz w:val="20"/>
        </w:rPr>
        <w:t>Click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</w:rPr>
        <w:t>or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tap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</w:rPr>
        <w:t>here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</w:rPr>
        <w:t>enter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pacing w:val="-2"/>
          <w:sz w:val="20"/>
        </w:rPr>
        <w:t>text.</w:t>
      </w:r>
    </w:p>
    <w:p w14:paraId="6733E4FD" w14:textId="77777777" w:rsidR="006928AC" w:rsidRDefault="00956BEE">
      <w:pPr>
        <w:tabs>
          <w:tab w:val="left" w:pos="3600"/>
        </w:tabs>
        <w:spacing w:before="20"/>
        <w:rPr>
          <w:sz w:val="20"/>
        </w:rPr>
      </w:pPr>
      <w:r>
        <w:rPr>
          <w:b/>
          <w:spacing w:val="-2"/>
          <w:sz w:val="20"/>
        </w:rPr>
        <w:t>Sponsor:</w:t>
      </w:r>
      <w:r>
        <w:rPr>
          <w:b/>
          <w:sz w:val="20"/>
        </w:rPr>
        <w:tab/>
      </w:r>
      <w:r>
        <w:rPr>
          <w:color w:val="666666"/>
          <w:sz w:val="20"/>
        </w:rPr>
        <w:t>Click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</w:rPr>
        <w:t>or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tap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</w:rPr>
        <w:t>here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</w:rPr>
        <w:t>enter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pacing w:val="-2"/>
          <w:sz w:val="20"/>
        </w:rPr>
        <w:t>text.</w:t>
      </w:r>
    </w:p>
    <w:p w14:paraId="6733E4FE" w14:textId="77777777" w:rsidR="006928AC" w:rsidRDefault="00956BEE">
      <w:pPr>
        <w:tabs>
          <w:tab w:val="left" w:pos="3600"/>
        </w:tabs>
        <w:spacing w:before="20" w:line="259" w:lineRule="auto"/>
        <w:ind w:right="3304"/>
        <w:rPr>
          <w:sz w:val="20"/>
        </w:rPr>
      </w:pPr>
      <w:r>
        <w:rPr>
          <w:b/>
          <w:sz w:val="20"/>
        </w:rPr>
        <w:t>Reporting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Period</w:t>
      </w:r>
      <w:r>
        <w:rPr>
          <w:sz w:val="20"/>
        </w:rPr>
        <w:t>:</w:t>
      </w:r>
      <w:r>
        <w:rPr>
          <w:sz w:val="20"/>
        </w:rPr>
        <w:tab/>
      </w:r>
      <w:r>
        <w:rPr>
          <w:color w:val="666666"/>
          <w:sz w:val="20"/>
        </w:rPr>
        <w:t>Click</w:t>
      </w:r>
      <w:r>
        <w:rPr>
          <w:color w:val="666666"/>
          <w:spacing w:val="-5"/>
          <w:sz w:val="20"/>
        </w:rPr>
        <w:t xml:space="preserve"> </w:t>
      </w:r>
      <w:r>
        <w:rPr>
          <w:color w:val="666666"/>
          <w:sz w:val="20"/>
        </w:rPr>
        <w:t>or</w:t>
      </w:r>
      <w:r>
        <w:rPr>
          <w:color w:val="666666"/>
          <w:spacing w:val="-5"/>
          <w:sz w:val="20"/>
        </w:rPr>
        <w:t xml:space="preserve"> </w:t>
      </w:r>
      <w:r>
        <w:rPr>
          <w:color w:val="666666"/>
          <w:sz w:val="20"/>
        </w:rPr>
        <w:t>tap</w:t>
      </w:r>
      <w:r>
        <w:rPr>
          <w:color w:val="666666"/>
          <w:spacing w:val="-5"/>
          <w:sz w:val="20"/>
        </w:rPr>
        <w:t xml:space="preserve"> </w:t>
      </w:r>
      <w:r>
        <w:rPr>
          <w:color w:val="666666"/>
          <w:sz w:val="20"/>
        </w:rPr>
        <w:t>here</w:t>
      </w:r>
      <w:r>
        <w:rPr>
          <w:color w:val="666666"/>
          <w:spacing w:val="-5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5"/>
          <w:sz w:val="20"/>
        </w:rPr>
        <w:t xml:space="preserve"> </w:t>
      </w:r>
      <w:r>
        <w:rPr>
          <w:color w:val="666666"/>
          <w:sz w:val="20"/>
        </w:rPr>
        <w:t>enter</w:t>
      </w:r>
      <w:r>
        <w:rPr>
          <w:color w:val="666666"/>
          <w:spacing w:val="-5"/>
          <w:sz w:val="20"/>
        </w:rPr>
        <w:t xml:space="preserve"> </w:t>
      </w:r>
      <w:proofErr w:type="gramStart"/>
      <w:r>
        <w:rPr>
          <w:color w:val="666666"/>
          <w:sz w:val="20"/>
        </w:rPr>
        <w:t>text.</w:t>
      </w:r>
      <w:r>
        <w:rPr>
          <w:color w:val="228195"/>
          <w:sz w:val="20"/>
        </w:rPr>
        <w:t>(</w:t>
      </w:r>
      <w:proofErr w:type="gramEnd"/>
      <w:r>
        <w:rPr>
          <w:color w:val="228195"/>
          <w:sz w:val="20"/>
        </w:rPr>
        <w:t>i.e.,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Jan-March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2010)</w:t>
      </w:r>
      <w:r>
        <w:rPr>
          <w:color w:val="228195"/>
          <w:spacing w:val="40"/>
          <w:sz w:val="20"/>
        </w:rPr>
        <w:t xml:space="preserve"> </w:t>
      </w:r>
      <w:r>
        <w:rPr>
          <w:b/>
          <w:sz w:val="20"/>
        </w:rPr>
        <w:t>Date Report Completed</w:t>
      </w:r>
      <w:r>
        <w:rPr>
          <w:sz w:val="20"/>
        </w:rPr>
        <w:t>:</w:t>
      </w:r>
      <w:r>
        <w:rPr>
          <w:sz w:val="20"/>
        </w:rPr>
        <w:tab/>
      </w:r>
      <w:r>
        <w:rPr>
          <w:color w:val="666666"/>
          <w:sz w:val="20"/>
        </w:rPr>
        <w:t xml:space="preserve">Click or tap here to enter </w:t>
      </w:r>
      <w:proofErr w:type="gramStart"/>
      <w:r>
        <w:rPr>
          <w:color w:val="666666"/>
          <w:sz w:val="20"/>
        </w:rPr>
        <w:t>text.</w:t>
      </w:r>
      <w:r>
        <w:rPr>
          <w:color w:val="228195"/>
          <w:sz w:val="20"/>
        </w:rPr>
        <w:t>(</w:t>
      </w:r>
      <w:proofErr w:type="gramEnd"/>
      <w:r>
        <w:rPr>
          <w:color w:val="228195"/>
          <w:sz w:val="20"/>
        </w:rPr>
        <w:t>i.e., May 30, 2010)</w:t>
      </w:r>
      <w:r>
        <w:rPr>
          <w:color w:val="228195"/>
          <w:spacing w:val="40"/>
          <w:sz w:val="20"/>
        </w:rPr>
        <w:t xml:space="preserve"> </w:t>
      </w:r>
      <w:r>
        <w:rPr>
          <w:b/>
          <w:sz w:val="20"/>
        </w:rPr>
        <w:t>Facility Coverage Test:</w:t>
      </w:r>
      <w:r>
        <w:rPr>
          <w:b/>
          <w:sz w:val="20"/>
        </w:rPr>
        <w:tab/>
      </w:r>
      <w:r>
        <w:rPr>
          <w:color w:val="666666"/>
          <w:sz w:val="20"/>
        </w:rPr>
        <w:t>Click or tap here to enter text.</w:t>
      </w:r>
    </w:p>
    <w:p w14:paraId="6733E4FF" w14:textId="77777777" w:rsidR="006928AC" w:rsidRDefault="00956BEE">
      <w:pPr>
        <w:tabs>
          <w:tab w:val="left" w:pos="3600"/>
        </w:tabs>
        <w:spacing w:before="1"/>
        <w:rPr>
          <w:sz w:val="20"/>
        </w:rPr>
      </w:pPr>
      <w:r>
        <w:rPr>
          <w:b/>
          <w:sz w:val="20"/>
        </w:rPr>
        <w:t>Facility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LTV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Test:</w:t>
      </w:r>
      <w:r>
        <w:rPr>
          <w:b/>
          <w:sz w:val="20"/>
        </w:rPr>
        <w:tab/>
      </w:r>
      <w:r>
        <w:rPr>
          <w:color w:val="666666"/>
          <w:sz w:val="20"/>
        </w:rPr>
        <w:t>Click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</w:rPr>
        <w:t>or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tap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</w:rPr>
        <w:t>here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</w:rPr>
        <w:t>enter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pacing w:val="-2"/>
          <w:sz w:val="20"/>
        </w:rPr>
        <w:t>text.</w:t>
      </w:r>
    </w:p>
    <w:p w14:paraId="6733E500" w14:textId="77777777" w:rsidR="006928AC" w:rsidRDefault="00956BEE">
      <w:pPr>
        <w:tabs>
          <w:tab w:val="left" w:pos="3600"/>
        </w:tabs>
        <w:spacing w:before="20"/>
        <w:rPr>
          <w:sz w:val="20"/>
        </w:rPr>
      </w:pPr>
      <w:r>
        <w:rPr>
          <w:b/>
          <w:sz w:val="20"/>
        </w:rPr>
        <w:t>Facility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Initial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Effective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Date:</w:t>
      </w:r>
      <w:r>
        <w:rPr>
          <w:b/>
          <w:sz w:val="20"/>
        </w:rPr>
        <w:tab/>
      </w:r>
      <w:r>
        <w:rPr>
          <w:color w:val="666666"/>
          <w:sz w:val="20"/>
        </w:rPr>
        <w:t>Click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or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tap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enter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a</w:t>
      </w:r>
      <w:r>
        <w:rPr>
          <w:color w:val="666666"/>
          <w:spacing w:val="-2"/>
          <w:sz w:val="20"/>
        </w:rPr>
        <w:t xml:space="preserve"> date.</w:t>
      </w:r>
    </w:p>
    <w:p w14:paraId="6733E501" w14:textId="77777777" w:rsidR="006928AC" w:rsidRDefault="00956BEE">
      <w:pPr>
        <w:tabs>
          <w:tab w:val="left" w:pos="3600"/>
        </w:tabs>
        <w:spacing w:before="20"/>
        <w:rPr>
          <w:sz w:val="20"/>
        </w:rPr>
      </w:pPr>
      <w:r>
        <w:rPr>
          <w:b/>
          <w:sz w:val="20"/>
        </w:rPr>
        <w:t>Facility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Termination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Date</w:t>
      </w:r>
      <w:r>
        <w:rPr>
          <w:spacing w:val="-4"/>
          <w:sz w:val="20"/>
        </w:rPr>
        <w:t>:</w:t>
      </w:r>
      <w:r>
        <w:rPr>
          <w:sz w:val="20"/>
        </w:rPr>
        <w:tab/>
      </w:r>
      <w:r>
        <w:rPr>
          <w:color w:val="666666"/>
          <w:sz w:val="20"/>
        </w:rPr>
        <w:t>Click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or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tap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to</w:t>
      </w:r>
      <w:r>
        <w:rPr>
          <w:color w:val="666666"/>
          <w:spacing w:val="-3"/>
          <w:sz w:val="20"/>
        </w:rPr>
        <w:t xml:space="preserve"> </w:t>
      </w:r>
      <w:r>
        <w:rPr>
          <w:color w:val="666666"/>
          <w:sz w:val="20"/>
        </w:rPr>
        <w:t>enter</w:t>
      </w:r>
      <w:r>
        <w:rPr>
          <w:color w:val="666666"/>
          <w:spacing w:val="-2"/>
          <w:sz w:val="20"/>
        </w:rPr>
        <w:t xml:space="preserve"> </w:t>
      </w:r>
      <w:r>
        <w:rPr>
          <w:color w:val="666666"/>
          <w:sz w:val="20"/>
        </w:rPr>
        <w:t>a</w:t>
      </w:r>
      <w:r>
        <w:rPr>
          <w:color w:val="666666"/>
          <w:spacing w:val="-2"/>
          <w:sz w:val="20"/>
        </w:rPr>
        <w:t xml:space="preserve"> date.</w:t>
      </w:r>
    </w:p>
    <w:p w14:paraId="6733E502" w14:textId="77777777" w:rsidR="006928AC" w:rsidRDefault="006928AC">
      <w:pPr>
        <w:pStyle w:val="BodyText"/>
      </w:pPr>
    </w:p>
    <w:p w14:paraId="6733E503" w14:textId="77777777" w:rsidR="006928AC" w:rsidRDefault="006928AC">
      <w:pPr>
        <w:pStyle w:val="BodyText"/>
        <w:spacing w:before="139"/>
      </w:pPr>
    </w:p>
    <w:p w14:paraId="6733E504" w14:textId="77777777" w:rsidR="006928AC" w:rsidRDefault="00956BEE">
      <w:pPr>
        <w:pStyle w:val="Heading1"/>
        <w:numPr>
          <w:ilvl w:val="0"/>
          <w:numId w:val="2"/>
        </w:numPr>
        <w:tabs>
          <w:tab w:val="left" w:pos="666"/>
        </w:tabs>
        <w:ind w:left="666" w:hanging="359"/>
        <w:rPr>
          <w:u w:val="none"/>
        </w:rPr>
      </w:pPr>
      <w:r>
        <w:t>Advance</w:t>
      </w:r>
      <w:r>
        <w:rPr>
          <w:spacing w:val="-6"/>
        </w:rPr>
        <w:t xml:space="preserve"> </w:t>
      </w:r>
      <w:r>
        <w:rPr>
          <w:spacing w:val="-2"/>
        </w:rPr>
        <w:t>Summary</w:t>
      </w:r>
    </w:p>
    <w:p w14:paraId="6733E505" w14:textId="77777777" w:rsidR="006928AC" w:rsidRDefault="006928AC">
      <w:pPr>
        <w:pStyle w:val="BodyText"/>
        <w:spacing w:before="1"/>
        <w:rPr>
          <w:b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7"/>
        <w:gridCol w:w="1681"/>
        <w:gridCol w:w="1529"/>
        <w:gridCol w:w="1892"/>
        <w:gridCol w:w="1890"/>
        <w:gridCol w:w="1889"/>
      </w:tblGrid>
      <w:tr w:rsidR="006928AC" w14:paraId="6733E50C" w14:textId="77777777">
        <w:trPr>
          <w:trHeight w:val="741"/>
        </w:trPr>
        <w:tc>
          <w:tcPr>
            <w:tcW w:w="1467" w:type="dxa"/>
          </w:tcPr>
          <w:p w14:paraId="6733E506" w14:textId="77777777" w:rsidR="006928AC" w:rsidRDefault="00956BEE">
            <w:pPr>
              <w:pStyle w:val="TableParagraph"/>
              <w:spacing w:before="120"/>
              <w:ind w:left="9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Loan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1681" w:type="dxa"/>
          </w:tcPr>
          <w:p w14:paraId="6733E507" w14:textId="77777777" w:rsidR="006928AC" w:rsidRDefault="00956BEE">
            <w:pPr>
              <w:pStyle w:val="TableParagraph"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Rate</w:t>
            </w:r>
            <w:r>
              <w:rPr>
                <w:b/>
                <w:spacing w:val="-4"/>
                <w:sz w:val="20"/>
              </w:rPr>
              <w:t xml:space="preserve"> Type</w:t>
            </w:r>
          </w:p>
        </w:tc>
        <w:tc>
          <w:tcPr>
            <w:tcW w:w="1529" w:type="dxa"/>
          </w:tcPr>
          <w:p w14:paraId="6733E508" w14:textId="77777777" w:rsidR="006928AC" w:rsidRDefault="00956BEE">
            <w:pPr>
              <w:pStyle w:val="TableParagraph"/>
              <w:spacing w:before="120"/>
              <w:ind w:left="6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Maturity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1892" w:type="dxa"/>
          </w:tcPr>
          <w:p w14:paraId="6733E509" w14:textId="77777777" w:rsidR="006928AC" w:rsidRDefault="00956BEE">
            <w:pPr>
              <w:pStyle w:val="TableParagraph"/>
              <w:spacing w:before="120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1890" w:type="dxa"/>
          </w:tcPr>
          <w:p w14:paraId="6733E50A" w14:textId="77777777" w:rsidR="006928AC" w:rsidRDefault="00956BEE">
            <w:pPr>
              <w:pStyle w:val="TableParagraph"/>
              <w:spacing w:before="120"/>
              <w:ind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Outstanding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UPB</w:t>
            </w:r>
          </w:p>
        </w:tc>
        <w:tc>
          <w:tcPr>
            <w:tcW w:w="1889" w:type="dxa"/>
          </w:tcPr>
          <w:p w14:paraId="6733E50B" w14:textId="77777777" w:rsidR="006928AC" w:rsidRDefault="00956BEE">
            <w:pPr>
              <w:pStyle w:val="TableParagraph"/>
              <w:spacing w:before="120"/>
              <w:ind w:left="650" w:hanging="29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Amortization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Period</w:t>
            </w:r>
          </w:p>
        </w:tc>
      </w:tr>
      <w:tr w:rsidR="006928AC" w14:paraId="6733E513" w14:textId="77777777">
        <w:trPr>
          <w:trHeight w:val="371"/>
        </w:trPr>
        <w:tc>
          <w:tcPr>
            <w:tcW w:w="1467" w:type="dxa"/>
          </w:tcPr>
          <w:p w14:paraId="6733E50D" w14:textId="77777777" w:rsidR="006928AC" w:rsidRDefault="00956BEE">
            <w:pPr>
              <w:pStyle w:val="TableParagraph"/>
              <w:spacing w:before="62"/>
              <w:ind w:left="9" w:right="5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0000000001</w:t>
            </w:r>
          </w:p>
        </w:tc>
        <w:tc>
          <w:tcPr>
            <w:tcW w:w="1681" w:type="dxa"/>
          </w:tcPr>
          <w:p w14:paraId="6733E50E" w14:textId="77777777" w:rsidR="006928AC" w:rsidRDefault="00956BEE">
            <w:pPr>
              <w:pStyle w:val="TableParagraph"/>
              <w:spacing w:before="62"/>
              <w:ind w:right="4"/>
              <w:rPr>
                <w:sz w:val="20"/>
              </w:rPr>
            </w:pPr>
            <w:r>
              <w:rPr>
                <w:color w:val="666666"/>
                <w:sz w:val="20"/>
              </w:rPr>
              <w:t>Choose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item.</w:t>
            </w:r>
          </w:p>
        </w:tc>
        <w:tc>
          <w:tcPr>
            <w:tcW w:w="1529" w:type="dxa"/>
          </w:tcPr>
          <w:p w14:paraId="6733E50F" w14:textId="77777777" w:rsidR="006928AC" w:rsidRDefault="00956BEE">
            <w:pPr>
              <w:pStyle w:val="TableParagraph"/>
              <w:spacing w:before="62"/>
              <w:ind w:left="6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1892" w:type="dxa"/>
          </w:tcPr>
          <w:p w14:paraId="6733E510" w14:textId="77777777" w:rsidR="006928AC" w:rsidRDefault="00956BEE">
            <w:pPr>
              <w:pStyle w:val="TableParagraph"/>
              <w:spacing w:before="62"/>
              <w:ind w:left="7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1890" w:type="dxa"/>
          </w:tcPr>
          <w:p w14:paraId="6733E511" w14:textId="77777777" w:rsidR="006928AC" w:rsidRDefault="00956BEE">
            <w:pPr>
              <w:pStyle w:val="TableParagraph"/>
              <w:spacing w:before="6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$UPB</w:t>
            </w:r>
          </w:p>
        </w:tc>
        <w:tc>
          <w:tcPr>
            <w:tcW w:w="1889" w:type="dxa"/>
          </w:tcPr>
          <w:p w14:paraId="6733E512" w14:textId="77777777" w:rsidR="006928AC" w:rsidRDefault="00956BEE">
            <w:pPr>
              <w:pStyle w:val="TableParagraph"/>
              <w:spacing w:before="62"/>
              <w:ind w:left="2" w:righ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months</w:t>
            </w:r>
          </w:p>
        </w:tc>
      </w:tr>
      <w:tr w:rsidR="006928AC" w14:paraId="6733E51A" w14:textId="77777777">
        <w:trPr>
          <w:trHeight w:val="371"/>
        </w:trPr>
        <w:tc>
          <w:tcPr>
            <w:tcW w:w="1467" w:type="dxa"/>
          </w:tcPr>
          <w:p w14:paraId="6733E514" w14:textId="77777777" w:rsidR="006928AC" w:rsidRDefault="00956BEE">
            <w:pPr>
              <w:pStyle w:val="TableParagraph"/>
              <w:spacing w:before="62"/>
              <w:ind w:left="9" w:right="5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0000000002</w:t>
            </w:r>
          </w:p>
        </w:tc>
        <w:tc>
          <w:tcPr>
            <w:tcW w:w="1681" w:type="dxa"/>
          </w:tcPr>
          <w:p w14:paraId="6733E515" w14:textId="77777777" w:rsidR="006928AC" w:rsidRDefault="00956BEE">
            <w:pPr>
              <w:pStyle w:val="TableParagraph"/>
              <w:spacing w:before="62"/>
              <w:ind w:right="4"/>
              <w:rPr>
                <w:sz w:val="20"/>
              </w:rPr>
            </w:pPr>
            <w:r>
              <w:rPr>
                <w:color w:val="666666"/>
                <w:sz w:val="20"/>
              </w:rPr>
              <w:t>Choose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item.</w:t>
            </w:r>
          </w:p>
        </w:tc>
        <w:tc>
          <w:tcPr>
            <w:tcW w:w="1529" w:type="dxa"/>
          </w:tcPr>
          <w:p w14:paraId="6733E516" w14:textId="77777777" w:rsidR="006928AC" w:rsidRDefault="00956BEE">
            <w:pPr>
              <w:pStyle w:val="TableParagraph"/>
              <w:spacing w:before="62"/>
              <w:ind w:left="6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1892" w:type="dxa"/>
          </w:tcPr>
          <w:p w14:paraId="6733E517" w14:textId="77777777" w:rsidR="006928AC" w:rsidRDefault="00956BEE">
            <w:pPr>
              <w:pStyle w:val="TableParagraph"/>
              <w:spacing w:before="62"/>
              <w:ind w:left="7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1890" w:type="dxa"/>
          </w:tcPr>
          <w:p w14:paraId="6733E518" w14:textId="77777777" w:rsidR="006928AC" w:rsidRDefault="00956BEE">
            <w:pPr>
              <w:pStyle w:val="TableParagraph"/>
              <w:spacing w:before="6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$UPB</w:t>
            </w:r>
          </w:p>
        </w:tc>
        <w:tc>
          <w:tcPr>
            <w:tcW w:w="1889" w:type="dxa"/>
          </w:tcPr>
          <w:p w14:paraId="6733E519" w14:textId="77777777" w:rsidR="006928AC" w:rsidRDefault="00956BEE">
            <w:pPr>
              <w:pStyle w:val="TableParagraph"/>
              <w:spacing w:before="62"/>
              <w:ind w:left="2" w:righ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months</w:t>
            </w:r>
          </w:p>
        </w:tc>
      </w:tr>
      <w:tr w:rsidR="006928AC" w14:paraId="6733E521" w14:textId="77777777">
        <w:trPr>
          <w:trHeight w:val="371"/>
        </w:trPr>
        <w:tc>
          <w:tcPr>
            <w:tcW w:w="1467" w:type="dxa"/>
          </w:tcPr>
          <w:p w14:paraId="6733E51B" w14:textId="77777777" w:rsidR="006928AC" w:rsidRDefault="00956BEE">
            <w:pPr>
              <w:pStyle w:val="TableParagraph"/>
              <w:ind w:left="9" w:right="5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0000000003</w:t>
            </w:r>
          </w:p>
        </w:tc>
        <w:tc>
          <w:tcPr>
            <w:tcW w:w="1681" w:type="dxa"/>
          </w:tcPr>
          <w:p w14:paraId="6733E51C" w14:textId="77777777" w:rsidR="006928AC" w:rsidRDefault="00956BEE">
            <w:pPr>
              <w:pStyle w:val="TableParagraph"/>
              <w:ind w:right="4"/>
              <w:rPr>
                <w:sz w:val="20"/>
              </w:rPr>
            </w:pPr>
            <w:r>
              <w:rPr>
                <w:color w:val="666666"/>
                <w:sz w:val="20"/>
              </w:rPr>
              <w:t>Choose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item.</w:t>
            </w:r>
          </w:p>
        </w:tc>
        <w:tc>
          <w:tcPr>
            <w:tcW w:w="1529" w:type="dxa"/>
          </w:tcPr>
          <w:p w14:paraId="6733E51D" w14:textId="77777777" w:rsidR="006928AC" w:rsidRDefault="00956BEE">
            <w:pPr>
              <w:pStyle w:val="TableParagraph"/>
              <w:ind w:left="6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1892" w:type="dxa"/>
          </w:tcPr>
          <w:p w14:paraId="6733E51E" w14:textId="77777777" w:rsidR="006928AC" w:rsidRDefault="00956BEE">
            <w:pPr>
              <w:pStyle w:val="TableParagraph"/>
              <w:ind w:left="7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1890" w:type="dxa"/>
          </w:tcPr>
          <w:p w14:paraId="6733E51F" w14:textId="77777777" w:rsidR="006928AC" w:rsidRDefault="00956BEE">
            <w:pPr>
              <w:pStyle w:val="TableParagraph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$UPB</w:t>
            </w:r>
          </w:p>
        </w:tc>
        <w:tc>
          <w:tcPr>
            <w:tcW w:w="1889" w:type="dxa"/>
          </w:tcPr>
          <w:p w14:paraId="6733E520" w14:textId="77777777" w:rsidR="006928AC" w:rsidRDefault="00956BEE">
            <w:pPr>
              <w:pStyle w:val="TableParagraph"/>
              <w:ind w:left="2" w:righ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months</w:t>
            </w:r>
          </w:p>
        </w:tc>
      </w:tr>
      <w:tr w:rsidR="006928AC" w14:paraId="6733E528" w14:textId="77777777">
        <w:trPr>
          <w:trHeight w:val="371"/>
        </w:trPr>
        <w:tc>
          <w:tcPr>
            <w:tcW w:w="1467" w:type="dxa"/>
          </w:tcPr>
          <w:p w14:paraId="6733E522" w14:textId="77777777" w:rsidR="006928AC" w:rsidRDefault="00956BEE">
            <w:pPr>
              <w:pStyle w:val="TableParagraph"/>
              <w:spacing w:before="59"/>
              <w:ind w:left="9" w:right="5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0000000004</w:t>
            </w:r>
          </w:p>
        </w:tc>
        <w:tc>
          <w:tcPr>
            <w:tcW w:w="1681" w:type="dxa"/>
          </w:tcPr>
          <w:p w14:paraId="6733E523" w14:textId="77777777" w:rsidR="006928AC" w:rsidRDefault="00956BEE">
            <w:pPr>
              <w:pStyle w:val="TableParagraph"/>
              <w:spacing w:before="59"/>
              <w:ind w:right="4"/>
              <w:rPr>
                <w:sz w:val="20"/>
              </w:rPr>
            </w:pPr>
            <w:r>
              <w:rPr>
                <w:color w:val="666666"/>
                <w:sz w:val="20"/>
              </w:rPr>
              <w:t>Choose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item.</w:t>
            </w:r>
          </w:p>
        </w:tc>
        <w:tc>
          <w:tcPr>
            <w:tcW w:w="1529" w:type="dxa"/>
          </w:tcPr>
          <w:p w14:paraId="6733E524" w14:textId="77777777" w:rsidR="006928AC" w:rsidRDefault="00956BEE">
            <w:pPr>
              <w:pStyle w:val="TableParagraph"/>
              <w:spacing w:before="59"/>
              <w:ind w:left="6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1892" w:type="dxa"/>
          </w:tcPr>
          <w:p w14:paraId="6733E525" w14:textId="77777777" w:rsidR="006928AC" w:rsidRDefault="00956BEE">
            <w:pPr>
              <w:pStyle w:val="TableParagraph"/>
              <w:spacing w:before="59"/>
              <w:ind w:left="7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1890" w:type="dxa"/>
          </w:tcPr>
          <w:p w14:paraId="6733E526" w14:textId="77777777" w:rsidR="006928AC" w:rsidRDefault="00956BEE">
            <w:pPr>
              <w:pStyle w:val="TableParagraph"/>
              <w:spacing w:before="59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$UPB</w:t>
            </w:r>
          </w:p>
        </w:tc>
        <w:tc>
          <w:tcPr>
            <w:tcW w:w="1889" w:type="dxa"/>
          </w:tcPr>
          <w:p w14:paraId="6733E527" w14:textId="77777777" w:rsidR="006928AC" w:rsidRDefault="00956BEE">
            <w:pPr>
              <w:pStyle w:val="TableParagraph"/>
              <w:spacing w:before="59"/>
              <w:ind w:left="2" w:righ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months</w:t>
            </w:r>
          </w:p>
        </w:tc>
      </w:tr>
      <w:tr w:rsidR="006928AC" w14:paraId="6733E52F" w14:textId="77777777">
        <w:trPr>
          <w:trHeight w:val="371"/>
        </w:trPr>
        <w:tc>
          <w:tcPr>
            <w:tcW w:w="1467" w:type="dxa"/>
          </w:tcPr>
          <w:p w14:paraId="6733E529" w14:textId="77777777" w:rsidR="006928AC" w:rsidRDefault="00956BEE">
            <w:pPr>
              <w:pStyle w:val="TableParagraph"/>
              <w:ind w:left="9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Total</w:t>
            </w:r>
          </w:p>
        </w:tc>
        <w:tc>
          <w:tcPr>
            <w:tcW w:w="1681" w:type="dxa"/>
          </w:tcPr>
          <w:p w14:paraId="6733E52A" w14:textId="77777777" w:rsidR="006928AC" w:rsidRDefault="006928A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6733E52B" w14:textId="77777777" w:rsidR="006928AC" w:rsidRDefault="006928A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2" w:type="dxa"/>
          </w:tcPr>
          <w:p w14:paraId="6733E52C" w14:textId="77777777" w:rsidR="006928AC" w:rsidRDefault="006928A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6733E52D" w14:textId="77777777" w:rsidR="006928AC" w:rsidRDefault="00956BEE">
            <w:pPr>
              <w:pStyle w:val="TableParagraph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$UPB</w:t>
            </w:r>
          </w:p>
        </w:tc>
        <w:tc>
          <w:tcPr>
            <w:tcW w:w="1889" w:type="dxa"/>
          </w:tcPr>
          <w:p w14:paraId="6733E52E" w14:textId="77777777" w:rsidR="006928AC" w:rsidRDefault="006928A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14:paraId="6733E530" w14:textId="77777777" w:rsidR="006928AC" w:rsidRDefault="006928AC">
      <w:pPr>
        <w:pStyle w:val="BodyText"/>
        <w:spacing w:before="251"/>
        <w:rPr>
          <w:b/>
        </w:rPr>
      </w:pPr>
    </w:p>
    <w:p w14:paraId="6733E531" w14:textId="77777777" w:rsidR="006928AC" w:rsidRDefault="00956BEE">
      <w:pPr>
        <w:pStyle w:val="ListParagraph"/>
        <w:numPr>
          <w:ilvl w:val="0"/>
          <w:numId w:val="2"/>
        </w:numPr>
        <w:tabs>
          <w:tab w:val="left" w:pos="661"/>
        </w:tabs>
        <w:spacing w:before="0"/>
        <w:ind w:left="661" w:hanging="359"/>
        <w:rPr>
          <w:b/>
          <w:sz w:val="20"/>
        </w:rPr>
      </w:pPr>
      <w:r>
        <w:rPr>
          <w:b/>
          <w:sz w:val="20"/>
          <w:u w:val="single"/>
        </w:rPr>
        <w:t>Collateral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Event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/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Activity</w:t>
      </w:r>
      <w:r>
        <w:rPr>
          <w:b/>
          <w:spacing w:val="-5"/>
          <w:sz w:val="20"/>
          <w:u w:val="single"/>
        </w:rPr>
        <w:t xml:space="preserve"> Log</w:t>
      </w:r>
    </w:p>
    <w:p w14:paraId="6733E532" w14:textId="77777777" w:rsidR="006928AC" w:rsidRDefault="006928AC">
      <w:pPr>
        <w:pStyle w:val="BodyText"/>
        <w:spacing w:before="1"/>
        <w:rPr>
          <w:b/>
        </w:rPr>
      </w:pPr>
    </w:p>
    <w:tbl>
      <w:tblPr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2170"/>
        <w:gridCol w:w="4053"/>
      </w:tblGrid>
      <w:tr w:rsidR="006928AC" w14:paraId="6733E536" w14:textId="77777777">
        <w:trPr>
          <w:trHeight w:val="491"/>
        </w:trPr>
        <w:tc>
          <w:tcPr>
            <w:tcW w:w="2156" w:type="dxa"/>
          </w:tcPr>
          <w:p w14:paraId="6733E533" w14:textId="77777777" w:rsidR="006928AC" w:rsidRDefault="00956BEE">
            <w:pPr>
              <w:pStyle w:val="TableParagraph"/>
              <w:spacing w:before="120"/>
              <w:ind w:left="4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Event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Activity</w:t>
            </w:r>
          </w:p>
        </w:tc>
        <w:tc>
          <w:tcPr>
            <w:tcW w:w="2170" w:type="dxa"/>
          </w:tcPr>
          <w:p w14:paraId="6733E534" w14:textId="77777777" w:rsidR="006928AC" w:rsidRDefault="00956BEE">
            <w:pPr>
              <w:pStyle w:val="TableParagraph"/>
              <w:spacing w:before="120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Closing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4053" w:type="dxa"/>
          </w:tcPr>
          <w:p w14:paraId="6733E535" w14:textId="77777777" w:rsidR="006928AC" w:rsidRDefault="00956BEE">
            <w:pPr>
              <w:pStyle w:val="TableParagraph"/>
              <w:spacing w:before="120"/>
              <w:ind w:left="11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Properties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Impacted</w:t>
            </w:r>
          </w:p>
        </w:tc>
      </w:tr>
      <w:tr w:rsidR="006928AC" w14:paraId="6733E53A" w14:textId="77777777">
        <w:trPr>
          <w:trHeight w:val="491"/>
        </w:trPr>
        <w:tc>
          <w:tcPr>
            <w:tcW w:w="2156" w:type="dxa"/>
          </w:tcPr>
          <w:p w14:paraId="6733E537" w14:textId="77777777" w:rsidR="006928AC" w:rsidRDefault="00956BEE">
            <w:pPr>
              <w:pStyle w:val="TableParagraph"/>
              <w:spacing w:before="119"/>
              <w:ind w:left="107"/>
              <w:jc w:val="left"/>
              <w:rPr>
                <w:sz w:val="20"/>
              </w:rPr>
            </w:pPr>
            <w:r>
              <w:rPr>
                <w:color w:val="1A5F6F"/>
                <w:sz w:val="20"/>
              </w:rPr>
              <w:t>Initial</w:t>
            </w:r>
            <w:r>
              <w:rPr>
                <w:color w:val="1A5F6F"/>
                <w:spacing w:val="-6"/>
                <w:sz w:val="20"/>
              </w:rPr>
              <w:t xml:space="preserve"> </w:t>
            </w:r>
            <w:r>
              <w:rPr>
                <w:color w:val="1A5F6F"/>
                <w:spacing w:val="-2"/>
                <w:sz w:val="20"/>
              </w:rPr>
              <w:t>Advance</w:t>
            </w:r>
          </w:p>
        </w:tc>
        <w:tc>
          <w:tcPr>
            <w:tcW w:w="2170" w:type="dxa"/>
          </w:tcPr>
          <w:p w14:paraId="6733E538" w14:textId="77777777" w:rsidR="006928AC" w:rsidRDefault="00956BEE">
            <w:pPr>
              <w:pStyle w:val="TableParagraph"/>
              <w:spacing w:before="119"/>
              <w:ind w:left="4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4053" w:type="dxa"/>
          </w:tcPr>
          <w:p w14:paraId="6733E539" w14:textId="77777777" w:rsidR="006928AC" w:rsidRDefault="00956BEE">
            <w:pPr>
              <w:pStyle w:val="TableParagraph"/>
              <w:spacing w:before="119"/>
              <w:ind w:left="107"/>
              <w:jc w:val="left"/>
              <w:rPr>
                <w:sz w:val="20"/>
              </w:rPr>
            </w:pPr>
            <w:proofErr w:type="gramStart"/>
            <w:r>
              <w:rPr>
                <w:color w:val="1A5F6F"/>
                <w:sz w:val="20"/>
              </w:rPr>
              <w:t>List</w:t>
            </w:r>
            <w:proofErr w:type="gramEnd"/>
            <w:r>
              <w:rPr>
                <w:color w:val="1A5F6F"/>
                <w:spacing w:val="-3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all</w:t>
            </w:r>
            <w:r>
              <w:rPr>
                <w:color w:val="1A5F6F"/>
                <w:spacing w:val="-5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Properties</w:t>
            </w:r>
            <w:r>
              <w:rPr>
                <w:color w:val="1A5F6F"/>
                <w:spacing w:val="-3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in</w:t>
            </w:r>
            <w:r>
              <w:rPr>
                <w:color w:val="1A5F6F"/>
                <w:spacing w:val="-4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the</w:t>
            </w:r>
            <w:r>
              <w:rPr>
                <w:color w:val="1A5F6F"/>
                <w:spacing w:val="-5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Initial</w:t>
            </w:r>
            <w:r>
              <w:rPr>
                <w:color w:val="1A5F6F"/>
                <w:spacing w:val="-4"/>
                <w:sz w:val="20"/>
              </w:rPr>
              <w:t xml:space="preserve"> </w:t>
            </w:r>
            <w:r>
              <w:rPr>
                <w:color w:val="1A5F6F"/>
                <w:spacing w:val="-2"/>
                <w:sz w:val="20"/>
              </w:rPr>
              <w:t>Advance</w:t>
            </w:r>
          </w:p>
        </w:tc>
      </w:tr>
      <w:tr w:rsidR="006928AC" w14:paraId="6733E541" w14:textId="77777777">
        <w:trPr>
          <w:trHeight w:val="1365"/>
        </w:trPr>
        <w:tc>
          <w:tcPr>
            <w:tcW w:w="2156" w:type="dxa"/>
          </w:tcPr>
          <w:p w14:paraId="6733E53B" w14:textId="77777777" w:rsidR="006928AC" w:rsidRDefault="00956BEE">
            <w:pPr>
              <w:pStyle w:val="TableParagraph"/>
              <w:spacing w:before="120"/>
              <w:ind w:left="107"/>
              <w:jc w:val="left"/>
              <w:rPr>
                <w:sz w:val="20"/>
              </w:rPr>
            </w:pPr>
            <w:r>
              <w:rPr>
                <w:color w:val="666666"/>
                <w:sz w:val="20"/>
              </w:rPr>
              <w:t>Choose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item.</w:t>
            </w:r>
          </w:p>
        </w:tc>
        <w:tc>
          <w:tcPr>
            <w:tcW w:w="2170" w:type="dxa"/>
          </w:tcPr>
          <w:p w14:paraId="6733E53C" w14:textId="77777777" w:rsidR="006928AC" w:rsidRDefault="006928AC"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</w:p>
          <w:p w14:paraId="6733E53D" w14:textId="77777777" w:rsidR="006928AC" w:rsidRDefault="006928AC">
            <w:pPr>
              <w:pStyle w:val="TableParagraph"/>
              <w:spacing w:before="53"/>
              <w:ind w:left="0"/>
              <w:jc w:val="left"/>
              <w:rPr>
                <w:b/>
                <w:sz w:val="20"/>
              </w:rPr>
            </w:pPr>
          </w:p>
          <w:p w14:paraId="6733E53E" w14:textId="77777777" w:rsidR="006928AC" w:rsidRDefault="00956BEE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4053" w:type="dxa"/>
          </w:tcPr>
          <w:p w14:paraId="6733E53F" w14:textId="77777777" w:rsidR="006928AC" w:rsidRDefault="00956BEE">
            <w:pPr>
              <w:pStyle w:val="TableParagraph"/>
              <w:spacing w:before="120"/>
              <w:ind w:left="107"/>
              <w:jc w:val="left"/>
              <w:rPr>
                <w:sz w:val="20"/>
              </w:rPr>
            </w:pPr>
            <w:r>
              <w:rPr>
                <w:color w:val="1A5F6F"/>
                <w:sz w:val="20"/>
              </w:rPr>
              <w:t>[List</w:t>
            </w:r>
            <w:r>
              <w:rPr>
                <w:color w:val="1A5F6F"/>
                <w:spacing w:val="-9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Properties</w:t>
            </w:r>
            <w:r>
              <w:rPr>
                <w:color w:val="1A5F6F"/>
                <w:spacing w:val="-10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that</w:t>
            </w:r>
            <w:r>
              <w:rPr>
                <w:color w:val="1A5F6F"/>
                <w:spacing w:val="-10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were</w:t>
            </w:r>
            <w:r>
              <w:rPr>
                <w:color w:val="1A5F6F"/>
                <w:spacing w:val="-10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Added,</w:t>
            </w:r>
            <w:r>
              <w:rPr>
                <w:color w:val="1A5F6F"/>
                <w:spacing w:val="-9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Released,</w:t>
            </w:r>
            <w:r>
              <w:rPr>
                <w:color w:val="1A5F6F"/>
                <w:spacing w:val="40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Substituted and/or Re-valued]</w:t>
            </w:r>
          </w:p>
          <w:p w14:paraId="6733E540" w14:textId="77777777" w:rsidR="006928AC" w:rsidRDefault="00956BEE">
            <w:pPr>
              <w:pStyle w:val="TableParagraph"/>
              <w:spacing w:before="118"/>
              <w:ind w:left="107"/>
              <w:jc w:val="left"/>
              <w:rPr>
                <w:sz w:val="20"/>
              </w:rPr>
            </w:pPr>
            <w:r>
              <w:rPr>
                <w:color w:val="1A5F6F"/>
                <w:sz w:val="20"/>
              </w:rPr>
              <w:t>[</w:t>
            </w:r>
            <w:proofErr w:type="gramStart"/>
            <w:r>
              <w:rPr>
                <w:color w:val="1A5F6F"/>
                <w:sz w:val="20"/>
              </w:rPr>
              <w:t>List</w:t>
            </w:r>
            <w:proofErr w:type="gramEnd"/>
            <w:r>
              <w:rPr>
                <w:color w:val="1A5F6F"/>
                <w:spacing w:val="-9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which</w:t>
            </w:r>
            <w:r>
              <w:rPr>
                <w:color w:val="1A5F6F"/>
                <w:spacing w:val="-9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Loans</w:t>
            </w:r>
            <w:r>
              <w:rPr>
                <w:color w:val="1A5F6F"/>
                <w:spacing w:val="-9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were</w:t>
            </w:r>
            <w:r>
              <w:rPr>
                <w:color w:val="1A5F6F"/>
                <w:spacing w:val="-9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Refinanced</w:t>
            </w:r>
            <w:r>
              <w:rPr>
                <w:color w:val="1A5F6F"/>
                <w:spacing w:val="-9"/>
                <w:sz w:val="20"/>
              </w:rPr>
              <w:t xml:space="preserve"> </w:t>
            </w:r>
            <w:r>
              <w:rPr>
                <w:color w:val="1A5F6F"/>
                <w:sz w:val="20"/>
              </w:rPr>
              <w:t>or</w:t>
            </w:r>
            <w:r>
              <w:rPr>
                <w:color w:val="1A5F6F"/>
                <w:spacing w:val="40"/>
                <w:sz w:val="20"/>
              </w:rPr>
              <w:t xml:space="preserve"> </w:t>
            </w:r>
            <w:r>
              <w:rPr>
                <w:color w:val="1A5F6F"/>
                <w:spacing w:val="-2"/>
                <w:sz w:val="20"/>
              </w:rPr>
              <w:t>Converted]</w:t>
            </w:r>
          </w:p>
        </w:tc>
      </w:tr>
      <w:tr w:rsidR="006928AC" w14:paraId="6733E545" w14:textId="77777777">
        <w:trPr>
          <w:trHeight w:val="492"/>
        </w:trPr>
        <w:tc>
          <w:tcPr>
            <w:tcW w:w="2156" w:type="dxa"/>
          </w:tcPr>
          <w:p w14:paraId="6733E542" w14:textId="77777777" w:rsidR="006928AC" w:rsidRDefault="00956BEE">
            <w:pPr>
              <w:pStyle w:val="TableParagraph"/>
              <w:spacing w:before="120"/>
              <w:ind w:left="107"/>
              <w:jc w:val="left"/>
              <w:rPr>
                <w:sz w:val="20"/>
              </w:rPr>
            </w:pPr>
            <w:r>
              <w:rPr>
                <w:color w:val="666666"/>
                <w:sz w:val="20"/>
              </w:rPr>
              <w:t>Choose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item.</w:t>
            </w:r>
          </w:p>
        </w:tc>
        <w:tc>
          <w:tcPr>
            <w:tcW w:w="2170" w:type="dxa"/>
          </w:tcPr>
          <w:p w14:paraId="6733E543" w14:textId="77777777" w:rsidR="006928AC" w:rsidRDefault="00956BEE">
            <w:pPr>
              <w:pStyle w:val="TableParagraph"/>
              <w:spacing w:before="120"/>
              <w:ind w:left="4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4053" w:type="dxa"/>
          </w:tcPr>
          <w:p w14:paraId="6733E544" w14:textId="77777777" w:rsidR="006928AC" w:rsidRDefault="006928A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6928AC" w14:paraId="6733E549" w14:textId="77777777">
        <w:trPr>
          <w:trHeight w:val="491"/>
        </w:trPr>
        <w:tc>
          <w:tcPr>
            <w:tcW w:w="2156" w:type="dxa"/>
          </w:tcPr>
          <w:p w14:paraId="6733E546" w14:textId="77777777" w:rsidR="006928AC" w:rsidRDefault="00956BEE">
            <w:pPr>
              <w:pStyle w:val="TableParagraph"/>
              <w:spacing w:before="120"/>
              <w:ind w:left="107"/>
              <w:jc w:val="left"/>
              <w:rPr>
                <w:sz w:val="20"/>
              </w:rPr>
            </w:pPr>
            <w:r>
              <w:rPr>
                <w:color w:val="666666"/>
                <w:sz w:val="20"/>
              </w:rPr>
              <w:t>Choose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item.</w:t>
            </w:r>
          </w:p>
        </w:tc>
        <w:tc>
          <w:tcPr>
            <w:tcW w:w="2170" w:type="dxa"/>
          </w:tcPr>
          <w:p w14:paraId="6733E547" w14:textId="77777777" w:rsidR="006928AC" w:rsidRDefault="00956BEE">
            <w:pPr>
              <w:pStyle w:val="TableParagraph"/>
              <w:spacing w:before="120"/>
              <w:ind w:left="4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4053" w:type="dxa"/>
          </w:tcPr>
          <w:p w14:paraId="6733E548" w14:textId="77777777" w:rsidR="006928AC" w:rsidRDefault="006928A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6928AC" w14:paraId="6733E54D" w14:textId="77777777">
        <w:trPr>
          <w:trHeight w:val="491"/>
        </w:trPr>
        <w:tc>
          <w:tcPr>
            <w:tcW w:w="2156" w:type="dxa"/>
          </w:tcPr>
          <w:p w14:paraId="6733E54A" w14:textId="77777777" w:rsidR="006928AC" w:rsidRDefault="00956BEE">
            <w:pPr>
              <w:pStyle w:val="TableParagraph"/>
              <w:spacing w:before="120"/>
              <w:ind w:left="107"/>
              <w:jc w:val="left"/>
              <w:rPr>
                <w:sz w:val="20"/>
              </w:rPr>
            </w:pPr>
            <w:r>
              <w:rPr>
                <w:color w:val="666666"/>
                <w:sz w:val="20"/>
              </w:rPr>
              <w:t>Choose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item.</w:t>
            </w:r>
          </w:p>
        </w:tc>
        <w:tc>
          <w:tcPr>
            <w:tcW w:w="2170" w:type="dxa"/>
          </w:tcPr>
          <w:p w14:paraId="6733E54B" w14:textId="77777777" w:rsidR="006928AC" w:rsidRDefault="00956BEE">
            <w:pPr>
              <w:pStyle w:val="TableParagraph"/>
              <w:spacing w:before="120"/>
              <w:ind w:left="4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4053" w:type="dxa"/>
          </w:tcPr>
          <w:p w14:paraId="6733E54C" w14:textId="77777777" w:rsidR="006928AC" w:rsidRDefault="006928A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6928AC" w14:paraId="6733E551" w14:textId="77777777">
        <w:trPr>
          <w:trHeight w:val="491"/>
        </w:trPr>
        <w:tc>
          <w:tcPr>
            <w:tcW w:w="2156" w:type="dxa"/>
          </w:tcPr>
          <w:p w14:paraId="6733E54E" w14:textId="77777777" w:rsidR="006928AC" w:rsidRDefault="00956BEE">
            <w:pPr>
              <w:pStyle w:val="TableParagraph"/>
              <w:spacing w:before="120"/>
              <w:ind w:left="107"/>
              <w:jc w:val="left"/>
              <w:rPr>
                <w:sz w:val="20"/>
              </w:rPr>
            </w:pPr>
            <w:r>
              <w:rPr>
                <w:color w:val="666666"/>
                <w:sz w:val="20"/>
              </w:rPr>
              <w:t>Choose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item.</w:t>
            </w:r>
          </w:p>
        </w:tc>
        <w:tc>
          <w:tcPr>
            <w:tcW w:w="2170" w:type="dxa"/>
          </w:tcPr>
          <w:p w14:paraId="6733E54F" w14:textId="77777777" w:rsidR="006928AC" w:rsidRDefault="00956BEE">
            <w:pPr>
              <w:pStyle w:val="TableParagraph"/>
              <w:spacing w:before="120"/>
              <w:ind w:left="4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MM/DD/YYYY</w:t>
            </w:r>
          </w:p>
        </w:tc>
        <w:tc>
          <w:tcPr>
            <w:tcW w:w="4053" w:type="dxa"/>
          </w:tcPr>
          <w:p w14:paraId="6733E550" w14:textId="77777777" w:rsidR="006928AC" w:rsidRDefault="006928AC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14:paraId="6733E552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32" w:line="249" w:lineRule="auto"/>
        <w:ind w:right="1249"/>
        <w:rPr>
          <w:color w:val="052F4D"/>
          <w:sz w:val="20"/>
        </w:rPr>
      </w:pPr>
      <w:r>
        <w:rPr>
          <w:sz w:val="20"/>
        </w:rPr>
        <w:t>Current</w:t>
      </w:r>
      <w:r>
        <w:rPr>
          <w:spacing w:val="-4"/>
          <w:sz w:val="20"/>
        </w:rPr>
        <w:t xml:space="preserve"> </w:t>
      </w:r>
      <w:r>
        <w:rPr>
          <w:sz w:val="20"/>
        </w:rPr>
        <w:t>Reporting</w:t>
      </w:r>
      <w:r>
        <w:rPr>
          <w:spacing w:val="-3"/>
          <w:sz w:val="20"/>
        </w:rPr>
        <w:t xml:space="preserve"> </w:t>
      </w:r>
      <w:r>
        <w:rPr>
          <w:sz w:val="20"/>
        </w:rPr>
        <w:t>Quarter</w:t>
      </w:r>
      <w:r>
        <w:rPr>
          <w:spacing w:val="-4"/>
          <w:sz w:val="20"/>
        </w:rPr>
        <w:t xml:space="preserve"> </w:t>
      </w:r>
      <w:r>
        <w:rPr>
          <w:sz w:val="20"/>
        </w:rPr>
        <w:t>Activity:</w:t>
      </w:r>
      <w:r>
        <w:rPr>
          <w:spacing w:val="34"/>
          <w:sz w:val="20"/>
        </w:rPr>
        <w:t xml:space="preserve"> </w:t>
      </w:r>
      <w:r>
        <w:rPr>
          <w:color w:val="228195"/>
          <w:sz w:val="20"/>
        </w:rPr>
        <w:t>Summary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of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Collateral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event/activity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or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Transfer/Assumptions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(including pre-approved Permitted Transfers) activity that transpired during this reporting quarter.</w:t>
      </w:r>
    </w:p>
    <w:p w14:paraId="6733E553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18" w:line="249" w:lineRule="auto"/>
        <w:ind w:right="1414"/>
        <w:rPr>
          <w:color w:val="052F4D"/>
          <w:sz w:val="20"/>
        </w:rPr>
      </w:pPr>
      <w:r>
        <w:rPr>
          <w:sz w:val="20"/>
        </w:rPr>
        <w:t>Upcoming / Anticipated Activity:</w:t>
      </w:r>
      <w:r>
        <w:rPr>
          <w:spacing w:val="40"/>
          <w:sz w:val="20"/>
        </w:rPr>
        <w:t xml:space="preserve"> </w:t>
      </w:r>
      <w:r>
        <w:rPr>
          <w:color w:val="228195"/>
          <w:sz w:val="20"/>
        </w:rPr>
        <w:t>Summary of Collateral event/activity or Transfer/Assumption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(including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pre-approved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Permitted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Transfers)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activity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that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is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anticipated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to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transpire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within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next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Facility year.</w:t>
      </w:r>
    </w:p>
    <w:p w14:paraId="6733E554" w14:textId="77777777" w:rsidR="006928AC" w:rsidRDefault="006928AC">
      <w:pPr>
        <w:pStyle w:val="ListParagraph"/>
        <w:spacing w:line="249" w:lineRule="auto"/>
        <w:rPr>
          <w:sz w:val="20"/>
        </w:rPr>
        <w:sectPr w:rsidR="006928AC">
          <w:footerReference w:type="default" r:id="rId8"/>
          <w:type w:val="continuous"/>
          <w:pgSz w:w="12240" w:h="15840"/>
          <w:pgMar w:top="520" w:right="360" w:bottom="580" w:left="720" w:header="0" w:footer="380" w:gutter="0"/>
          <w:pgNumType w:start="1"/>
          <w:cols w:space="720"/>
        </w:sectPr>
      </w:pPr>
    </w:p>
    <w:p w14:paraId="6733E555" w14:textId="77777777" w:rsidR="006928AC" w:rsidRDefault="006928AC">
      <w:pPr>
        <w:pStyle w:val="BodyText"/>
      </w:pPr>
    </w:p>
    <w:p w14:paraId="6733E556" w14:textId="77777777" w:rsidR="006928AC" w:rsidRDefault="006928AC">
      <w:pPr>
        <w:pStyle w:val="BodyText"/>
        <w:spacing w:before="54"/>
      </w:pPr>
    </w:p>
    <w:p w14:paraId="6733E557" w14:textId="77777777" w:rsidR="006928AC" w:rsidRDefault="00956BEE">
      <w:pPr>
        <w:pStyle w:val="Heading1"/>
        <w:numPr>
          <w:ilvl w:val="0"/>
          <w:numId w:val="2"/>
        </w:numPr>
        <w:tabs>
          <w:tab w:val="left" w:pos="666"/>
        </w:tabs>
        <w:spacing w:before="1"/>
        <w:ind w:left="666" w:hanging="359"/>
        <w:rPr>
          <w:u w:val="none"/>
        </w:rPr>
      </w:pPr>
      <w:r>
        <w:t>Facility</w:t>
      </w:r>
      <w:r>
        <w:rPr>
          <w:spacing w:val="-5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rPr>
          <w:spacing w:val="-2"/>
        </w:rPr>
        <w:t>Performance</w:t>
      </w:r>
    </w:p>
    <w:p w14:paraId="6733E558" w14:textId="77777777" w:rsidR="006928AC" w:rsidRDefault="006928AC">
      <w:pPr>
        <w:pStyle w:val="BodyText"/>
        <w:spacing w:before="1"/>
        <w:rPr>
          <w:b/>
        </w:rPr>
      </w:pPr>
    </w:p>
    <w:tbl>
      <w:tblPr>
        <w:tblW w:w="0" w:type="auto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2072"/>
        <w:gridCol w:w="2429"/>
        <w:gridCol w:w="2072"/>
      </w:tblGrid>
      <w:tr w:rsidR="006928AC" w14:paraId="6733E55D" w14:textId="77777777">
        <w:trPr>
          <w:trHeight w:val="740"/>
        </w:trPr>
        <w:tc>
          <w:tcPr>
            <w:tcW w:w="1889" w:type="dxa"/>
            <w:tcBorders>
              <w:bottom w:val="double" w:sz="4" w:space="0" w:color="000000"/>
            </w:tcBorders>
          </w:tcPr>
          <w:p w14:paraId="6733E559" w14:textId="77777777" w:rsidR="006928AC" w:rsidRDefault="00956BEE">
            <w:pPr>
              <w:pStyle w:val="TableParagraph"/>
              <w:spacing w:before="119"/>
              <w:ind w:left="2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Reporting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Period</w:t>
            </w:r>
          </w:p>
        </w:tc>
        <w:tc>
          <w:tcPr>
            <w:tcW w:w="2072" w:type="dxa"/>
            <w:tcBorders>
              <w:bottom w:val="double" w:sz="4" w:space="0" w:color="000000"/>
            </w:tcBorders>
          </w:tcPr>
          <w:p w14:paraId="6733E55A" w14:textId="77777777" w:rsidR="006928AC" w:rsidRDefault="00956BEE">
            <w:pPr>
              <w:pStyle w:val="TableParagraph"/>
              <w:spacing w:before="119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Approved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Value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LTV</w:t>
            </w:r>
          </w:p>
        </w:tc>
        <w:tc>
          <w:tcPr>
            <w:tcW w:w="2429" w:type="dxa"/>
            <w:tcBorders>
              <w:bottom w:val="double" w:sz="4" w:space="0" w:color="000000"/>
            </w:tcBorders>
          </w:tcPr>
          <w:p w14:paraId="6733E55B" w14:textId="55974A71" w:rsidR="006928AC" w:rsidRDefault="00956BEE">
            <w:pPr>
              <w:pStyle w:val="TableParagraph"/>
              <w:spacing w:before="119"/>
              <w:ind w:left="419" w:firstLine="389"/>
              <w:jc w:val="left"/>
              <w:rPr>
                <w:b/>
                <w:position w:val="7"/>
                <w:sz w:val="12"/>
              </w:rPr>
            </w:pPr>
            <w:r>
              <w:rPr>
                <w:b/>
                <w:spacing w:val="-2"/>
                <w:sz w:val="20"/>
              </w:rPr>
              <w:t>Required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Compliance</w:t>
            </w:r>
            <w:r w:rsidR="009A5B87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DSCR</w:t>
            </w:r>
            <w:r>
              <w:rPr>
                <w:b/>
                <w:spacing w:val="-2"/>
                <w:position w:val="7"/>
                <w:sz w:val="12"/>
              </w:rPr>
              <w:t>1</w:t>
            </w:r>
          </w:p>
        </w:tc>
        <w:tc>
          <w:tcPr>
            <w:tcW w:w="2072" w:type="dxa"/>
            <w:tcBorders>
              <w:bottom w:val="double" w:sz="4" w:space="0" w:color="000000"/>
            </w:tcBorders>
          </w:tcPr>
          <w:p w14:paraId="6733E55C" w14:textId="77777777" w:rsidR="006928AC" w:rsidRDefault="00956BEE">
            <w:pPr>
              <w:pStyle w:val="TableParagraph"/>
              <w:spacing w:before="119"/>
              <w:rPr>
                <w:b/>
                <w:position w:val="7"/>
                <w:sz w:val="12"/>
              </w:rPr>
            </w:pPr>
            <w:r>
              <w:rPr>
                <w:b/>
                <w:sz w:val="20"/>
              </w:rPr>
              <w:t>Compliance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DSCR</w:t>
            </w:r>
            <w:r>
              <w:rPr>
                <w:b/>
                <w:spacing w:val="-2"/>
                <w:position w:val="7"/>
                <w:sz w:val="12"/>
              </w:rPr>
              <w:t>2</w:t>
            </w:r>
          </w:p>
        </w:tc>
      </w:tr>
      <w:tr w:rsidR="006928AC" w14:paraId="6733E562" w14:textId="77777777">
        <w:trPr>
          <w:trHeight w:val="342"/>
        </w:trPr>
        <w:tc>
          <w:tcPr>
            <w:tcW w:w="1889" w:type="dxa"/>
            <w:tcBorders>
              <w:top w:val="double" w:sz="4" w:space="0" w:color="000000"/>
            </w:tcBorders>
          </w:tcPr>
          <w:p w14:paraId="6733E55E" w14:textId="77777777" w:rsidR="006928AC" w:rsidRDefault="00956BEE">
            <w:pPr>
              <w:pStyle w:val="TableParagraph"/>
              <w:spacing w:before="62"/>
              <w:ind w:lef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Q1/YYYY</w:t>
            </w:r>
          </w:p>
        </w:tc>
        <w:tc>
          <w:tcPr>
            <w:tcW w:w="2072" w:type="dxa"/>
            <w:tcBorders>
              <w:top w:val="double" w:sz="4" w:space="0" w:color="000000"/>
            </w:tcBorders>
          </w:tcPr>
          <w:p w14:paraId="6733E55F" w14:textId="77777777" w:rsidR="006928AC" w:rsidRDefault="00956BEE">
            <w:pPr>
              <w:pStyle w:val="TableParagraph"/>
              <w:spacing w:before="62"/>
              <w:ind w:right="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LTV%</w:t>
            </w:r>
          </w:p>
        </w:tc>
        <w:tc>
          <w:tcPr>
            <w:tcW w:w="2429" w:type="dxa"/>
            <w:tcBorders>
              <w:top w:val="double" w:sz="4" w:space="0" w:color="000000"/>
            </w:tcBorders>
          </w:tcPr>
          <w:p w14:paraId="6733E560" w14:textId="77777777" w:rsidR="006928AC" w:rsidRDefault="00956BEE">
            <w:pPr>
              <w:pStyle w:val="TableParagraph"/>
              <w:spacing w:before="62"/>
              <w:ind w:left="0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  <w:tc>
          <w:tcPr>
            <w:tcW w:w="2072" w:type="dxa"/>
            <w:tcBorders>
              <w:top w:val="double" w:sz="4" w:space="0" w:color="000000"/>
            </w:tcBorders>
          </w:tcPr>
          <w:p w14:paraId="6733E561" w14:textId="77777777" w:rsidR="006928AC" w:rsidRDefault="00956BEE">
            <w:pPr>
              <w:pStyle w:val="TableParagraph"/>
              <w:spacing w:before="62"/>
              <w:ind w:right="3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</w:tr>
      <w:tr w:rsidR="006928AC" w14:paraId="6733E567" w14:textId="77777777">
        <w:trPr>
          <w:trHeight w:val="424"/>
        </w:trPr>
        <w:tc>
          <w:tcPr>
            <w:tcW w:w="1889" w:type="dxa"/>
          </w:tcPr>
          <w:p w14:paraId="6733E563" w14:textId="77777777" w:rsidR="006928AC" w:rsidRDefault="00956BEE">
            <w:pPr>
              <w:pStyle w:val="TableParagraph"/>
              <w:spacing w:before="62"/>
              <w:ind w:lef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Q2/YYYY</w:t>
            </w:r>
          </w:p>
        </w:tc>
        <w:tc>
          <w:tcPr>
            <w:tcW w:w="2072" w:type="dxa"/>
          </w:tcPr>
          <w:p w14:paraId="6733E564" w14:textId="77777777" w:rsidR="006928AC" w:rsidRDefault="00956BEE">
            <w:pPr>
              <w:pStyle w:val="TableParagraph"/>
              <w:spacing w:before="62"/>
              <w:ind w:right="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LTV%</w:t>
            </w:r>
          </w:p>
        </w:tc>
        <w:tc>
          <w:tcPr>
            <w:tcW w:w="2429" w:type="dxa"/>
          </w:tcPr>
          <w:p w14:paraId="6733E565" w14:textId="77777777" w:rsidR="006928AC" w:rsidRDefault="00956BEE">
            <w:pPr>
              <w:pStyle w:val="TableParagraph"/>
              <w:spacing w:before="62"/>
              <w:ind w:left="0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  <w:tc>
          <w:tcPr>
            <w:tcW w:w="2072" w:type="dxa"/>
          </w:tcPr>
          <w:p w14:paraId="6733E566" w14:textId="77777777" w:rsidR="006928AC" w:rsidRDefault="00956BEE">
            <w:pPr>
              <w:pStyle w:val="TableParagraph"/>
              <w:spacing w:before="62"/>
              <w:ind w:right="3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</w:tr>
      <w:tr w:rsidR="006928AC" w14:paraId="6733E56C" w14:textId="77777777">
        <w:trPr>
          <w:trHeight w:val="350"/>
        </w:trPr>
        <w:tc>
          <w:tcPr>
            <w:tcW w:w="1889" w:type="dxa"/>
          </w:tcPr>
          <w:p w14:paraId="6733E568" w14:textId="77777777" w:rsidR="006928AC" w:rsidRDefault="00956BEE">
            <w:pPr>
              <w:pStyle w:val="TableParagraph"/>
              <w:ind w:lef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Q3/YYYY</w:t>
            </w:r>
          </w:p>
        </w:tc>
        <w:tc>
          <w:tcPr>
            <w:tcW w:w="2072" w:type="dxa"/>
          </w:tcPr>
          <w:p w14:paraId="6733E569" w14:textId="77777777" w:rsidR="006928AC" w:rsidRDefault="00956BEE">
            <w:pPr>
              <w:pStyle w:val="TableParagraph"/>
              <w:ind w:right="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LTV%</w:t>
            </w:r>
          </w:p>
        </w:tc>
        <w:tc>
          <w:tcPr>
            <w:tcW w:w="2429" w:type="dxa"/>
          </w:tcPr>
          <w:p w14:paraId="6733E56A" w14:textId="77777777" w:rsidR="006928AC" w:rsidRDefault="00956BEE">
            <w:pPr>
              <w:pStyle w:val="TableParagraph"/>
              <w:ind w:left="0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  <w:tc>
          <w:tcPr>
            <w:tcW w:w="2072" w:type="dxa"/>
          </w:tcPr>
          <w:p w14:paraId="6733E56B" w14:textId="77777777" w:rsidR="006928AC" w:rsidRDefault="00956BEE">
            <w:pPr>
              <w:pStyle w:val="TableParagraph"/>
              <w:ind w:right="3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</w:tr>
      <w:tr w:rsidR="006928AC" w14:paraId="6733E571" w14:textId="77777777">
        <w:trPr>
          <w:trHeight w:val="342"/>
        </w:trPr>
        <w:tc>
          <w:tcPr>
            <w:tcW w:w="1889" w:type="dxa"/>
          </w:tcPr>
          <w:p w14:paraId="6733E56D" w14:textId="77777777" w:rsidR="006928AC" w:rsidRDefault="00956BEE">
            <w:pPr>
              <w:pStyle w:val="TableParagraph"/>
              <w:ind w:lef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Q4/YYYY</w:t>
            </w:r>
          </w:p>
        </w:tc>
        <w:tc>
          <w:tcPr>
            <w:tcW w:w="2072" w:type="dxa"/>
          </w:tcPr>
          <w:p w14:paraId="6733E56E" w14:textId="77777777" w:rsidR="006928AC" w:rsidRDefault="00956BEE">
            <w:pPr>
              <w:pStyle w:val="TableParagraph"/>
              <w:ind w:right="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LTV%</w:t>
            </w:r>
          </w:p>
        </w:tc>
        <w:tc>
          <w:tcPr>
            <w:tcW w:w="2429" w:type="dxa"/>
          </w:tcPr>
          <w:p w14:paraId="6733E56F" w14:textId="77777777" w:rsidR="006928AC" w:rsidRDefault="00956BEE">
            <w:pPr>
              <w:pStyle w:val="TableParagraph"/>
              <w:ind w:left="0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  <w:tc>
          <w:tcPr>
            <w:tcW w:w="2072" w:type="dxa"/>
          </w:tcPr>
          <w:p w14:paraId="6733E570" w14:textId="77777777" w:rsidR="006928AC" w:rsidRDefault="00956BEE">
            <w:pPr>
              <w:pStyle w:val="TableParagraph"/>
              <w:ind w:right="3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</w:tr>
      <w:tr w:rsidR="006928AC" w14:paraId="6733E576" w14:textId="77777777">
        <w:trPr>
          <w:trHeight w:val="350"/>
        </w:trPr>
        <w:tc>
          <w:tcPr>
            <w:tcW w:w="1889" w:type="dxa"/>
          </w:tcPr>
          <w:p w14:paraId="6733E572" w14:textId="77777777" w:rsidR="006928AC" w:rsidRDefault="00956BEE">
            <w:pPr>
              <w:pStyle w:val="TableParagraph"/>
              <w:ind w:lef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Q1/YYYY</w:t>
            </w:r>
          </w:p>
        </w:tc>
        <w:tc>
          <w:tcPr>
            <w:tcW w:w="2072" w:type="dxa"/>
          </w:tcPr>
          <w:p w14:paraId="6733E573" w14:textId="77777777" w:rsidR="006928AC" w:rsidRDefault="00956BEE">
            <w:pPr>
              <w:pStyle w:val="TableParagraph"/>
              <w:ind w:right="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LTV%</w:t>
            </w:r>
          </w:p>
        </w:tc>
        <w:tc>
          <w:tcPr>
            <w:tcW w:w="2429" w:type="dxa"/>
          </w:tcPr>
          <w:p w14:paraId="6733E574" w14:textId="77777777" w:rsidR="006928AC" w:rsidRDefault="00956BEE">
            <w:pPr>
              <w:pStyle w:val="TableParagraph"/>
              <w:ind w:left="0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  <w:tc>
          <w:tcPr>
            <w:tcW w:w="2072" w:type="dxa"/>
          </w:tcPr>
          <w:p w14:paraId="6733E575" w14:textId="77777777" w:rsidR="006928AC" w:rsidRDefault="00956BEE">
            <w:pPr>
              <w:pStyle w:val="TableParagraph"/>
              <w:ind w:right="3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</w:tr>
      <w:tr w:rsidR="006928AC" w14:paraId="6733E57B" w14:textId="77777777">
        <w:trPr>
          <w:trHeight w:val="362"/>
        </w:trPr>
        <w:tc>
          <w:tcPr>
            <w:tcW w:w="1889" w:type="dxa"/>
          </w:tcPr>
          <w:p w14:paraId="6733E577" w14:textId="77777777" w:rsidR="006928AC" w:rsidRDefault="00956BEE">
            <w:pPr>
              <w:pStyle w:val="TableParagraph"/>
              <w:spacing w:before="62"/>
              <w:ind w:lef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Q2/YYYY</w:t>
            </w:r>
          </w:p>
        </w:tc>
        <w:tc>
          <w:tcPr>
            <w:tcW w:w="2072" w:type="dxa"/>
          </w:tcPr>
          <w:p w14:paraId="6733E578" w14:textId="77777777" w:rsidR="006928AC" w:rsidRDefault="00956BEE">
            <w:pPr>
              <w:pStyle w:val="TableParagraph"/>
              <w:spacing w:before="62"/>
              <w:ind w:right="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LTV%</w:t>
            </w:r>
          </w:p>
        </w:tc>
        <w:tc>
          <w:tcPr>
            <w:tcW w:w="2429" w:type="dxa"/>
          </w:tcPr>
          <w:p w14:paraId="6733E579" w14:textId="77777777" w:rsidR="006928AC" w:rsidRDefault="00956BEE">
            <w:pPr>
              <w:pStyle w:val="TableParagraph"/>
              <w:spacing w:before="62"/>
              <w:ind w:left="0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  <w:tc>
          <w:tcPr>
            <w:tcW w:w="2072" w:type="dxa"/>
          </w:tcPr>
          <w:p w14:paraId="6733E57A" w14:textId="77777777" w:rsidR="006928AC" w:rsidRDefault="00956BEE">
            <w:pPr>
              <w:pStyle w:val="TableParagraph"/>
              <w:spacing w:before="62"/>
              <w:ind w:right="3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</w:tr>
      <w:tr w:rsidR="006928AC" w14:paraId="6733E580" w14:textId="77777777">
        <w:trPr>
          <w:trHeight w:val="360"/>
        </w:trPr>
        <w:tc>
          <w:tcPr>
            <w:tcW w:w="1889" w:type="dxa"/>
          </w:tcPr>
          <w:p w14:paraId="6733E57C" w14:textId="77777777" w:rsidR="006928AC" w:rsidRDefault="00956BEE">
            <w:pPr>
              <w:pStyle w:val="TableParagraph"/>
              <w:ind w:lef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Q3/YYYY</w:t>
            </w:r>
          </w:p>
        </w:tc>
        <w:tc>
          <w:tcPr>
            <w:tcW w:w="2072" w:type="dxa"/>
          </w:tcPr>
          <w:p w14:paraId="6733E57D" w14:textId="77777777" w:rsidR="006928AC" w:rsidRDefault="00956BEE">
            <w:pPr>
              <w:pStyle w:val="TableParagraph"/>
              <w:ind w:right="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LTV%</w:t>
            </w:r>
          </w:p>
        </w:tc>
        <w:tc>
          <w:tcPr>
            <w:tcW w:w="2429" w:type="dxa"/>
          </w:tcPr>
          <w:p w14:paraId="6733E57E" w14:textId="77777777" w:rsidR="006928AC" w:rsidRDefault="00956BEE">
            <w:pPr>
              <w:pStyle w:val="TableParagraph"/>
              <w:ind w:left="0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  <w:tc>
          <w:tcPr>
            <w:tcW w:w="2072" w:type="dxa"/>
          </w:tcPr>
          <w:p w14:paraId="6733E57F" w14:textId="77777777" w:rsidR="006928AC" w:rsidRDefault="00956BEE">
            <w:pPr>
              <w:pStyle w:val="TableParagraph"/>
              <w:ind w:right="3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</w:tr>
      <w:tr w:rsidR="006928AC" w14:paraId="6733E585" w14:textId="77777777">
        <w:trPr>
          <w:trHeight w:val="378"/>
        </w:trPr>
        <w:tc>
          <w:tcPr>
            <w:tcW w:w="1889" w:type="dxa"/>
          </w:tcPr>
          <w:p w14:paraId="6733E581" w14:textId="77777777" w:rsidR="006928AC" w:rsidRDefault="00956BEE">
            <w:pPr>
              <w:pStyle w:val="TableParagraph"/>
              <w:ind w:left="2"/>
              <w:rPr>
                <w:sz w:val="20"/>
              </w:rPr>
            </w:pPr>
            <w:r>
              <w:rPr>
                <w:color w:val="228195"/>
                <w:spacing w:val="-2"/>
                <w:sz w:val="20"/>
              </w:rPr>
              <w:t>Q4/YYYY</w:t>
            </w:r>
          </w:p>
        </w:tc>
        <w:tc>
          <w:tcPr>
            <w:tcW w:w="2072" w:type="dxa"/>
          </w:tcPr>
          <w:p w14:paraId="6733E582" w14:textId="77777777" w:rsidR="006928AC" w:rsidRDefault="00956BEE">
            <w:pPr>
              <w:pStyle w:val="TableParagraph"/>
              <w:ind w:right="2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LTV%</w:t>
            </w:r>
          </w:p>
        </w:tc>
        <w:tc>
          <w:tcPr>
            <w:tcW w:w="2429" w:type="dxa"/>
          </w:tcPr>
          <w:p w14:paraId="6733E583" w14:textId="77777777" w:rsidR="006928AC" w:rsidRDefault="00956BEE">
            <w:pPr>
              <w:pStyle w:val="TableParagraph"/>
              <w:ind w:left="0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  <w:tc>
          <w:tcPr>
            <w:tcW w:w="2072" w:type="dxa"/>
          </w:tcPr>
          <w:p w14:paraId="6733E584" w14:textId="77777777" w:rsidR="006928AC" w:rsidRDefault="00956BEE">
            <w:pPr>
              <w:pStyle w:val="TableParagraph"/>
              <w:ind w:right="3"/>
              <w:rPr>
                <w:sz w:val="20"/>
              </w:rPr>
            </w:pPr>
            <w:r>
              <w:rPr>
                <w:color w:val="228195"/>
                <w:spacing w:val="-4"/>
                <w:sz w:val="20"/>
              </w:rPr>
              <w:t>DSCR</w:t>
            </w:r>
          </w:p>
        </w:tc>
      </w:tr>
    </w:tbl>
    <w:p w14:paraId="6733E586" w14:textId="77777777" w:rsidR="006928AC" w:rsidRDefault="00956BEE">
      <w:pPr>
        <w:pStyle w:val="BodyText"/>
        <w:spacing w:before="132" w:line="249" w:lineRule="auto"/>
        <w:ind w:left="1440" w:right="1424"/>
      </w:pPr>
      <w:r>
        <w:rPr>
          <w:position w:val="7"/>
          <w:sz w:val="12"/>
        </w:rPr>
        <w:t>1</w:t>
      </w:r>
      <w:r>
        <w:rPr>
          <w:spacing w:val="13"/>
          <w:position w:val="7"/>
          <w:sz w:val="12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DSCR:</w:t>
      </w:r>
      <w:r>
        <w:rPr>
          <w:spacing w:val="-3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MCFA</w:t>
      </w:r>
      <w:r>
        <w:rPr>
          <w:spacing w:val="-5"/>
        </w:rPr>
        <w:t xml:space="preserve"> </w:t>
      </w:r>
      <w:r>
        <w:t>(sourced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Structured</w:t>
      </w:r>
      <w:r>
        <w:rPr>
          <w:spacing w:val="-5"/>
        </w:rPr>
        <w:t xml:space="preserve"> </w:t>
      </w:r>
      <w:r>
        <w:t>Facilities</w:t>
      </w:r>
      <w:r>
        <w:rPr>
          <w:spacing w:val="-4"/>
        </w:rPr>
        <w:t xml:space="preserve"> </w:t>
      </w:r>
      <w:r>
        <w:t>Monitoring</w:t>
      </w:r>
      <w:r>
        <w:rPr>
          <w:spacing w:val="40"/>
        </w:rPr>
        <w:t xml:space="preserve"> </w:t>
      </w:r>
      <w:r>
        <w:t>Spreadsheet (Form 4802)).</w:t>
      </w:r>
    </w:p>
    <w:p w14:paraId="6733E587" w14:textId="77777777" w:rsidR="006928AC" w:rsidRDefault="00956BEE">
      <w:pPr>
        <w:pStyle w:val="BodyText"/>
        <w:spacing w:before="118"/>
        <w:ind w:left="1440"/>
      </w:pPr>
      <w:r>
        <w:rPr>
          <w:position w:val="7"/>
          <w:sz w:val="12"/>
        </w:rPr>
        <w:t>2</w:t>
      </w:r>
      <w:r>
        <w:rPr>
          <w:spacing w:val="-4"/>
          <w:position w:val="7"/>
          <w:sz w:val="12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DSCR:</w:t>
      </w:r>
      <w:r>
        <w:rPr>
          <w:spacing w:val="-4"/>
        </w:rPr>
        <w:t xml:space="preserve"> </w:t>
      </w:r>
      <w:r>
        <w:t>Monitored</w:t>
      </w:r>
      <w:r>
        <w:rPr>
          <w:spacing w:val="-6"/>
        </w:rPr>
        <w:t xml:space="preserve"> </w:t>
      </w:r>
      <w:r>
        <w:t>NCF/Compliance</w:t>
      </w:r>
      <w:r>
        <w:rPr>
          <w:spacing w:val="-7"/>
        </w:rPr>
        <w:t xml:space="preserve"> </w:t>
      </w:r>
      <w:r>
        <w:t>Debt</w:t>
      </w:r>
      <w:r>
        <w:rPr>
          <w:spacing w:val="-5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(sourced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rPr>
          <w:spacing w:val="-2"/>
        </w:rPr>
        <w:t>4802).</w:t>
      </w:r>
    </w:p>
    <w:p w14:paraId="6733E588" w14:textId="77777777" w:rsidR="006928AC" w:rsidRDefault="00956BEE">
      <w:pPr>
        <w:pStyle w:val="Heading1"/>
        <w:spacing w:before="116"/>
        <w:ind w:left="720" w:firstLine="0"/>
        <w:rPr>
          <w:b w:val="0"/>
          <w:u w:val="none"/>
        </w:rPr>
      </w:pPr>
      <w:r>
        <w:rPr>
          <w:u w:val="none"/>
        </w:rPr>
        <w:t>Coverage</w:t>
      </w:r>
      <w:r>
        <w:rPr>
          <w:spacing w:val="-5"/>
          <w:u w:val="none"/>
        </w:rPr>
        <w:t xml:space="preserve"> </w:t>
      </w:r>
      <w:r>
        <w:rPr>
          <w:u w:val="none"/>
        </w:rPr>
        <w:t>and</w:t>
      </w:r>
      <w:r>
        <w:rPr>
          <w:spacing w:val="-4"/>
          <w:u w:val="none"/>
        </w:rPr>
        <w:t xml:space="preserve"> </w:t>
      </w:r>
      <w:r>
        <w:rPr>
          <w:u w:val="none"/>
        </w:rPr>
        <w:t>LTV</w:t>
      </w:r>
      <w:r>
        <w:rPr>
          <w:spacing w:val="-5"/>
          <w:u w:val="none"/>
        </w:rPr>
        <w:t xml:space="preserve"> </w:t>
      </w:r>
      <w:r>
        <w:rPr>
          <w:u w:val="none"/>
        </w:rPr>
        <w:t>Test</w:t>
      </w:r>
      <w:r>
        <w:rPr>
          <w:spacing w:val="-4"/>
          <w:u w:val="none"/>
        </w:rPr>
        <w:t xml:space="preserve"> </w:t>
      </w:r>
      <w:r>
        <w:rPr>
          <w:u w:val="none"/>
        </w:rPr>
        <w:t>Compliance</w:t>
      </w:r>
      <w:r>
        <w:rPr>
          <w:spacing w:val="-1"/>
          <w:u w:val="none"/>
        </w:rPr>
        <w:t xml:space="preserve"> </w:t>
      </w:r>
      <w:r>
        <w:rPr>
          <w:u w:val="none"/>
        </w:rPr>
        <w:t>and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Trends</w:t>
      </w:r>
      <w:r>
        <w:rPr>
          <w:b w:val="0"/>
          <w:spacing w:val="-2"/>
          <w:u w:val="none"/>
        </w:rPr>
        <w:t>:</w:t>
      </w:r>
    </w:p>
    <w:p w14:paraId="6733E589" w14:textId="77777777" w:rsidR="006928AC" w:rsidRPr="00F13CF9" w:rsidRDefault="00956BEE" w:rsidP="00D63CFC">
      <w:pPr>
        <w:pStyle w:val="BodyText"/>
        <w:numPr>
          <w:ilvl w:val="0"/>
          <w:numId w:val="3"/>
        </w:numPr>
        <w:spacing w:before="130"/>
        <w:ind w:left="1440"/>
      </w:pPr>
      <w:r w:rsidRPr="00D63CFC">
        <w:t>Does</w:t>
      </w:r>
      <w:r w:rsidRPr="00D63CFC">
        <w:rPr>
          <w:spacing w:val="-5"/>
        </w:rPr>
        <w:t xml:space="preserve"> </w:t>
      </w:r>
      <w:r w:rsidRPr="00D63CFC">
        <w:t>the</w:t>
      </w:r>
      <w:r w:rsidRPr="00D63CFC">
        <w:rPr>
          <w:spacing w:val="-4"/>
        </w:rPr>
        <w:t xml:space="preserve"> </w:t>
      </w:r>
      <w:r w:rsidRPr="00D63CFC">
        <w:t>Credit</w:t>
      </w:r>
      <w:r w:rsidRPr="00D63CFC">
        <w:rPr>
          <w:spacing w:val="-4"/>
        </w:rPr>
        <w:t xml:space="preserve"> </w:t>
      </w:r>
      <w:r w:rsidRPr="00D63CFC">
        <w:t>Facility</w:t>
      </w:r>
      <w:r w:rsidRPr="00D63CFC">
        <w:rPr>
          <w:spacing w:val="-4"/>
        </w:rPr>
        <w:t xml:space="preserve"> </w:t>
      </w:r>
      <w:r w:rsidRPr="00D63CFC">
        <w:t>Pass</w:t>
      </w:r>
      <w:r w:rsidRPr="00D63CFC">
        <w:rPr>
          <w:spacing w:val="-3"/>
        </w:rPr>
        <w:t xml:space="preserve"> </w:t>
      </w:r>
      <w:r w:rsidRPr="00D63CFC">
        <w:t>or</w:t>
      </w:r>
      <w:r w:rsidRPr="00D63CFC">
        <w:rPr>
          <w:spacing w:val="-3"/>
        </w:rPr>
        <w:t xml:space="preserve"> </w:t>
      </w:r>
      <w:r w:rsidRPr="00D63CFC">
        <w:t>Fail</w:t>
      </w:r>
      <w:r w:rsidRPr="00D63CFC">
        <w:rPr>
          <w:spacing w:val="-5"/>
        </w:rPr>
        <w:t xml:space="preserve"> </w:t>
      </w:r>
      <w:r w:rsidRPr="00D63CFC">
        <w:t>the</w:t>
      </w:r>
      <w:r w:rsidRPr="00D63CFC">
        <w:rPr>
          <w:spacing w:val="-4"/>
        </w:rPr>
        <w:t xml:space="preserve"> </w:t>
      </w:r>
      <w:r w:rsidRPr="00D63CFC">
        <w:t>Compliance</w:t>
      </w:r>
      <w:r w:rsidRPr="00D63CFC">
        <w:rPr>
          <w:spacing w:val="-5"/>
        </w:rPr>
        <w:t xml:space="preserve"> </w:t>
      </w:r>
      <w:r w:rsidRPr="00D63CFC">
        <w:t>Test?</w:t>
      </w:r>
      <w:r w:rsidRPr="00D63CFC">
        <w:rPr>
          <w:spacing w:val="-4"/>
        </w:rPr>
        <w:t xml:space="preserve"> </w:t>
      </w:r>
      <w:r w:rsidRPr="00D63CFC">
        <w:t>(Indicate</w:t>
      </w:r>
      <w:r w:rsidRPr="00D63CFC">
        <w:rPr>
          <w:spacing w:val="-4"/>
        </w:rPr>
        <w:t xml:space="preserve"> </w:t>
      </w:r>
      <w:r w:rsidRPr="00D63CFC">
        <w:rPr>
          <w:spacing w:val="-2"/>
        </w:rPr>
        <w:t>Pass/Fail)</w:t>
      </w:r>
    </w:p>
    <w:p w14:paraId="6733E58A" w14:textId="7429EB71" w:rsidR="006928AC" w:rsidRDefault="00956BEE">
      <w:pPr>
        <w:pStyle w:val="ListParagraph"/>
        <w:numPr>
          <w:ilvl w:val="0"/>
          <w:numId w:val="1"/>
        </w:numPr>
        <w:tabs>
          <w:tab w:val="left" w:pos="2160"/>
        </w:tabs>
        <w:spacing w:before="126"/>
        <w:rPr>
          <w:sz w:val="20"/>
        </w:rPr>
      </w:pPr>
      <w:r>
        <w:rPr>
          <w:color w:val="228195"/>
          <w:sz w:val="20"/>
        </w:rPr>
        <w:t>If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non-compliant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or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on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Fannie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Mae’s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Watchlist,</w:t>
      </w:r>
      <w:r>
        <w:rPr>
          <w:color w:val="228195"/>
          <w:spacing w:val="-3"/>
          <w:sz w:val="20"/>
        </w:rPr>
        <w:t xml:space="preserve"> </w:t>
      </w:r>
      <w:r w:rsidR="00945F1B">
        <w:rPr>
          <w:color w:val="228195"/>
          <w:sz w:val="20"/>
        </w:rPr>
        <w:t>refer to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Action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Plan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in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(F)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pacing w:val="-2"/>
          <w:sz w:val="20"/>
        </w:rPr>
        <w:t>below.</w:t>
      </w:r>
    </w:p>
    <w:p w14:paraId="6733E58B" w14:textId="77777777" w:rsidR="006928AC" w:rsidRDefault="00956BEE">
      <w:pPr>
        <w:pStyle w:val="ListParagraph"/>
        <w:numPr>
          <w:ilvl w:val="0"/>
          <w:numId w:val="1"/>
        </w:numPr>
        <w:tabs>
          <w:tab w:val="left" w:pos="2160"/>
        </w:tabs>
        <w:spacing w:before="124" w:line="249" w:lineRule="auto"/>
        <w:ind w:right="1154"/>
        <w:rPr>
          <w:sz w:val="20"/>
        </w:rPr>
      </w:pPr>
      <w:r>
        <w:rPr>
          <w:color w:val="228195"/>
          <w:sz w:val="20"/>
        </w:rPr>
        <w:t>If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compliant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but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shows</w:t>
      </w:r>
      <w:r>
        <w:rPr>
          <w:color w:val="228195"/>
          <w:spacing w:val="35"/>
          <w:sz w:val="20"/>
        </w:rPr>
        <w:t xml:space="preserve"> </w:t>
      </w:r>
      <w:r>
        <w:rPr>
          <w:color w:val="228195"/>
          <w:sz w:val="20"/>
        </w:rPr>
        <w:t>a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material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decline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in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DSCR/LTV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from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prior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quarter,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describe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driving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factors of the decline.</w:t>
      </w:r>
    </w:p>
    <w:p w14:paraId="6733E58C" w14:textId="77777777" w:rsidR="006928AC" w:rsidRDefault="006928AC">
      <w:pPr>
        <w:pStyle w:val="BodyText"/>
        <w:spacing w:before="248"/>
      </w:pPr>
    </w:p>
    <w:p w14:paraId="6733E58D" w14:textId="77777777" w:rsidR="006928AC" w:rsidRDefault="00956BEE">
      <w:pPr>
        <w:pStyle w:val="Heading1"/>
        <w:numPr>
          <w:ilvl w:val="0"/>
          <w:numId w:val="2"/>
        </w:numPr>
        <w:tabs>
          <w:tab w:val="left" w:pos="666"/>
        </w:tabs>
        <w:ind w:left="666" w:hanging="359"/>
        <w:rPr>
          <w:u w:val="none"/>
        </w:rPr>
      </w:pPr>
      <w:r>
        <w:t>Individual</w:t>
      </w:r>
      <w:r>
        <w:rPr>
          <w:spacing w:val="-6"/>
        </w:rPr>
        <w:t xml:space="preserve"> </w:t>
      </w:r>
      <w:r>
        <w:t>Property</w:t>
      </w:r>
      <w:r>
        <w:rPr>
          <w:spacing w:val="-7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rPr>
          <w:spacing w:val="-2"/>
        </w:rPr>
        <w:t>Performance</w:t>
      </w:r>
    </w:p>
    <w:p w14:paraId="6733E58E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line="249" w:lineRule="auto"/>
        <w:ind w:right="1664"/>
        <w:rPr>
          <w:color w:val="052F4D"/>
          <w:sz w:val="20"/>
        </w:rPr>
      </w:pPr>
      <w:r>
        <w:rPr>
          <w:sz w:val="20"/>
        </w:rPr>
        <w:t>Operational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Performance:</w:t>
      </w:r>
      <w:r>
        <w:rPr>
          <w:spacing w:val="35"/>
          <w:sz w:val="20"/>
        </w:rPr>
        <w:t xml:space="preserve"> </w:t>
      </w:r>
      <w:r>
        <w:rPr>
          <w:color w:val="228195"/>
          <w:sz w:val="20"/>
        </w:rPr>
        <w:t>Note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any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material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declines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(and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their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driving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factors)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in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any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individual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property performance such as declining NRI, increased expenses, declining occupancy, etc.</w:t>
      </w:r>
    </w:p>
    <w:p w14:paraId="6733E58F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18" w:line="247" w:lineRule="auto"/>
        <w:ind w:right="1291"/>
        <w:rPr>
          <w:color w:val="052F4D"/>
          <w:sz w:val="20"/>
        </w:rPr>
      </w:pPr>
      <w:r>
        <w:rPr>
          <w:sz w:val="20"/>
        </w:rPr>
        <w:t>Property Condition:</w:t>
      </w:r>
      <w:r>
        <w:rPr>
          <w:spacing w:val="40"/>
          <w:sz w:val="20"/>
        </w:rPr>
        <w:t xml:space="preserve"> </w:t>
      </w:r>
      <w:r>
        <w:rPr>
          <w:color w:val="228195"/>
          <w:sz w:val="20"/>
        </w:rPr>
        <w:t>Discuss all properties that (i) received a PCR of 3 or higher on the most recent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inspection,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(ii)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received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PCR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higher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than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its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prior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inspections,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or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(iii)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have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identified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life/safety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issues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outstanding. Provide a high-level description of outstanding deferred maintenance/life safety items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and Sponsor’s plan for remediation</w:t>
      </w:r>
      <w:r>
        <w:rPr>
          <w:sz w:val="20"/>
        </w:rPr>
        <w:t>.</w:t>
      </w:r>
    </w:p>
    <w:p w14:paraId="6733E590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23" w:line="249" w:lineRule="auto"/>
        <w:ind w:right="1208"/>
        <w:rPr>
          <w:color w:val="052F4D"/>
          <w:sz w:val="20"/>
        </w:rPr>
      </w:pPr>
      <w:r>
        <w:rPr>
          <w:sz w:val="20"/>
        </w:rPr>
        <w:t>New Complicating Factors:</w:t>
      </w:r>
      <w:r>
        <w:rPr>
          <w:spacing w:val="40"/>
          <w:sz w:val="20"/>
        </w:rPr>
        <w:t xml:space="preserve"> </w:t>
      </w:r>
      <w:r>
        <w:rPr>
          <w:color w:val="228195"/>
          <w:sz w:val="20"/>
        </w:rPr>
        <w:t>Discuss any new complicating factors at any property (i.e., large capital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expenditure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needs,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new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environmental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issues,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recent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storm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damage,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litigation,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expiring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tax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regulatory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agreements,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commercial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leases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or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master-leases,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etc.).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Note: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this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does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not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replace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Lender’s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obligation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to notify Fannie Mae immediately upon knowledge of such matter.</w:t>
      </w:r>
    </w:p>
    <w:p w14:paraId="6733E591" w14:textId="77777777" w:rsidR="006928AC" w:rsidRDefault="006928AC">
      <w:pPr>
        <w:pStyle w:val="BodyText"/>
        <w:spacing w:before="235"/>
      </w:pPr>
    </w:p>
    <w:p w14:paraId="6733E592" w14:textId="77777777" w:rsidR="006928AC" w:rsidRDefault="00956BEE">
      <w:pPr>
        <w:pStyle w:val="Heading1"/>
        <w:numPr>
          <w:ilvl w:val="0"/>
          <w:numId w:val="2"/>
        </w:numPr>
        <w:tabs>
          <w:tab w:val="left" w:pos="719"/>
        </w:tabs>
        <w:ind w:left="719" w:hanging="359"/>
        <w:rPr>
          <w:u w:val="none"/>
        </w:rPr>
      </w:pPr>
      <w:r>
        <w:t>Key</w:t>
      </w:r>
      <w:r>
        <w:rPr>
          <w:spacing w:val="-6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rPr>
          <w:spacing w:val="-2"/>
        </w:rPr>
        <w:t>Indicators</w:t>
      </w:r>
    </w:p>
    <w:p w14:paraId="27003C45" w14:textId="77777777" w:rsidR="009A5B87" w:rsidRPr="009A5B87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30" w:line="247" w:lineRule="auto"/>
        <w:ind w:right="1196"/>
        <w:rPr>
          <w:sz w:val="20"/>
        </w:rPr>
      </w:pPr>
      <w:r w:rsidRPr="00D63CFC">
        <w:rPr>
          <w:bCs/>
          <w:sz w:val="20"/>
        </w:rPr>
        <w:t>Maturity Management:</w:t>
      </w:r>
      <w:r w:rsidRPr="00F13CF9">
        <w:rPr>
          <w:b/>
          <w:spacing w:val="40"/>
          <w:sz w:val="20"/>
        </w:rPr>
        <w:t xml:space="preserve"> </w:t>
      </w:r>
      <w:r>
        <w:rPr>
          <w:color w:val="228195"/>
          <w:sz w:val="20"/>
        </w:rPr>
        <w:t>For Mortgage Loans with maturities within the next 12 months, discuss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upcoming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tranche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maturities,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including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prepayment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premium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/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lock-out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end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dates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Borrower’s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 xml:space="preserve">anticipated plans for refinance/pay-off/sale. </w:t>
      </w:r>
    </w:p>
    <w:p w14:paraId="6733E593" w14:textId="12FA4A4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30" w:line="247" w:lineRule="auto"/>
        <w:ind w:right="1196"/>
        <w:rPr>
          <w:sz w:val="20"/>
        </w:rPr>
      </w:pPr>
      <w:r w:rsidRPr="00D63CFC">
        <w:rPr>
          <w:bCs/>
          <w:sz w:val="20"/>
        </w:rPr>
        <w:t>Risk Rating / Watchlist:</w:t>
      </w:r>
      <w:r w:rsidRPr="00F13CF9">
        <w:rPr>
          <w:b/>
          <w:spacing w:val="40"/>
          <w:sz w:val="20"/>
        </w:rPr>
        <w:t xml:space="preserve"> </w:t>
      </w:r>
      <w:r>
        <w:rPr>
          <w:color w:val="228195"/>
          <w:sz w:val="20"/>
        </w:rPr>
        <w:t>Note any changes in the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transaction’s Fannie Mae risk rating during this reporting period and if the Facility is on Lender’s or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Fannie Mae’s Watchlist.</w:t>
      </w:r>
    </w:p>
    <w:p w14:paraId="6733E594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21" w:line="252" w:lineRule="auto"/>
        <w:ind w:right="1244"/>
        <w:rPr>
          <w:color w:val="228195"/>
          <w:sz w:val="20"/>
        </w:rPr>
      </w:pPr>
      <w:r w:rsidRPr="00D63CFC">
        <w:rPr>
          <w:bCs/>
          <w:sz w:val="20"/>
        </w:rPr>
        <w:t>Events of Default:</w:t>
      </w:r>
      <w:r w:rsidRPr="00F13CF9">
        <w:rPr>
          <w:b/>
          <w:spacing w:val="38"/>
          <w:sz w:val="20"/>
        </w:rPr>
        <w:t xml:space="preserve"> </w:t>
      </w:r>
      <w:r>
        <w:rPr>
          <w:color w:val="228195"/>
          <w:sz w:val="20"/>
        </w:rPr>
        <w:t>Note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any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Events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of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Default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under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Master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Credit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Facility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Agreement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(MCFA)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that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occurred during this reporting period.</w:t>
      </w:r>
    </w:p>
    <w:p w14:paraId="6733E595" w14:textId="77777777" w:rsidR="006928AC" w:rsidRDefault="006928AC">
      <w:pPr>
        <w:pStyle w:val="ListParagraph"/>
        <w:spacing w:line="252" w:lineRule="auto"/>
        <w:rPr>
          <w:sz w:val="20"/>
        </w:rPr>
        <w:sectPr w:rsidR="006928AC">
          <w:headerReference w:type="default" r:id="rId9"/>
          <w:footerReference w:type="default" r:id="rId10"/>
          <w:pgSz w:w="12240" w:h="15840"/>
          <w:pgMar w:top="660" w:right="360" w:bottom="580" w:left="720" w:header="289" w:footer="380" w:gutter="0"/>
          <w:cols w:space="720"/>
        </w:sectPr>
      </w:pPr>
    </w:p>
    <w:p w14:paraId="6733E596" w14:textId="77777777" w:rsidR="006928AC" w:rsidRDefault="00956BEE">
      <w:pPr>
        <w:pStyle w:val="Heading1"/>
        <w:numPr>
          <w:ilvl w:val="0"/>
          <w:numId w:val="2"/>
        </w:numPr>
        <w:tabs>
          <w:tab w:val="left" w:pos="720"/>
        </w:tabs>
        <w:spacing w:before="200"/>
        <w:ind w:left="720" w:hanging="360"/>
        <w:rPr>
          <w:color w:val="228195"/>
          <w:u w:val="none"/>
        </w:rPr>
      </w:pPr>
      <w:r>
        <w:lastRenderedPageBreak/>
        <w:t>Action</w:t>
      </w:r>
      <w:r>
        <w:rPr>
          <w:spacing w:val="-5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(REQUIRED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Mortgage</w:t>
      </w:r>
      <w:r>
        <w:rPr>
          <w:spacing w:val="-5"/>
        </w:rPr>
        <w:t xml:space="preserve"> </w:t>
      </w:r>
      <w:r>
        <w:t>Loans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rPr>
          <w:spacing w:val="-2"/>
        </w:rPr>
        <w:t>below):</w:t>
      </w:r>
    </w:p>
    <w:p w14:paraId="6733E597" w14:textId="77777777" w:rsidR="006928AC" w:rsidRDefault="00956BEE">
      <w:pPr>
        <w:pStyle w:val="BodyText"/>
        <w:spacing w:before="128" w:line="247" w:lineRule="auto"/>
        <w:ind w:left="720" w:right="1424"/>
      </w:pPr>
      <w:r>
        <w:rPr>
          <w:color w:val="228195"/>
        </w:rPr>
        <w:t>For Watchlist facilities or any Mortgage Loans that are out of compliance with the required LTV or facility</w:t>
      </w:r>
      <w:r>
        <w:rPr>
          <w:color w:val="228195"/>
          <w:spacing w:val="40"/>
        </w:rPr>
        <w:t xml:space="preserve"> </w:t>
      </w:r>
      <w:r>
        <w:rPr>
          <w:color w:val="228195"/>
        </w:rPr>
        <w:t>coverage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by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more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than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25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bps,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provide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the</w:t>
      </w:r>
      <w:r>
        <w:rPr>
          <w:color w:val="228195"/>
          <w:spacing w:val="-1"/>
        </w:rPr>
        <w:t xml:space="preserve"> </w:t>
      </w:r>
      <w:r>
        <w:rPr>
          <w:color w:val="228195"/>
        </w:rPr>
        <w:t>Borrower’s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comprehensive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action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plan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to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remediate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including:</w:t>
      </w:r>
    </w:p>
    <w:p w14:paraId="6733E598" w14:textId="2C015A75" w:rsidR="006928AC" w:rsidRPr="00D63CFC" w:rsidRDefault="00956BEE">
      <w:pPr>
        <w:pStyle w:val="Heading1"/>
        <w:numPr>
          <w:ilvl w:val="1"/>
          <w:numId w:val="2"/>
        </w:numPr>
        <w:tabs>
          <w:tab w:val="left" w:pos="1438"/>
        </w:tabs>
        <w:spacing w:before="120"/>
        <w:ind w:left="1438" w:hanging="358"/>
        <w:rPr>
          <w:b w:val="0"/>
          <w:bCs w:val="0"/>
          <w:u w:val="none"/>
        </w:rPr>
      </w:pPr>
      <w:r w:rsidRPr="00D63CFC">
        <w:rPr>
          <w:b w:val="0"/>
          <w:bCs w:val="0"/>
          <w:spacing w:val="-2"/>
          <w:u w:val="none"/>
        </w:rPr>
        <w:t>Outstanding</w:t>
      </w:r>
      <w:r w:rsidRPr="00D63CFC">
        <w:rPr>
          <w:b w:val="0"/>
          <w:bCs w:val="0"/>
          <w:spacing w:val="11"/>
          <w:u w:val="none"/>
        </w:rPr>
        <w:t xml:space="preserve"> </w:t>
      </w:r>
      <w:r w:rsidRPr="00D63CFC">
        <w:rPr>
          <w:b w:val="0"/>
          <w:bCs w:val="0"/>
          <w:spacing w:val="-2"/>
          <w:u w:val="none"/>
        </w:rPr>
        <w:t>Issues</w:t>
      </w:r>
      <w:r w:rsidR="00F81F28">
        <w:rPr>
          <w:b w:val="0"/>
          <w:bCs w:val="0"/>
          <w:spacing w:val="-2"/>
          <w:u w:val="none"/>
        </w:rPr>
        <w:t>:</w:t>
      </w:r>
    </w:p>
    <w:p w14:paraId="6733E599" w14:textId="77777777" w:rsidR="006928AC" w:rsidRDefault="00956BEE">
      <w:pPr>
        <w:pStyle w:val="ListParagraph"/>
        <w:numPr>
          <w:ilvl w:val="2"/>
          <w:numId w:val="2"/>
        </w:numPr>
        <w:tabs>
          <w:tab w:val="left" w:pos="2160"/>
        </w:tabs>
        <w:spacing w:line="249" w:lineRule="auto"/>
        <w:ind w:right="1859"/>
        <w:rPr>
          <w:sz w:val="20"/>
        </w:rPr>
      </w:pPr>
      <w:r>
        <w:rPr>
          <w:color w:val="228195"/>
          <w:sz w:val="20"/>
        </w:rPr>
        <w:t>Identify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describe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all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material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issues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contributing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to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current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Watchlist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status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or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pacing w:val="-2"/>
          <w:sz w:val="20"/>
        </w:rPr>
        <w:t>non-compliance.</w:t>
      </w:r>
    </w:p>
    <w:p w14:paraId="6733E59A" w14:textId="77777777" w:rsidR="006928AC" w:rsidRDefault="00956BEE">
      <w:pPr>
        <w:pStyle w:val="ListParagraph"/>
        <w:numPr>
          <w:ilvl w:val="2"/>
          <w:numId w:val="2"/>
        </w:numPr>
        <w:tabs>
          <w:tab w:val="left" w:pos="2159"/>
        </w:tabs>
        <w:spacing w:before="118"/>
        <w:ind w:left="2159" w:hanging="359"/>
        <w:rPr>
          <w:sz w:val="20"/>
        </w:rPr>
      </w:pPr>
      <w:r>
        <w:rPr>
          <w:color w:val="228195"/>
          <w:sz w:val="20"/>
        </w:rPr>
        <w:t>Include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timing,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severity,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any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operational,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financial,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or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documentation-related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pacing w:val="-2"/>
          <w:sz w:val="20"/>
        </w:rPr>
        <w:t>deficiencies.</w:t>
      </w:r>
    </w:p>
    <w:p w14:paraId="6733E59B" w14:textId="4B365DE7" w:rsidR="006928AC" w:rsidRPr="00D63CFC" w:rsidRDefault="00956BEE" w:rsidP="00D63CFC">
      <w:pPr>
        <w:pStyle w:val="Heading1"/>
        <w:numPr>
          <w:ilvl w:val="1"/>
          <w:numId w:val="2"/>
        </w:numPr>
        <w:tabs>
          <w:tab w:val="left" w:pos="1438"/>
        </w:tabs>
        <w:spacing w:before="120"/>
        <w:ind w:left="1438" w:hanging="358"/>
        <w:rPr>
          <w:b w:val="0"/>
          <w:bCs w:val="0"/>
          <w:spacing w:val="-2"/>
          <w:u w:val="none"/>
        </w:rPr>
      </w:pPr>
      <w:r w:rsidRPr="00D63CFC">
        <w:rPr>
          <w:b w:val="0"/>
          <w:bCs w:val="0"/>
          <w:spacing w:val="-2"/>
          <w:u w:val="none"/>
        </w:rPr>
        <w:t xml:space="preserve">Borrower / Key </w:t>
      </w:r>
      <w:proofErr w:type="gramStart"/>
      <w:r w:rsidRPr="00D63CFC">
        <w:rPr>
          <w:b w:val="0"/>
          <w:bCs w:val="0"/>
          <w:spacing w:val="-2"/>
          <w:u w:val="none"/>
        </w:rPr>
        <w:t>Principal</w:t>
      </w:r>
      <w:proofErr w:type="gramEnd"/>
      <w:r w:rsidRPr="00D63CFC">
        <w:rPr>
          <w:b w:val="0"/>
          <w:bCs w:val="0"/>
          <w:spacing w:val="-2"/>
          <w:u w:val="none"/>
        </w:rPr>
        <w:t xml:space="preserve"> (KP) Capacity and Commitment</w:t>
      </w:r>
      <w:r w:rsidR="00F81F28">
        <w:rPr>
          <w:b w:val="0"/>
          <w:bCs w:val="0"/>
          <w:spacing w:val="-2"/>
          <w:u w:val="none"/>
        </w:rPr>
        <w:t>:</w:t>
      </w:r>
    </w:p>
    <w:p w14:paraId="6733E59C" w14:textId="77777777" w:rsidR="006928AC" w:rsidRDefault="00956BEE">
      <w:pPr>
        <w:pStyle w:val="ListParagraph"/>
        <w:numPr>
          <w:ilvl w:val="2"/>
          <w:numId w:val="2"/>
        </w:numPr>
        <w:tabs>
          <w:tab w:val="left" w:pos="2159"/>
        </w:tabs>
        <w:ind w:left="2159" w:hanging="359"/>
        <w:rPr>
          <w:sz w:val="20"/>
        </w:rPr>
      </w:pPr>
      <w:r>
        <w:rPr>
          <w:color w:val="228195"/>
          <w:sz w:val="20"/>
        </w:rPr>
        <w:t>Specify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whether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Borrower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is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institutional,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private,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fund-backed,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or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other</w:t>
      </w:r>
      <w:r>
        <w:rPr>
          <w:color w:val="228195"/>
          <w:spacing w:val="-5"/>
          <w:sz w:val="20"/>
        </w:rPr>
        <w:t xml:space="preserve"> </w:t>
      </w:r>
      <w:proofErr w:type="gramStart"/>
      <w:r>
        <w:rPr>
          <w:color w:val="228195"/>
          <w:sz w:val="20"/>
        </w:rPr>
        <w:t>ownership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pacing w:val="-2"/>
          <w:sz w:val="20"/>
        </w:rPr>
        <w:t>type</w:t>
      </w:r>
      <w:proofErr w:type="gramEnd"/>
      <w:r>
        <w:rPr>
          <w:color w:val="228195"/>
          <w:spacing w:val="-2"/>
          <w:sz w:val="20"/>
        </w:rPr>
        <w:t>.</w:t>
      </w:r>
    </w:p>
    <w:p w14:paraId="6733E59D" w14:textId="77777777" w:rsidR="006928AC" w:rsidRDefault="00956BEE">
      <w:pPr>
        <w:pStyle w:val="ListParagraph"/>
        <w:numPr>
          <w:ilvl w:val="2"/>
          <w:numId w:val="2"/>
        </w:numPr>
        <w:tabs>
          <w:tab w:val="left" w:pos="2160"/>
        </w:tabs>
        <w:spacing w:before="130" w:line="249" w:lineRule="auto"/>
        <w:ind w:right="1633"/>
        <w:rPr>
          <w:sz w:val="20"/>
        </w:rPr>
      </w:pPr>
      <w:r>
        <w:rPr>
          <w:color w:val="228195"/>
          <w:sz w:val="20"/>
        </w:rPr>
        <w:t>Fund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Characteristics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(if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applicable):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Fund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life,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capital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availability,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investment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period,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constraints that may affect support for the asset or loan.</w:t>
      </w:r>
    </w:p>
    <w:p w14:paraId="6733E59E" w14:textId="77777777" w:rsidR="006928AC" w:rsidRDefault="00956BEE">
      <w:pPr>
        <w:pStyle w:val="ListParagraph"/>
        <w:numPr>
          <w:ilvl w:val="2"/>
          <w:numId w:val="2"/>
        </w:numPr>
        <w:tabs>
          <w:tab w:val="left" w:pos="2159"/>
        </w:tabs>
        <w:spacing w:before="115"/>
        <w:ind w:left="2159" w:hanging="359"/>
        <w:rPr>
          <w:sz w:val="20"/>
        </w:rPr>
      </w:pPr>
      <w:r>
        <w:rPr>
          <w:color w:val="228195"/>
          <w:sz w:val="20"/>
        </w:rPr>
        <w:t>Assess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Borrower’s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KP’s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financial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capacity,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operational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capability,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willingness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pacing w:val="-5"/>
          <w:sz w:val="20"/>
        </w:rPr>
        <w:t>to</w:t>
      </w:r>
    </w:p>
    <w:p w14:paraId="6733E59F" w14:textId="77777777" w:rsidR="006928AC" w:rsidRDefault="00956BEE">
      <w:pPr>
        <w:pStyle w:val="BodyText"/>
        <w:spacing w:before="14"/>
        <w:ind w:left="2160"/>
      </w:pPr>
      <w:r>
        <w:rPr>
          <w:color w:val="228195"/>
        </w:rPr>
        <w:t>address</w:t>
      </w:r>
      <w:r>
        <w:rPr>
          <w:color w:val="228195"/>
          <w:spacing w:val="-5"/>
        </w:rPr>
        <w:t xml:space="preserve"> </w:t>
      </w:r>
      <w:r>
        <w:rPr>
          <w:color w:val="228195"/>
        </w:rPr>
        <w:t>the</w:t>
      </w:r>
      <w:r>
        <w:rPr>
          <w:color w:val="228195"/>
          <w:spacing w:val="-7"/>
        </w:rPr>
        <w:t xml:space="preserve"> </w:t>
      </w:r>
      <w:r>
        <w:rPr>
          <w:color w:val="228195"/>
        </w:rPr>
        <w:t>identified</w:t>
      </w:r>
      <w:r>
        <w:rPr>
          <w:color w:val="228195"/>
          <w:spacing w:val="-6"/>
        </w:rPr>
        <w:t xml:space="preserve"> </w:t>
      </w:r>
      <w:r>
        <w:rPr>
          <w:color w:val="228195"/>
          <w:spacing w:val="-2"/>
        </w:rPr>
        <w:t>issues.</w:t>
      </w:r>
    </w:p>
    <w:p w14:paraId="6733E5A0" w14:textId="77777777" w:rsidR="006928AC" w:rsidRDefault="00956BEE">
      <w:pPr>
        <w:pStyle w:val="ListParagraph"/>
        <w:numPr>
          <w:ilvl w:val="2"/>
          <w:numId w:val="2"/>
        </w:numPr>
        <w:tabs>
          <w:tab w:val="left" w:pos="2159"/>
        </w:tabs>
        <w:spacing w:before="125"/>
        <w:ind w:left="2159" w:hanging="359"/>
        <w:rPr>
          <w:sz w:val="20"/>
        </w:rPr>
      </w:pPr>
      <w:r>
        <w:rPr>
          <w:color w:val="228195"/>
          <w:sz w:val="20"/>
        </w:rPr>
        <w:t>Note</w:t>
      </w:r>
      <w:r>
        <w:rPr>
          <w:color w:val="228195"/>
          <w:spacing w:val="-8"/>
          <w:sz w:val="20"/>
        </w:rPr>
        <w:t xml:space="preserve"> </w:t>
      </w:r>
      <w:r>
        <w:rPr>
          <w:color w:val="228195"/>
          <w:sz w:val="20"/>
        </w:rPr>
        <w:t>any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recent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engagements,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responsiveness,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ability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to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implement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corrective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pacing w:val="-2"/>
          <w:sz w:val="20"/>
        </w:rPr>
        <w:t>actions.</w:t>
      </w:r>
    </w:p>
    <w:p w14:paraId="6733E5A1" w14:textId="535F3544" w:rsidR="006928AC" w:rsidRPr="00D63CFC" w:rsidRDefault="00956BEE" w:rsidP="00D63CFC">
      <w:pPr>
        <w:pStyle w:val="Heading1"/>
        <w:numPr>
          <w:ilvl w:val="1"/>
          <w:numId w:val="2"/>
        </w:numPr>
        <w:tabs>
          <w:tab w:val="left" w:pos="1437"/>
        </w:tabs>
        <w:spacing w:before="120"/>
        <w:ind w:left="1438" w:hanging="358"/>
        <w:rPr>
          <w:b w:val="0"/>
          <w:bCs w:val="0"/>
          <w:spacing w:val="-2"/>
          <w:u w:val="none"/>
        </w:rPr>
      </w:pPr>
      <w:r w:rsidRPr="00D63CFC">
        <w:rPr>
          <w:b w:val="0"/>
          <w:bCs w:val="0"/>
          <w:spacing w:val="-2"/>
          <w:u w:val="none"/>
        </w:rPr>
        <w:t>Product Specific Risks</w:t>
      </w:r>
      <w:r w:rsidR="00F81F28">
        <w:rPr>
          <w:b w:val="0"/>
          <w:bCs w:val="0"/>
          <w:spacing w:val="-2"/>
          <w:u w:val="none"/>
        </w:rPr>
        <w:t>:</w:t>
      </w:r>
    </w:p>
    <w:p w14:paraId="6733E5A2" w14:textId="77777777" w:rsidR="006928AC" w:rsidRDefault="00956BEE">
      <w:pPr>
        <w:pStyle w:val="BodyText"/>
        <w:spacing w:before="130" w:line="249" w:lineRule="auto"/>
        <w:ind w:left="1440" w:right="1424"/>
      </w:pPr>
      <w:r>
        <w:rPr>
          <w:color w:val="228195"/>
        </w:rPr>
        <w:t>Address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any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unique</w:t>
      </w:r>
      <w:r>
        <w:rPr>
          <w:color w:val="228195"/>
          <w:spacing w:val="-5"/>
        </w:rPr>
        <w:t xml:space="preserve"> </w:t>
      </w:r>
      <w:r>
        <w:rPr>
          <w:color w:val="228195"/>
        </w:rPr>
        <w:t>aspects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tied</w:t>
      </w:r>
      <w:r>
        <w:rPr>
          <w:color w:val="228195"/>
          <w:spacing w:val="-5"/>
        </w:rPr>
        <w:t xml:space="preserve"> </w:t>
      </w:r>
      <w:r>
        <w:rPr>
          <w:color w:val="228195"/>
        </w:rPr>
        <w:t>to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specialty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products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(e.g., Seniors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Housing,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coach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financing,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TSLP,</w:t>
      </w:r>
      <w:r>
        <w:rPr>
          <w:color w:val="228195"/>
          <w:spacing w:val="40"/>
        </w:rPr>
        <w:t xml:space="preserve"> </w:t>
      </w:r>
      <w:r>
        <w:rPr>
          <w:color w:val="228195"/>
        </w:rPr>
        <w:t>Sponsor-Initiated Affordability, or other niche structures) that affect performance expectations or</w:t>
      </w:r>
      <w:r>
        <w:rPr>
          <w:color w:val="228195"/>
          <w:spacing w:val="40"/>
        </w:rPr>
        <w:t xml:space="preserve"> </w:t>
      </w:r>
      <w:r>
        <w:rPr>
          <w:color w:val="228195"/>
          <w:spacing w:val="-2"/>
        </w:rPr>
        <w:t>monitoring.</w:t>
      </w:r>
    </w:p>
    <w:p w14:paraId="6733E5A3" w14:textId="6C34C128" w:rsidR="006928AC" w:rsidRPr="00D63CFC" w:rsidRDefault="00956BEE">
      <w:pPr>
        <w:pStyle w:val="Heading1"/>
        <w:numPr>
          <w:ilvl w:val="1"/>
          <w:numId w:val="2"/>
        </w:numPr>
        <w:tabs>
          <w:tab w:val="left" w:pos="1438"/>
        </w:tabs>
        <w:spacing w:before="116"/>
        <w:ind w:left="1438" w:hanging="358"/>
        <w:rPr>
          <w:b w:val="0"/>
          <w:bCs w:val="0"/>
          <w:u w:val="none"/>
        </w:rPr>
      </w:pPr>
      <w:r w:rsidRPr="00D63CFC">
        <w:rPr>
          <w:b w:val="0"/>
          <w:bCs w:val="0"/>
          <w:spacing w:val="-2"/>
          <w:u w:val="none"/>
        </w:rPr>
        <w:t>Strategy</w:t>
      </w:r>
      <w:r w:rsidR="00F81F28">
        <w:rPr>
          <w:b w:val="0"/>
          <w:bCs w:val="0"/>
          <w:spacing w:val="-2"/>
          <w:u w:val="none"/>
        </w:rPr>
        <w:t>:</w:t>
      </w:r>
    </w:p>
    <w:p w14:paraId="6733E5A4" w14:textId="77777777" w:rsidR="006928AC" w:rsidRDefault="00956BEE">
      <w:pPr>
        <w:pStyle w:val="ListParagraph"/>
        <w:numPr>
          <w:ilvl w:val="2"/>
          <w:numId w:val="2"/>
        </w:numPr>
        <w:tabs>
          <w:tab w:val="left" w:pos="2286"/>
        </w:tabs>
        <w:spacing w:before="127"/>
        <w:ind w:left="2286" w:hanging="359"/>
        <w:rPr>
          <w:sz w:val="20"/>
        </w:rPr>
      </w:pPr>
      <w:r>
        <w:rPr>
          <w:color w:val="228195"/>
          <w:sz w:val="20"/>
        </w:rPr>
        <w:t>Provide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your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overall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assessment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of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situation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including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micro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macro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market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pacing w:val="-2"/>
          <w:sz w:val="20"/>
        </w:rPr>
        <w:t>conditions.</w:t>
      </w:r>
    </w:p>
    <w:p w14:paraId="6733E5A5" w14:textId="77777777" w:rsidR="006928AC" w:rsidRDefault="00956BEE">
      <w:pPr>
        <w:pStyle w:val="ListParagraph"/>
        <w:numPr>
          <w:ilvl w:val="2"/>
          <w:numId w:val="2"/>
        </w:numPr>
        <w:tabs>
          <w:tab w:val="left" w:pos="2286"/>
        </w:tabs>
        <w:ind w:left="2286" w:hanging="359"/>
        <w:rPr>
          <w:sz w:val="20"/>
        </w:rPr>
      </w:pPr>
      <w:r>
        <w:rPr>
          <w:color w:val="228195"/>
          <w:sz w:val="20"/>
        </w:rPr>
        <w:t>Provide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a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management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plan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related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to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vacancies,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concessions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bad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pacing w:val="-2"/>
          <w:sz w:val="20"/>
        </w:rPr>
        <w:t>debt.</w:t>
      </w:r>
    </w:p>
    <w:p w14:paraId="6733E5A6" w14:textId="77777777" w:rsidR="006928AC" w:rsidRDefault="00956BEE">
      <w:pPr>
        <w:pStyle w:val="ListParagraph"/>
        <w:numPr>
          <w:ilvl w:val="2"/>
          <w:numId w:val="2"/>
        </w:numPr>
        <w:tabs>
          <w:tab w:val="left" w:pos="2286"/>
        </w:tabs>
        <w:spacing w:before="131"/>
        <w:ind w:left="2286" w:hanging="359"/>
        <w:rPr>
          <w:sz w:val="20"/>
        </w:rPr>
      </w:pPr>
      <w:r>
        <w:rPr>
          <w:color w:val="228195"/>
          <w:sz w:val="20"/>
        </w:rPr>
        <w:t>Provide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a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formal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expense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management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plan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pacing w:val="-2"/>
          <w:sz w:val="20"/>
        </w:rPr>
        <w:t>addressing:</w:t>
      </w:r>
    </w:p>
    <w:p w14:paraId="6733E5A7" w14:textId="77777777" w:rsidR="006928AC" w:rsidRDefault="00956BEE">
      <w:pPr>
        <w:pStyle w:val="ListParagraph"/>
        <w:numPr>
          <w:ilvl w:val="3"/>
          <w:numId w:val="2"/>
        </w:numPr>
        <w:tabs>
          <w:tab w:val="left" w:pos="2880"/>
        </w:tabs>
        <w:spacing w:before="116"/>
        <w:rPr>
          <w:sz w:val="20"/>
        </w:rPr>
      </w:pPr>
      <w:r>
        <w:rPr>
          <w:color w:val="228195"/>
          <w:sz w:val="20"/>
        </w:rPr>
        <w:t>Repairs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maintenance</w:t>
      </w:r>
      <w:r>
        <w:rPr>
          <w:color w:val="228195"/>
          <w:spacing w:val="-7"/>
          <w:sz w:val="20"/>
        </w:rPr>
        <w:t xml:space="preserve"> </w:t>
      </w:r>
      <w:proofErr w:type="gramStart"/>
      <w:r>
        <w:rPr>
          <w:color w:val="228195"/>
          <w:spacing w:val="-2"/>
          <w:sz w:val="20"/>
        </w:rPr>
        <w:t>controls;</w:t>
      </w:r>
      <w:proofErr w:type="gramEnd"/>
    </w:p>
    <w:p w14:paraId="6733E5A8" w14:textId="77777777" w:rsidR="006928AC" w:rsidRDefault="00956BEE">
      <w:pPr>
        <w:pStyle w:val="ListParagraph"/>
        <w:numPr>
          <w:ilvl w:val="3"/>
          <w:numId w:val="2"/>
        </w:numPr>
        <w:tabs>
          <w:tab w:val="left" w:pos="2880"/>
        </w:tabs>
        <w:spacing w:before="121"/>
        <w:rPr>
          <w:sz w:val="20"/>
        </w:rPr>
      </w:pPr>
      <w:r>
        <w:rPr>
          <w:color w:val="228195"/>
          <w:sz w:val="20"/>
        </w:rPr>
        <w:t>Payroll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increases;</w:t>
      </w:r>
      <w:r>
        <w:rPr>
          <w:color w:val="228195"/>
          <w:spacing w:val="-5"/>
          <w:sz w:val="20"/>
        </w:rPr>
        <w:t xml:space="preserve"> and</w:t>
      </w:r>
    </w:p>
    <w:p w14:paraId="6733E5A9" w14:textId="77777777" w:rsidR="006928AC" w:rsidRDefault="00956BEE">
      <w:pPr>
        <w:pStyle w:val="ListParagraph"/>
        <w:numPr>
          <w:ilvl w:val="3"/>
          <w:numId w:val="2"/>
        </w:numPr>
        <w:tabs>
          <w:tab w:val="left" w:pos="2880"/>
        </w:tabs>
        <w:spacing w:before="121"/>
        <w:rPr>
          <w:sz w:val="20"/>
        </w:rPr>
      </w:pPr>
      <w:r>
        <w:rPr>
          <w:color w:val="228195"/>
          <w:spacing w:val="-2"/>
          <w:sz w:val="20"/>
        </w:rPr>
        <w:t>Administrative</w:t>
      </w:r>
      <w:r>
        <w:rPr>
          <w:color w:val="228195"/>
          <w:spacing w:val="15"/>
          <w:sz w:val="20"/>
        </w:rPr>
        <w:t xml:space="preserve"> </w:t>
      </w:r>
      <w:r>
        <w:rPr>
          <w:color w:val="228195"/>
          <w:spacing w:val="-2"/>
          <w:sz w:val="20"/>
        </w:rPr>
        <w:t>expenses.</w:t>
      </w:r>
    </w:p>
    <w:p w14:paraId="6733E5AA" w14:textId="77777777" w:rsidR="006928AC" w:rsidRDefault="00956BEE">
      <w:pPr>
        <w:pStyle w:val="ListParagraph"/>
        <w:numPr>
          <w:ilvl w:val="2"/>
          <w:numId w:val="2"/>
        </w:numPr>
        <w:tabs>
          <w:tab w:val="left" w:pos="2286"/>
        </w:tabs>
        <w:spacing w:before="131"/>
        <w:ind w:left="2286" w:hanging="359"/>
        <w:rPr>
          <w:sz w:val="20"/>
        </w:rPr>
      </w:pPr>
      <w:r>
        <w:rPr>
          <w:color w:val="228195"/>
          <w:sz w:val="20"/>
        </w:rPr>
        <w:t>Capital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Expenditure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Modeling: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For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properties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with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a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Condition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Rating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of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3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or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more,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pacing w:val="-2"/>
          <w:sz w:val="20"/>
        </w:rPr>
        <w:t>provide:</w:t>
      </w:r>
    </w:p>
    <w:p w14:paraId="6733E5AB" w14:textId="77777777" w:rsidR="006928AC" w:rsidRDefault="00956BEE">
      <w:pPr>
        <w:pStyle w:val="ListParagraph"/>
        <w:numPr>
          <w:ilvl w:val="3"/>
          <w:numId w:val="2"/>
        </w:numPr>
        <w:tabs>
          <w:tab w:val="left" w:pos="2880"/>
        </w:tabs>
        <w:spacing w:before="123"/>
        <w:rPr>
          <w:sz w:val="20"/>
        </w:rPr>
      </w:pPr>
      <w:r>
        <w:rPr>
          <w:color w:val="228195"/>
          <w:sz w:val="20"/>
        </w:rPr>
        <w:t>Annual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Capex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reporting;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pacing w:val="-5"/>
          <w:sz w:val="20"/>
        </w:rPr>
        <w:t>and</w:t>
      </w:r>
    </w:p>
    <w:p w14:paraId="6733E5AC" w14:textId="77777777" w:rsidR="006928AC" w:rsidRDefault="00956BEE">
      <w:pPr>
        <w:pStyle w:val="ListParagraph"/>
        <w:numPr>
          <w:ilvl w:val="3"/>
          <w:numId w:val="2"/>
        </w:numPr>
        <w:tabs>
          <w:tab w:val="left" w:pos="2880"/>
        </w:tabs>
        <w:spacing w:before="124"/>
        <w:rPr>
          <w:sz w:val="20"/>
        </w:rPr>
      </w:pPr>
      <w:r>
        <w:rPr>
          <w:color w:val="228195"/>
          <w:sz w:val="20"/>
        </w:rPr>
        <w:t>Confirmation</w:t>
      </w:r>
      <w:r>
        <w:rPr>
          <w:color w:val="228195"/>
          <w:spacing w:val="-8"/>
          <w:sz w:val="20"/>
        </w:rPr>
        <w:t xml:space="preserve"> </w:t>
      </w:r>
      <w:r>
        <w:rPr>
          <w:color w:val="228195"/>
          <w:sz w:val="20"/>
        </w:rPr>
        <w:t>that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deferred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maintenance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is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pacing w:val="-2"/>
          <w:sz w:val="20"/>
        </w:rPr>
        <w:t>addressed.</w:t>
      </w:r>
    </w:p>
    <w:p w14:paraId="6733E5AD" w14:textId="77777777" w:rsidR="006928AC" w:rsidRDefault="00956BEE">
      <w:pPr>
        <w:pStyle w:val="ListParagraph"/>
        <w:numPr>
          <w:ilvl w:val="2"/>
          <w:numId w:val="2"/>
        </w:numPr>
        <w:tabs>
          <w:tab w:val="left" w:pos="2285"/>
          <w:tab w:val="left" w:pos="2287"/>
        </w:tabs>
        <w:spacing w:before="130" w:line="249" w:lineRule="auto"/>
        <w:ind w:left="2287" w:right="639"/>
        <w:rPr>
          <w:sz w:val="20"/>
        </w:rPr>
      </w:pPr>
      <w:r>
        <w:rPr>
          <w:color w:val="228195"/>
          <w:sz w:val="20"/>
        </w:rPr>
        <w:t>Outline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recommended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next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steps,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proposed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timelines,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any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actions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already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taken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or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planned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to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mitigate risk and support deal performance.</w:t>
      </w:r>
    </w:p>
    <w:p w14:paraId="6733E5AE" w14:textId="77777777" w:rsidR="006928AC" w:rsidRDefault="006928AC">
      <w:pPr>
        <w:pStyle w:val="BodyText"/>
        <w:spacing w:before="248"/>
      </w:pPr>
    </w:p>
    <w:p w14:paraId="6733E5AF" w14:textId="77777777" w:rsidR="006928AC" w:rsidRDefault="00956BEE">
      <w:pPr>
        <w:pStyle w:val="Heading1"/>
        <w:numPr>
          <w:ilvl w:val="0"/>
          <w:numId w:val="2"/>
        </w:numPr>
        <w:tabs>
          <w:tab w:val="left" w:pos="546"/>
        </w:tabs>
        <w:spacing w:before="1"/>
        <w:ind w:left="546" w:hanging="186"/>
      </w:pPr>
      <w:r>
        <w:rPr>
          <w:spacing w:val="46"/>
        </w:rPr>
        <w:t xml:space="preserve">  </w:t>
      </w:r>
      <w:r>
        <w:rPr>
          <w:spacing w:val="-2"/>
        </w:rPr>
        <w:t>Sponsorship</w:t>
      </w:r>
    </w:p>
    <w:p w14:paraId="6733E5B0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27" w:line="249" w:lineRule="auto"/>
        <w:ind w:right="1256"/>
        <w:rPr>
          <w:sz w:val="20"/>
        </w:rPr>
      </w:pPr>
      <w:r>
        <w:rPr>
          <w:sz w:val="20"/>
        </w:rPr>
        <w:t>Financial</w:t>
      </w:r>
      <w:r>
        <w:rPr>
          <w:spacing w:val="-4"/>
          <w:sz w:val="20"/>
        </w:rPr>
        <w:t xml:space="preserve"> </w:t>
      </w:r>
      <w:r>
        <w:rPr>
          <w:sz w:val="20"/>
        </w:rPr>
        <w:t>Condition:</w:t>
      </w:r>
      <w:r>
        <w:rPr>
          <w:spacing w:val="38"/>
          <w:sz w:val="20"/>
        </w:rPr>
        <w:t xml:space="preserve"> </w:t>
      </w:r>
      <w:r>
        <w:rPr>
          <w:color w:val="228195"/>
          <w:sz w:val="20"/>
        </w:rPr>
        <w:t>Note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material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changes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in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Sponsor’s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financial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condition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and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provide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evidence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that the current financial condition of the KP/Guarantor(s) continues to support the current size,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complexity, and risk of the subject Facility.</w:t>
      </w:r>
    </w:p>
    <w:p w14:paraId="6733E5B1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</w:tabs>
        <w:spacing w:before="116"/>
        <w:ind w:left="1438" w:hanging="358"/>
        <w:rPr>
          <w:sz w:val="20"/>
        </w:rPr>
      </w:pPr>
      <w:r>
        <w:rPr>
          <w:sz w:val="20"/>
        </w:rPr>
        <w:t>SREO:</w:t>
      </w:r>
      <w:r>
        <w:rPr>
          <w:spacing w:val="33"/>
          <w:sz w:val="20"/>
        </w:rPr>
        <w:t xml:space="preserve"> </w:t>
      </w:r>
      <w:r>
        <w:rPr>
          <w:color w:val="228195"/>
          <w:sz w:val="20"/>
        </w:rPr>
        <w:t>Note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material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changes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in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Sponsor’s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real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estate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holdings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and/or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SREO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pacing w:val="-2"/>
          <w:sz w:val="20"/>
        </w:rPr>
        <w:t>performance.</w:t>
      </w:r>
    </w:p>
    <w:p w14:paraId="6733E5B2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</w:tabs>
        <w:ind w:left="1438" w:hanging="358"/>
        <w:rPr>
          <w:sz w:val="20"/>
        </w:rPr>
      </w:pPr>
      <w:r>
        <w:rPr>
          <w:sz w:val="20"/>
        </w:rPr>
        <w:t>Organizational</w:t>
      </w:r>
      <w:r>
        <w:rPr>
          <w:spacing w:val="-5"/>
          <w:sz w:val="20"/>
        </w:rPr>
        <w:t xml:space="preserve"> </w:t>
      </w:r>
      <w:r>
        <w:rPr>
          <w:sz w:val="20"/>
        </w:rPr>
        <w:t>Structure:</w:t>
      </w:r>
      <w:r>
        <w:rPr>
          <w:spacing w:val="29"/>
          <w:sz w:val="20"/>
        </w:rPr>
        <w:t xml:space="preserve"> </w:t>
      </w:r>
      <w:r>
        <w:rPr>
          <w:color w:val="228195"/>
          <w:sz w:val="20"/>
        </w:rPr>
        <w:t>Note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z w:val="20"/>
        </w:rPr>
        <w:t>any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contemplated</w:t>
      </w:r>
      <w:r>
        <w:rPr>
          <w:color w:val="228195"/>
          <w:spacing w:val="-8"/>
          <w:sz w:val="20"/>
        </w:rPr>
        <w:t xml:space="preserve"> </w:t>
      </w:r>
      <w:r>
        <w:rPr>
          <w:color w:val="228195"/>
          <w:sz w:val="20"/>
        </w:rPr>
        <w:t>changes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to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Borrower’s</w:t>
      </w:r>
      <w:r>
        <w:rPr>
          <w:color w:val="228195"/>
          <w:spacing w:val="-6"/>
          <w:sz w:val="20"/>
        </w:rPr>
        <w:t xml:space="preserve"> </w:t>
      </w:r>
      <w:r>
        <w:rPr>
          <w:color w:val="228195"/>
          <w:sz w:val="20"/>
        </w:rPr>
        <w:t>ownership/Control</w:t>
      </w:r>
      <w:r>
        <w:rPr>
          <w:color w:val="228195"/>
          <w:spacing w:val="-7"/>
          <w:sz w:val="20"/>
        </w:rPr>
        <w:t xml:space="preserve"> </w:t>
      </w:r>
      <w:r>
        <w:rPr>
          <w:color w:val="228195"/>
          <w:spacing w:val="-2"/>
          <w:sz w:val="20"/>
        </w:rPr>
        <w:t>structure.</w:t>
      </w:r>
    </w:p>
    <w:p w14:paraId="6733E5B3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30" w:line="247" w:lineRule="auto"/>
        <w:ind w:right="1176"/>
        <w:rPr>
          <w:sz w:val="20"/>
        </w:rPr>
      </w:pP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Plan:</w:t>
      </w:r>
      <w:r>
        <w:rPr>
          <w:spacing w:val="37"/>
          <w:sz w:val="20"/>
        </w:rPr>
        <w:t xml:space="preserve"> </w:t>
      </w:r>
      <w:r>
        <w:rPr>
          <w:color w:val="228195"/>
          <w:sz w:val="20"/>
        </w:rPr>
        <w:t>Discuss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any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changes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to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Sponsor’s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overall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business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plan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and the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potential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impact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on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subject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Facility.</w:t>
      </w:r>
    </w:p>
    <w:p w14:paraId="6733E5B4" w14:textId="77777777" w:rsidR="006928AC" w:rsidRDefault="006928AC">
      <w:pPr>
        <w:pStyle w:val="ListParagraph"/>
        <w:spacing w:line="247" w:lineRule="auto"/>
        <w:rPr>
          <w:sz w:val="20"/>
        </w:rPr>
        <w:sectPr w:rsidR="006928AC">
          <w:pgSz w:w="12240" w:h="15840"/>
          <w:pgMar w:top="660" w:right="360" w:bottom="580" w:left="720" w:header="289" w:footer="380" w:gutter="0"/>
          <w:cols w:space="720"/>
        </w:sectPr>
      </w:pPr>
    </w:p>
    <w:p w14:paraId="6733E5B5" w14:textId="77777777" w:rsidR="006928AC" w:rsidRDefault="00956BEE">
      <w:pPr>
        <w:pStyle w:val="Heading1"/>
        <w:numPr>
          <w:ilvl w:val="0"/>
          <w:numId w:val="2"/>
        </w:numPr>
        <w:tabs>
          <w:tab w:val="left" w:pos="554"/>
        </w:tabs>
        <w:spacing w:before="145"/>
        <w:ind w:left="554" w:hanging="194"/>
      </w:pPr>
      <w:r>
        <w:rPr>
          <w:spacing w:val="40"/>
        </w:rPr>
        <w:lastRenderedPageBreak/>
        <w:t xml:space="preserve">  </w:t>
      </w:r>
      <w:r>
        <w:t xml:space="preserve">Covenant </w:t>
      </w:r>
      <w:r>
        <w:rPr>
          <w:spacing w:val="-2"/>
        </w:rPr>
        <w:t>Tests</w:t>
      </w:r>
    </w:p>
    <w:p w14:paraId="6733E5B6" w14:textId="77777777" w:rsidR="006928AC" w:rsidRDefault="00956BEE">
      <w:pPr>
        <w:pStyle w:val="BodyText"/>
        <w:spacing w:before="121"/>
        <w:ind w:left="662" w:right="296"/>
      </w:pPr>
      <w:r>
        <w:rPr>
          <w:color w:val="228195"/>
        </w:rPr>
        <w:t>Identify any ongoing covenant requirements per the Loan Documents (i.e., financial covenants, geographical</w:t>
      </w:r>
      <w:r>
        <w:rPr>
          <w:color w:val="228195"/>
          <w:spacing w:val="40"/>
        </w:rPr>
        <w:t xml:space="preserve"> </w:t>
      </w:r>
      <w:r>
        <w:rPr>
          <w:color w:val="228195"/>
        </w:rPr>
        <w:t>diversification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requirements,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and/or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asset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concentration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tests,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etc.),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noting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prior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and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current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reporting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period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statistics,</w:t>
      </w:r>
      <w:r>
        <w:rPr>
          <w:color w:val="228195"/>
          <w:spacing w:val="40"/>
        </w:rPr>
        <w:t xml:space="preserve"> </w:t>
      </w:r>
      <w:r>
        <w:rPr>
          <w:color w:val="228195"/>
        </w:rPr>
        <w:t>and, if non-compliant, servicer’s recommendation for remediation.</w:t>
      </w:r>
    </w:p>
    <w:p w14:paraId="6733E5B7" w14:textId="77777777" w:rsidR="006928AC" w:rsidRDefault="00956BEE">
      <w:pPr>
        <w:pStyle w:val="BodyText"/>
        <w:spacing w:before="120"/>
        <w:ind w:left="662"/>
      </w:pPr>
      <w:r>
        <w:rPr>
          <w:color w:val="228195"/>
        </w:rPr>
        <w:t>For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Credit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Facilities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with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an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Initial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Effective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Date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on or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after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April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30,</w:t>
      </w:r>
      <w:r>
        <w:rPr>
          <w:color w:val="228195"/>
          <w:spacing w:val="-1"/>
        </w:rPr>
        <w:t xml:space="preserve"> </w:t>
      </w:r>
      <w:r>
        <w:rPr>
          <w:color w:val="228195"/>
        </w:rPr>
        <w:t>2025,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confirm</w:t>
      </w:r>
      <w:r>
        <w:rPr>
          <w:color w:val="228195"/>
          <w:spacing w:val="-1"/>
        </w:rPr>
        <w:t xml:space="preserve"> </w:t>
      </w:r>
      <w:r>
        <w:rPr>
          <w:color w:val="228195"/>
        </w:rPr>
        <w:t>that</w:t>
      </w:r>
      <w:r>
        <w:rPr>
          <w:color w:val="228195"/>
          <w:spacing w:val="-1"/>
        </w:rPr>
        <w:t xml:space="preserve"> </w:t>
      </w:r>
      <w:r>
        <w:rPr>
          <w:color w:val="228195"/>
        </w:rPr>
        <w:t>the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transaction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complies</w:t>
      </w:r>
      <w:r>
        <w:rPr>
          <w:color w:val="228195"/>
          <w:spacing w:val="-2"/>
        </w:rPr>
        <w:t xml:space="preserve"> </w:t>
      </w:r>
      <w:r>
        <w:rPr>
          <w:color w:val="228195"/>
        </w:rPr>
        <w:t>with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the</w:t>
      </w:r>
      <w:r>
        <w:rPr>
          <w:color w:val="228195"/>
          <w:spacing w:val="40"/>
        </w:rPr>
        <w:t xml:space="preserve"> </w:t>
      </w:r>
      <w:r>
        <w:rPr>
          <w:color w:val="228195"/>
        </w:rPr>
        <w:t>Maximum Facility Limitations.</w:t>
      </w:r>
    </w:p>
    <w:p w14:paraId="6733E5B8" w14:textId="77777777" w:rsidR="006928AC" w:rsidRDefault="006928AC">
      <w:pPr>
        <w:pStyle w:val="BodyText"/>
      </w:pPr>
    </w:p>
    <w:p w14:paraId="6733E5B9" w14:textId="77777777" w:rsidR="006928AC" w:rsidRDefault="006928AC">
      <w:pPr>
        <w:pStyle w:val="BodyText"/>
        <w:spacing w:before="2"/>
      </w:pPr>
    </w:p>
    <w:p w14:paraId="6733E5BA" w14:textId="77777777" w:rsidR="006928AC" w:rsidRDefault="00956BEE">
      <w:pPr>
        <w:pStyle w:val="Heading1"/>
        <w:numPr>
          <w:ilvl w:val="0"/>
          <w:numId w:val="2"/>
        </w:numPr>
        <w:tabs>
          <w:tab w:val="left" w:pos="720"/>
        </w:tabs>
        <w:ind w:left="720" w:hanging="360"/>
      </w:pPr>
      <w:r>
        <w:t>Re-Underwriting</w:t>
      </w:r>
      <w:r>
        <w:rPr>
          <w:spacing w:val="-7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Reserve</w:t>
      </w:r>
      <w:r>
        <w:rPr>
          <w:spacing w:val="-1"/>
        </w:rPr>
        <w:t xml:space="preserve"> </w:t>
      </w:r>
      <w:r>
        <w:t>(CFs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rPr>
          <w:spacing w:val="-2"/>
        </w:rPr>
        <w:t>4/30/2025)</w:t>
      </w:r>
    </w:p>
    <w:p w14:paraId="6733E5BB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line="249" w:lineRule="auto"/>
        <w:ind w:right="1219"/>
        <w:rPr>
          <w:color w:val="052F4D"/>
          <w:sz w:val="20"/>
        </w:rPr>
      </w:pPr>
      <w:r>
        <w:rPr>
          <w:sz w:val="20"/>
        </w:rPr>
        <w:t>Re-Underwriting</w:t>
      </w:r>
      <w:r>
        <w:rPr>
          <w:spacing w:val="-3"/>
          <w:sz w:val="20"/>
        </w:rPr>
        <w:t xml:space="preserve"> </w:t>
      </w:r>
      <w:r>
        <w:rPr>
          <w:sz w:val="20"/>
        </w:rPr>
        <w:t>Assessment:</w:t>
      </w:r>
      <w:r>
        <w:rPr>
          <w:spacing w:val="36"/>
          <w:sz w:val="20"/>
        </w:rPr>
        <w:t xml:space="preserve"> </w:t>
      </w:r>
      <w:r>
        <w:rPr>
          <w:color w:val="228195"/>
          <w:sz w:val="20"/>
        </w:rPr>
        <w:t>Note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if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a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re-underwriting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assessment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is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required</w:t>
      </w:r>
      <w:r>
        <w:rPr>
          <w:color w:val="228195"/>
          <w:spacing w:val="-5"/>
          <w:sz w:val="20"/>
        </w:rPr>
        <w:t xml:space="preserve"> </w:t>
      </w:r>
      <w:r>
        <w:rPr>
          <w:color w:val="228195"/>
          <w:sz w:val="20"/>
        </w:rPr>
        <w:t>this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reporting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period.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If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so, note if an Additional Trigger was newly identified, if the DSCR per the QMR is below the Monitored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Debt Service Reserve Coverage Ratio requirement, or if there is already an outstanding Debt Service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Reserve Account and the transaction has yet to satisfy the Debt Service Release Test. If required,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prepare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the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re-underwriting assessment to be submitted</w:t>
      </w:r>
      <w:r>
        <w:rPr>
          <w:color w:val="228195"/>
          <w:spacing w:val="-1"/>
          <w:sz w:val="20"/>
        </w:rPr>
        <w:t xml:space="preserve"> </w:t>
      </w:r>
      <w:r>
        <w:rPr>
          <w:color w:val="228195"/>
          <w:sz w:val="20"/>
        </w:rPr>
        <w:t>into MAMP and notify the Fannie Mae Teams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 xml:space="preserve">at </w:t>
      </w:r>
      <w:hyperlink r:id="rId11">
        <w:r>
          <w:rPr>
            <w:color w:val="228195"/>
            <w:sz w:val="20"/>
          </w:rPr>
          <w:t>mf_structured_transactions@fanniemae.com</w:t>
        </w:r>
      </w:hyperlink>
      <w:r>
        <w:rPr>
          <w:color w:val="228195"/>
          <w:sz w:val="20"/>
        </w:rPr>
        <w:t xml:space="preserve"> and </w:t>
      </w:r>
      <w:hyperlink r:id="rId12">
        <w:r>
          <w:rPr>
            <w:color w:val="228195"/>
            <w:sz w:val="20"/>
          </w:rPr>
          <w:t>structured_am@fanniemae.com.</w:t>
        </w:r>
      </w:hyperlink>
    </w:p>
    <w:p w14:paraId="6733E5BC" w14:textId="77777777" w:rsidR="006928AC" w:rsidRDefault="00956BEE">
      <w:pPr>
        <w:pStyle w:val="ListParagraph"/>
        <w:numPr>
          <w:ilvl w:val="1"/>
          <w:numId w:val="2"/>
        </w:numPr>
        <w:tabs>
          <w:tab w:val="left" w:pos="1438"/>
          <w:tab w:val="left" w:pos="1440"/>
        </w:tabs>
        <w:spacing w:before="112" w:line="247" w:lineRule="auto"/>
        <w:ind w:right="1114"/>
        <w:rPr>
          <w:color w:val="052F4D"/>
          <w:sz w:val="20"/>
        </w:rPr>
      </w:pPr>
      <w:r>
        <w:rPr>
          <w:sz w:val="20"/>
        </w:rPr>
        <w:t>Debt</w:t>
      </w:r>
      <w:r>
        <w:rPr>
          <w:spacing w:val="-4"/>
          <w:sz w:val="20"/>
        </w:rPr>
        <w:t xml:space="preserve"> </w:t>
      </w:r>
      <w:r>
        <w:rPr>
          <w:sz w:val="20"/>
        </w:rPr>
        <w:t>Service</w:t>
      </w:r>
      <w:r>
        <w:rPr>
          <w:spacing w:val="-3"/>
          <w:sz w:val="20"/>
        </w:rPr>
        <w:t xml:space="preserve"> </w:t>
      </w:r>
      <w:r>
        <w:rPr>
          <w:sz w:val="20"/>
        </w:rPr>
        <w:t>Reserve</w:t>
      </w:r>
      <w:r>
        <w:rPr>
          <w:spacing w:val="-4"/>
          <w:sz w:val="20"/>
        </w:rPr>
        <w:t xml:space="preserve"> </w:t>
      </w:r>
      <w:r>
        <w:rPr>
          <w:sz w:val="20"/>
        </w:rPr>
        <w:t>Account:</w:t>
      </w:r>
      <w:r>
        <w:rPr>
          <w:spacing w:val="38"/>
          <w:sz w:val="20"/>
        </w:rPr>
        <w:t xml:space="preserve"> </w:t>
      </w:r>
      <w:r>
        <w:rPr>
          <w:color w:val="228195"/>
          <w:sz w:val="20"/>
        </w:rPr>
        <w:t>If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there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is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an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outstanding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Debt</w:t>
      </w:r>
      <w:r>
        <w:rPr>
          <w:color w:val="228195"/>
          <w:spacing w:val="-3"/>
          <w:sz w:val="20"/>
        </w:rPr>
        <w:t xml:space="preserve"> </w:t>
      </w:r>
      <w:r>
        <w:rPr>
          <w:color w:val="228195"/>
          <w:sz w:val="20"/>
        </w:rPr>
        <w:t>Service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Reserve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Account,</w:t>
      </w:r>
      <w:r>
        <w:rPr>
          <w:color w:val="228195"/>
          <w:spacing w:val="-2"/>
          <w:sz w:val="20"/>
        </w:rPr>
        <w:t xml:space="preserve"> </w:t>
      </w:r>
      <w:r>
        <w:rPr>
          <w:color w:val="228195"/>
          <w:sz w:val="20"/>
        </w:rPr>
        <w:t>note the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date</w:t>
      </w:r>
      <w:r>
        <w:rPr>
          <w:color w:val="228195"/>
          <w:spacing w:val="-4"/>
          <w:sz w:val="20"/>
        </w:rPr>
        <w:t xml:space="preserve"> </w:t>
      </w:r>
      <w:r>
        <w:rPr>
          <w:color w:val="228195"/>
          <w:sz w:val="20"/>
        </w:rPr>
        <w:t>of</w:t>
      </w:r>
      <w:r>
        <w:rPr>
          <w:color w:val="228195"/>
          <w:spacing w:val="40"/>
          <w:sz w:val="20"/>
        </w:rPr>
        <w:t xml:space="preserve"> </w:t>
      </w:r>
      <w:r>
        <w:rPr>
          <w:color w:val="228195"/>
          <w:sz w:val="20"/>
        </w:rPr>
        <w:t>initial funding and the current balance of the Debt Service Reserve Account Funds held by Lender.</w:t>
      </w:r>
    </w:p>
    <w:p w14:paraId="6733E5BD" w14:textId="77777777" w:rsidR="006928AC" w:rsidRDefault="006928AC">
      <w:pPr>
        <w:pStyle w:val="BodyText"/>
        <w:spacing w:before="243"/>
      </w:pPr>
    </w:p>
    <w:p w14:paraId="6733E5BE" w14:textId="77777777" w:rsidR="006928AC" w:rsidRDefault="00956BEE">
      <w:pPr>
        <w:pStyle w:val="Heading1"/>
        <w:numPr>
          <w:ilvl w:val="0"/>
          <w:numId w:val="2"/>
        </w:numPr>
        <w:tabs>
          <w:tab w:val="left" w:pos="520"/>
        </w:tabs>
        <w:ind w:left="520" w:hanging="160"/>
      </w:pPr>
      <w:r>
        <w:rPr>
          <w:spacing w:val="59"/>
        </w:rPr>
        <w:t xml:space="preserve">  </w:t>
      </w:r>
      <w:r>
        <w:rPr>
          <w:spacing w:val="-4"/>
        </w:rPr>
        <w:t>Other</w:t>
      </w:r>
    </w:p>
    <w:p w14:paraId="6733E5BF" w14:textId="77777777" w:rsidR="006928AC" w:rsidRDefault="00956BEE">
      <w:pPr>
        <w:pStyle w:val="BodyText"/>
        <w:spacing w:before="128" w:line="249" w:lineRule="auto"/>
        <w:ind w:left="667" w:right="1424"/>
      </w:pPr>
      <w:r>
        <w:rPr>
          <w:color w:val="228195"/>
        </w:rPr>
        <w:t>Discuss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any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other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notable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information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(e.g.,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ongoing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litigation,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easement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requests,</w:t>
      </w:r>
      <w:r>
        <w:rPr>
          <w:color w:val="228195"/>
          <w:spacing w:val="-3"/>
        </w:rPr>
        <w:t xml:space="preserve"> </w:t>
      </w:r>
      <w:r>
        <w:rPr>
          <w:color w:val="228195"/>
        </w:rPr>
        <w:t>etc.)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not</w:t>
      </w:r>
      <w:r>
        <w:rPr>
          <w:color w:val="228195"/>
          <w:spacing w:val="-4"/>
        </w:rPr>
        <w:t xml:space="preserve"> </w:t>
      </w:r>
      <w:r>
        <w:rPr>
          <w:color w:val="228195"/>
        </w:rPr>
        <w:t>included</w:t>
      </w:r>
      <w:r>
        <w:rPr>
          <w:color w:val="228195"/>
          <w:spacing w:val="-5"/>
        </w:rPr>
        <w:t xml:space="preserve"> </w:t>
      </w:r>
      <w:r>
        <w:rPr>
          <w:color w:val="228195"/>
        </w:rPr>
        <w:t>above.</w:t>
      </w:r>
      <w:r>
        <w:rPr>
          <w:color w:val="228195"/>
          <w:spacing w:val="40"/>
        </w:rPr>
        <w:t xml:space="preserve"> </w:t>
      </w:r>
      <w:r>
        <w:rPr>
          <w:color w:val="228195"/>
        </w:rPr>
        <w:t>Note: this does not replace Lender’s obligation to notify Fannie Mae immediately upon knowledge of such</w:t>
      </w:r>
      <w:r>
        <w:rPr>
          <w:color w:val="228195"/>
          <w:spacing w:val="40"/>
        </w:rPr>
        <w:t xml:space="preserve"> </w:t>
      </w:r>
      <w:r>
        <w:rPr>
          <w:color w:val="228195"/>
          <w:spacing w:val="-2"/>
        </w:rPr>
        <w:t>matter.</w:t>
      </w:r>
    </w:p>
    <w:sectPr w:rsidR="006928AC">
      <w:pgSz w:w="12240" w:h="15840"/>
      <w:pgMar w:top="700" w:right="360" w:bottom="580" w:left="720" w:header="289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AD1D" w14:textId="77777777" w:rsidR="00A929A6" w:rsidRDefault="00A929A6">
      <w:r>
        <w:separator/>
      </w:r>
    </w:p>
  </w:endnote>
  <w:endnote w:type="continuationSeparator" w:id="0">
    <w:p w14:paraId="098D91DF" w14:textId="77777777" w:rsidR="00A929A6" w:rsidRDefault="00A9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E5C4" w14:textId="0EA3733B" w:rsidR="006928AC" w:rsidRDefault="00FE267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62048" behindDoc="1" locked="0" layoutInCell="1" allowOverlap="1" wp14:anchorId="6733E5CB" wp14:editId="7E582DCF">
              <wp:simplePos x="0" y="0"/>
              <wp:positionH relativeFrom="page">
                <wp:posOffset>3372306</wp:posOffset>
              </wp:positionH>
              <wp:positionV relativeFrom="page">
                <wp:posOffset>9641434</wp:posOffset>
              </wp:positionV>
              <wp:extent cx="1287475" cy="1901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7475" cy="190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3E5DB" w14:textId="1AF1F25F" w:rsidR="006928AC" w:rsidRDefault="00956BEE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4801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– </w:t>
                          </w:r>
                          <w:r w:rsidR="00FE2670">
                            <w:rPr>
                              <w:b/>
                              <w:sz w:val="16"/>
                            </w:rPr>
                            <w:t>May</w:t>
                          </w:r>
                          <w:r w:rsidR="00FE2670"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3E5C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65.55pt;margin-top:759.15pt;width:101.4pt;height:15pt;z-index:-15954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" filled="f" stroked="f">
              <v:textbox inset="0,0,0,0">
                <w:txbxContent>
                  <w:p w14:paraId="6733E5DB" w14:textId="1AF1F25F" w:rsidR="006928AC" w:rsidRDefault="00956BEE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4801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– </w:t>
                    </w:r>
                    <w:r w:rsidR="00FE2670">
                      <w:rPr>
                        <w:b/>
                        <w:sz w:val="16"/>
                      </w:rPr>
                      <w:t>May</w:t>
                    </w:r>
                    <w:r w:rsidR="00FE2670"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56BEE">
      <w:rPr>
        <w:noProof/>
      </w:rPr>
      <mc:AlternateContent>
        <mc:Choice Requires="wps">
          <w:drawing>
            <wp:anchor distT="0" distB="0" distL="0" distR="0" simplePos="0" relativeHeight="487361024" behindDoc="1" locked="0" layoutInCell="1" allowOverlap="1" wp14:anchorId="6733E5C7" wp14:editId="6733E5C8">
              <wp:simplePos x="0" y="0"/>
              <wp:positionH relativeFrom="page">
                <wp:posOffset>438912</wp:posOffset>
              </wp:positionH>
              <wp:positionV relativeFrom="page">
                <wp:posOffset>9639300</wp:posOffset>
              </wp:positionV>
              <wp:extent cx="68961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96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100" h="6350">
                            <a:moveTo>
                              <a:pt x="689584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895846" y="6095"/>
                            </a:lnTo>
                            <a:lnTo>
                              <a:pt x="6895846" y="0"/>
                            </a:lnTo>
                            <a:close/>
                          </a:path>
                        </a:pathLst>
                      </a:custGeom>
                      <a:solidFill>
                        <a:srgbClr val="87878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EB1CF1" id="Graphic 1" o:spid="_x0000_s1026" style="position:absolute;margin-left:34.55pt;margin-top:759pt;width:543pt;height:.5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" path="m6895846,l,,,6095r6895846,l6895846,xe" fillcolor="#878787" stroked="f">
              <v:path arrowok="t"/>
              <w10:wrap anchorx="page" anchory="page"/>
            </v:shape>
          </w:pict>
        </mc:Fallback>
      </mc:AlternateContent>
    </w:r>
    <w:r w:rsidR="00956BEE">
      <w:rPr>
        <w:noProof/>
      </w:rPr>
      <mc:AlternateContent>
        <mc:Choice Requires="wps">
          <w:drawing>
            <wp:anchor distT="0" distB="0" distL="0" distR="0" simplePos="0" relativeHeight="487361536" behindDoc="1" locked="0" layoutInCell="1" allowOverlap="1" wp14:anchorId="6733E5C9" wp14:editId="5EC65414">
              <wp:simplePos x="0" y="0"/>
              <wp:positionH relativeFrom="page">
                <wp:posOffset>444500</wp:posOffset>
              </wp:positionH>
              <wp:positionV relativeFrom="page">
                <wp:posOffset>9644998</wp:posOffset>
              </wp:positionV>
              <wp:extent cx="2019300" cy="1543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0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3E5DA" w14:textId="77777777" w:rsidR="006928AC" w:rsidRDefault="00956BEE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©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Fannie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Mae.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Trademarks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Fannie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Mae.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33E5C9" id="Textbox 2" o:spid="_x0000_s1028" type="#_x0000_t202" style="position:absolute;margin-left:35pt;margin-top:759.45pt;width:159pt;height:12.15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" filled="f" stroked="f">
              <v:textbox inset="0,0,0,0">
                <w:txbxContent>
                  <w:p w14:paraId="6733E5DA" w14:textId="77777777" w:rsidR="006928AC" w:rsidRDefault="00956BE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©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2026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Fannie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Mae.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Trademarks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Fannie</w:t>
                    </w:r>
                    <w:r>
                      <w:rPr>
                        <w:spacing w:val="-4"/>
                        <w:sz w:val="16"/>
                      </w:rPr>
                      <w:t xml:space="preserve"> Mae.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56BEE">
      <w:rPr>
        <w:noProof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6733E5CD" wp14:editId="6733E5CE">
              <wp:simplePos x="0" y="0"/>
              <wp:positionH relativeFrom="page">
                <wp:posOffset>6846569</wp:posOffset>
              </wp:positionH>
              <wp:positionV relativeFrom="page">
                <wp:posOffset>9644998</wp:posOffset>
              </wp:positionV>
              <wp:extent cx="483234" cy="1543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3E5DC" w14:textId="77777777" w:rsidR="006928AC" w:rsidRDefault="00956BEE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33E5CD" id="Textbox 4" o:spid="_x0000_s1029" type="#_x0000_t202" style="position:absolute;margin-left:539.1pt;margin-top:759.45pt;width:38.05pt;height:12.15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" filled="f" stroked="f">
              <v:textbox inset="0,0,0,0">
                <w:txbxContent>
                  <w:p w14:paraId="6733E5DC" w14:textId="77777777" w:rsidR="006928AC" w:rsidRDefault="00956BE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>
                      <w:rPr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spacing w:val="-12"/>
                        <w:sz w:val="16"/>
                      </w:rPr>
                      <w:t>4</w:t>
                    </w:r>
                    <w:r>
                      <w:rPr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E5C6" w14:textId="77777777" w:rsidR="006928AC" w:rsidRDefault="00956BE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63584" behindDoc="1" locked="0" layoutInCell="1" allowOverlap="1" wp14:anchorId="6733E5D1" wp14:editId="6733E5D2">
              <wp:simplePos x="0" y="0"/>
              <wp:positionH relativeFrom="page">
                <wp:posOffset>438912</wp:posOffset>
              </wp:positionH>
              <wp:positionV relativeFrom="page">
                <wp:posOffset>9639300</wp:posOffset>
              </wp:positionV>
              <wp:extent cx="6896100" cy="635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96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100" h="6350">
                            <a:moveTo>
                              <a:pt x="689584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895846" y="6095"/>
                            </a:lnTo>
                            <a:lnTo>
                              <a:pt x="6895846" y="0"/>
                            </a:lnTo>
                            <a:close/>
                          </a:path>
                        </a:pathLst>
                      </a:custGeom>
                      <a:solidFill>
                        <a:srgbClr val="87878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2BC24B" id="Graphic 8" o:spid="_x0000_s1026" style="position:absolute;margin-left:34.55pt;margin-top:759pt;width:543pt;height:.5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" path="m6895846,l,,,6095r6895846,l6895846,xe" fillcolor="#878787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4096" behindDoc="1" locked="0" layoutInCell="1" allowOverlap="1" wp14:anchorId="6733E5D3" wp14:editId="6733E5D4">
              <wp:simplePos x="0" y="0"/>
              <wp:positionH relativeFrom="page">
                <wp:posOffset>444500</wp:posOffset>
              </wp:positionH>
              <wp:positionV relativeFrom="page">
                <wp:posOffset>9644998</wp:posOffset>
              </wp:positionV>
              <wp:extent cx="2019300" cy="15430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0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3E5DD" w14:textId="77777777" w:rsidR="006928AC" w:rsidRDefault="00956BEE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©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Fannie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Mae.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Trademarks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Fannie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Mae.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3E5D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35pt;margin-top:759.45pt;width:159pt;height:12.15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" filled="f" stroked="f">
              <v:textbox inset="0,0,0,0">
                <w:txbxContent>
                  <w:p w14:paraId="6733E5DD" w14:textId="77777777" w:rsidR="006928AC" w:rsidRDefault="00956BE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©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2026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Fannie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Mae.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Trademarks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Fannie</w:t>
                    </w:r>
                    <w:r>
                      <w:rPr>
                        <w:spacing w:val="-4"/>
                        <w:sz w:val="16"/>
                      </w:rPr>
                      <w:t xml:space="preserve"> Mae.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4608" behindDoc="1" locked="0" layoutInCell="1" allowOverlap="1" wp14:anchorId="6733E5D5" wp14:editId="6733E5D6">
              <wp:simplePos x="0" y="0"/>
              <wp:positionH relativeFrom="page">
                <wp:posOffset>3369690</wp:posOffset>
              </wp:positionH>
              <wp:positionV relativeFrom="page">
                <wp:posOffset>9644998</wp:posOffset>
              </wp:positionV>
              <wp:extent cx="1035050" cy="15430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050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3E5DE" w14:textId="6D6F0F5F" w:rsidR="006928AC" w:rsidRDefault="00956BEE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4801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– </w:t>
                          </w:r>
                          <w:r w:rsidR="00FE2670">
                            <w:rPr>
                              <w:b/>
                              <w:sz w:val="16"/>
                            </w:rPr>
                            <w:t>May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3E5D5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265.35pt;margin-top:759.45pt;width:81.5pt;height:12.15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" filled="f" stroked="f">
              <v:textbox inset="0,0,0,0">
                <w:txbxContent>
                  <w:p w14:paraId="6733E5DE" w14:textId="6D6F0F5F" w:rsidR="006928AC" w:rsidRDefault="00956BEE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4801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– </w:t>
                    </w:r>
                    <w:r w:rsidR="00FE2670">
                      <w:rPr>
                        <w:b/>
                        <w:sz w:val="16"/>
                      </w:rPr>
                      <w:t>May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5120" behindDoc="1" locked="0" layoutInCell="1" allowOverlap="1" wp14:anchorId="6733E5D7" wp14:editId="6733E5D8">
              <wp:simplePos x="0" y="0"/>
              <wp:positionH relativeFrom="page">
                <wp:posOffset>6846569</wp:posOffset>
              </wp:positionH>
              <wp:positionV relativeFrom="page">
                <wp:posOffset>9644998</wp:posOffset>
              </wp:positionV>
              <wp:extent cx="483234" cy="1543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5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3E5DF" w14:textId="77777777" w:rsidR="006928AC" w:rsidRDefault="00956BEE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33E5D7" id="Textbox 11" o:spid="_x0000_s1032" type="#_x0000_t202" style="position:absolute;margin-left:539.1pt;margin-top:759.45pt;width:38.05pt;height:12.15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" filled="f" stroked="f">
              <v:textbox inset="0,0,0,0">
                <w:txbxContent>
                  <w:p w14:paraId="6733E5DF" w14:textId="77777777" w:rsidR="006928AC" w:rsidRDefault="00956BE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>
                      <w:rPr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spacing w:val="-12"/>
                        <w:sz w:val="16"/>
                      </w:rPr>
                      <w:t>4</w:t>
                    </w:r>
                    <w:r>
                      <w:rPr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EF3C0" w14:textId="77777777" w:rsidR="00A929A6" w:rsidRDefault="00A929A6">
      <w:r>
        <w:separator/>
      </w:r>
    </w:p>
  </w:footnote>
  <w:footnote w:type="continuationSeparator" w:id="0">
    <w:p w14:paraId="0AAB4E6D" w14:textId="77777777" w:rsidR="00A929A6" w:rsidRDefault="00A92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E5C5" w14:textId="77777777" w:rsidR="006928AC" w:rsidRDefault="00956BEE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363072" behindDoc="1" locked="0" layoutInCell="1" allowOverlap="1" wp14:anchorId="6733E5CF" wp14:editId="6733E5D0">
          <wp:simplePos x="0" y="0"/>
          <wp:positionH relativeFrom="page">
            <wp:posOffset>7084695</wp:posOffset>
          </wp:positionH>
          <wp:positionV relativeFrom="page">
            <wp:posOffset>183513</wp:posOffset>
          </wp:positionV>
          <wp:extent cx="301625" cy="30162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625" cy="301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35CBF"/>
    <w:multiLevelType w:val="hybridMultilevel"/>
    <w:tmpl w:val="95D20D20"/>
    <w:lvl w:ilvl="0" w:tplc="E932C2F0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8195"/>
        <w:spacing w:val="0"/>
        <w:w w:val="99"/>
        <w:sz w:val="20"/>
        <w:szCs w:val="20"/>
        <w:lang w:val="en-US" w:eastAsia="en-US" w:bidi="ar-SA"/>
      </w:rPr>
    </w:lvl>
    <w:lvl w:ilvl="1" w:tplc="E2022B14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EDD6C02C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1250F07C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6D4454C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3342CD90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1D2854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8DBAAAC2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6798C56A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D96424"/>
    <w:multiLevelType w:val="hybridMultilevel"/>
    <w:tmpl w:val="7E20066C"/>
    <w:lvl w:ilvl="0" w:tplc="7EAAE34A">
      <w:start w:val="1"/>
      <w:numFmt w:val="upperLetter"/>
      <w:lvlText w:val="%1."/>
      <w:lvlJc w:val="left"/>
      <w:pPr>
        <w:ind w:left="667" w:hanging="361"/>
      </w:pPr>
      <w:rPr>
        <w:rFonts w:hint="default"/>
        <w:color w:val="auto"/>
        <w:spacing w:val="0"/>
        <w:w w:val="86"/>
        <w:lang w:val="en-US" w:eastAsia="en-US" w:bidi="ar-SA"/>
      </w:rPr>
    </w:lvl>
    <w:lvl w:ilvl="1" w:tplc="C73E3B74">
      <w:start w:val="1"/>
      <w:numFmt w:val="lowerRoman"/>
      <w:lvlText w:val="(%2)"/>
      <w:lvlJc w:val="left"/>
      <w:pPr>
        <w:ind w:left="1440" w:hanging="360"/>
      </w:pPr>
      <w:rPr>
        <w:rFonts w:hint="default"/>
        <w:color w:val="auto"/>
        <w:spacing w:val="-1"/>
        <w:w w:val="99"/>
        <w:lang w:val="en-US" w:eastAsia="en-US" w:bidi="ar-SA"/>
      </w:rPr>
    </w:lvl>
    <w:lvl w:ilvl="2" w:tplc="0C6CF068">
      <w:start w:val="1"/>
      <w:numFmt w:val="lowerLetter"/>
      <w:lvlText w:val="(%3)"/>
      <w:lvlJc w:val="left"/>
      <w:pPr>
        <w:ind w:left="216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28195"/>
        <w:spacing w:val="0"/>
        <w:w w:val="99"/>
        <w:sz w:val="20"/>
        <w:szCs w:val="20"/>
        <w:lang w:val="en-US" w:eastAsia="en-US" w:bidi="ar-SA"/>
      </w:rPr>
    </w:lvl>
    <w:lvl w:ilvl="3" w:tplc="61207F0E"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8195"/>
        <w:spacing w:val="0"/>
        <w:w w:val="99"/>
        <w:sz w:val="20"/>
        <w:szCs w:val="20"/>
        <w:lang w:val="en-US" w:eastAsia="en-US" w:bidi="ar-SA"/>
      </w:rPr>
    </w:lvl>
    <w:lvl w:ilvl="4" w:tplc="AB2AD8C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69347A6A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6" w:tplc="BA88864C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7ED2BF5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13528D6C">
      <w:numFmt w:val="bullet"/>
      <w:lvlText w:val="•"/>
      <w:lvlJc w:val="left"/>
      <w:pPr>
        <w:ind w:left="84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95F0DD4"/>
    <w:multiLevelType w:val="hybridMultilevel"/>
    <w:tmpl w:val="4A307178"/>
    <w:lvl w:ilvl="0" w:tplc="4D508482">
      <w:start w:val="1"/>
      <w:numFmt w:val="lowerRoman"/>
      <w:lvlText w:val="(%1)"/>
      <w:lvlJc w:val="left"/>
      <w:pPr>
        <w:ind w:left="2160" w:hanging="360"/>
      </w:pPr>
      <w:rPr>
        <w:rFonts w:hint="default"/>
        <w:spacing w:val="-1"/>
        <w:w w:val="99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276060542">
    <w:abstractNumId w:val="0"/>
  </w:num>
  <w:num w:numId="2" w16cid:durableId="583759584">
    <w:abstractNumId w:val="1"/>
  </w:num>
  <w:num w:numId="3" w16cid:durableId="767458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AC"/>
    <w:rsid w:val="002A5259"/>
    <w:rsid w:val="00374A2F"/>
    <w:rsid w:val="003825A0"/>
    <w:rsid w:val="003C7388"/>
    <w:rsid w:val="0049027C"/>
    <w:rsid w:val="00550588"/>
    <w:rsid w:val="006928AC"/>
    <w:rsid w:val="006C4E1A"/>
    <w:rsid w:val="00945F1B"/>
    <w:rsid w:val="00956BEE"/>
    <w:rsid w:val="009A5B87"/>
    <w:rsid w:val="00A54ABA"/>
    <w:rsid w:val="00A929A6"/>
    <w:rsid w:val="00A95F04"/>
    <w:rsid w:val="00B057E2"/>
    <w:rsid w:val="00B51B3A"/>
    <w:rsid w:val="00B72A91"/>
    <w:rsid w:val="00BD65DF"/>
    <w:rsid w:val="00D63CFC"/>
    <w:rsid w:val="00E17344"/>
    <w:rsid w:val="00F13CF9"/>
    <w:rsid w:val="00F502DD"/>
    <w:rsid w:val="00F81F28"/>
    <w:rsid w:val="00FB51F4"/>
    <w:rsid w:val="00F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3E4F8"/>
  <w15:docId w15:val="{2CA9D250-79C4-445D-9CED-6F625754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paragraph" w:styleId="Heading1">
    <w:name w:val="heading 1"/>
    <w:basedOn w:val="Normal"/>
    <w:uiPriority w:val="9"/>
    <w:qFormat/>
    <w:pPr>
      <w:ind w:left="666" w:hanging="359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8"/>
      <w:ind w:left="14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5"/>
      <w:jc w:val="center"/>
    </w:pPr>
  </w:style>
  <w:style w:type="paragraph" w:styleId="Revision">
    <w:name w:val="Revision"/>
    <w:hidden/>
    <w:uiPriority w:val="99"/>
    <w:semiHidden/>
    <w:rsid w:val="009A5B87"/>
    <w:pPr>
      <w:widowControl/>
      <w:autoSpaceDE/>
      <w:autoSpaceDN/>
    </w:pPr>
    <w:rPr>
      <w:rFonts w:ascii="Source Sans Pro" w:eastAsia="Source Sans Pro" w:hAnsi="Source Sans Pro" w:cs="Source Sans Pro"/>
    </w:rPr>
  </w:style>
  <w:style w:type="character" w:styleId="CommentReference">
    <w:name w:val="annotation reference"/>
    <w:basedOn w:val="DefaultParagraphFont"/>
    <w:uiPriority w:val="99"/>
    <w:semiHidden/>
    <w:unhideWhenUsed/>
    <w:rsid w:val="00550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5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588"/>
    <w:rPr>
      <w:rFonts w:ascii="Source Sans Pro" w:eastAsia="Source Sans Pro" w:hAnsi="Source Sans Pro" w:cs="Source Sans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588"/>
    <w:rPr>
      <w:rFonts w:ascii="Source Sans Pro" w:eastAsia="Source Sans Pro" w:hAnsi="Source Sans Pro" w:cs="Source Sans Pro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2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670"/>
    <w:rPr>
      <w:rFonts w:ascii="Source Sans Pro" w:eastAsia="Source Sans Pro" w:hAnsi="Source Sans Pro" w:cs="Source Sans Pro"/>
    </w:rPr>
  </w:style>
  <w:style w:type="paragraph" w:styleId="Footer">
    <w:name w:val="footer"/>
    <w:basedOn w:val="Normal"/>
    <w:link w:val="FooterChar"/>
    <w:uiPriority w:val="99"/>
    <w:unhideWhenUsed/>
    <w:rsid w:val="00FE2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670"/>
    <w:rPr>
      <w:rFonts w:ascii="Source Sans Pro" w:eastAsia="Source Sans Pro" w:hAnsi="Source Sans Pro" w:cs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tructured_am@fanniema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f_structured_transactions@fanniemae.com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1180</Words>
  <Characters>7134</Characters>
  <Application>Microsoft Office Word</Application>
  <DocSecurity>0</DocSecurity>
  <Lines>222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Fannie Mae</dc:creator>
  <cp:lastModifiedBy>Mothalampet, Monica S</cp:lastModifiedBy>
  <cp:revision>3</cp:revision>
  <dcterms:created xsi:type="dcterms:W3CDTF">2026-05-06T20:32:00Z</dcterms:created>
  <dcterms:modified xsi:type="dcterms:W3CDTF">2026-05-06T21:21:00Z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2026-05-01T00:00:00Z</vt:filetime>
  </property>
  <property fmtid="{D5CDD505-2E9C-101B-9397-08002B2CF9AE}" pid="5" name="MSIP_Label_a9455cd2-ef3f-47ad-8dee-f10882ec60d9_ActionId">
    <vt:lpwstr>3bb4c5f5-1243-4f34-87f5-98c02b914a81</vt:lpwstr>
  </property>
  <property fmtid="{D5CDD505-2E9C-101B-9397-08002B2CF9AE}" pid="6" name="MSIP_Label_a9455cd2-ef3f-47ad-8dee-f10882ec60d9_ContentBits">
    <vt:lpwstr>2</vt:lpwstr>
  </property>
  <property fmtid="{D5CDD505-2E9C-101B-9397-08002B2CF9AE}" pid="7" name="MSIP_Label_a9455cd2-ef3f-47ad-8dee-f10882ec60d9_Enabled">
    <vt:lpwstr>true</vt:lpwstr>
  </property>
  <property fmtid="{D5CDD505-2E9C-101B-9397-08002B2CF9AE}" pid="8" name="MSIP_Label_a9455cd2-ef3f-47ad-8dee-f10882ec60d9_Method">
    <vt:lpwstr>Standard</vt:lpwstr>
  </property>
  <property fmtid="{D5CDD505-2E9C-101B-9397-08002B2CF9AE}" pid="9" name="MSIP_Label_a9455cd2-ef3f-47ad-8dee-f10882ec60d9_Name">
    <vt:lpwstr>Confidential - Internal Distribution</vt:lpwstr>
  </property>
  <property fmtid="{D5CDD505-2E9C-101B-9397-08002B2CF9AE}" pid="10" name="MSIP_Label_a9455cd2-ef3f-47ad-8dee-f10882ec60d9_SetDate">
    <vt:lpwstr>2024-07-09T16:37:45Z</vt:lpwstr>
  </property>
  <property fmtid="{D5CDD505-2E9C-101B-9397-08002B2CF9AE}" pid="11" name="MSIP_Label_a9455cd2-ef3f-47ad-8dee-f10882ec60d9_SiteId">
    <vt:lpwstr>e6baca02-d986-4077-8053-30de7d5e0d58</vt:lpwstr>
  </property>
  <property fmtid="{D5CDD505-2E9C-101B-9397-08002B2CF9AE}" pid="12" name="Producer">
    <vt:lpwstr>Microsoft® Word for Microsoft 365</vt:lpwstr>
  </property>
</Properties>
</file>