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F3C60" w14:textId="77777777" w:rsidR="00B76161" w:rsidRPr="00FA3699" w:rsidRDefault="008A4D1F" w:rsidP="006F11D2">
      <w:pPr>
        <w:widowControl/>
        <w:suppressAutoHyphens/>
        <w:jc w:val="center"/>
        <w:outlineLvl w:val="0"/>
        <w:rPr>
          <w:b/>
          <w:bCs/>
        </w:rPr>
      </w:pPr>
      <w:r w:rsidRPr="00FA3699">
        <w:rPr>
          <w:b/>
          <w:bCs/>
        </w:rPr>
        <w:t xml:space="preserve">MULTIFAMILY </w:t>
      </w:r>
      <w:r w:rsidR="00B76161" w:rsidRPr="00FA3699">
        <w:rPr>
          <w:b/>
          <w:bCs/>
        </w:rPr>
        <w:t>UNDERWRITING CERTIFICATE</w:t>
      </w:r>
    </w:p>
    <w:p w14:paraId="3B5BE74C" w14:textId="77777777" w:rsidR="00B76161" w:rsidRPr="00FA3699" w:rsidRDefault="00B76161" w:rsidP="008A4D1F">
      <w:pPr>
        <w:widowControl/>
        <w:suppressAutoHyphens/>
        <w:spacing w:after="360"/>
        <w:jc w:val="center"/>
        <w:outlineLvl w:val="0"/>
      </w:pPr>
      <w:r w:rsidRPr="00FA3699">
        <w:rPr>
          <w:b/>
          <w:bCs/>
        </w:rPr>
        <w:t>(</w:t>
      </w:r>
      <w:r w:rsidR="00F17C11" w:rsidRPr="00FA3699">
        <w:rPr>
          <w:b/>
          <w:bCs/>
        </w:rPr>
        <w:t>Guarantor</w:t>
      </w:r>
      <w:r w:rsidRPr="00FA3699">
        <w:rPr>
          <w:b/>
          <w:bCs/>
        </w:rPr>
        <w:t>)</w:t>
      </w:r>
    </w:p>
    <w:p w14:paraId="4FC51FD5" w14:textId="01DD7443" w:rsidR="00691341" w:rsidRPr="00FA3699" w:rsidRDefault="00B76161" w:rsidP="008A4D1F">
      <w:pPr>
        <w:widowControl/>
        <w:suppressAutoHyphens/>
        <w:spacing w:after="240"/>
        <w:ind w:firstLine="720"/>
        <w:jc w:val="both"/>
      </w:pPr>
      <w:r w:rsidRPr="00FA3699">
        <w:t>The undersigned, ___________________________</w:t>
      </w:r>
      <w:r w:rsidR="008F0536">
        <w:t>_________________</w:t>
      </w:r>
      <w:r w:rsidRPr="00FA3699">
        <w:t>_</w:t>
      </w:r>
      <w:r w:rsidR="0002006F">
        <w:t xml:space="preserve"> </w:t>
      </w:r>
      <w:r w:rsidR="0002006F" w:rsidRPr="002B20C9">
        <w:rPr>
          <w:b/>
        </w:rPr>
        <w:t>[</w:t>
      </w:r>
      <w:r w:rsidR="0002006F">
        <w:rPr>
          <w:b/>
        </w:rPr>
        <w:t xml:space="preserve">DRAFTING NOTE:  </w:t>
      </w:r>
      <w:r w:rsidR="0002006F" w:rsidRPr="00794404">
        <w:rPr>
          <w:b/>
        </w:rPr>
        <w:t>INSERT FOR AN ENTITY GUARANTOR:</w:t>
      </w:r>
      <w:r w:rsidR="00F5283E" w:rsidRPr="000C6376">
        <w:rPr>
          <w:bCs/>
        </w:rPr>
        <w:t>, a ___________________</w:t>
      </w:r>
      <w:r w:rsidR="008F0536" w:rsidRPr="000C6376">
        <w:rPr>
          <w:bCs/>
        </w:rPr>
        <w:t>_____</w:t>
      </w:r>
      <w:r w:rsidR="00F5283E" w:rsidRPr="000C6376">
        <w:rPr>
          <w:bCs/>
        </w:rPr>
        <w:t>______</w:t>
      </w:r>
      <w:r w:rsidR="00794404" w:rsidRPr="00794404">
        <w:rPr>
          <w:b/>
        </w:rPr>
        <w:t>]</w:t>
      </w:r>
      <w:r w:rsidR="00794404">
        <w:t xml:space="preserve"> </w:t>
      </w:r>
      <w:r w:rsidRPr="00FA3699">
        <w:t>(“</w:t>
      </w:r>
      <w:r w:rsidR="00F17C11" w:rsidRPr="00FA3699">
        <w:rPr>
          <w:b/>
        </w:rPr>
        <w:t>Guarantor</w:t>
      </w:r>
      <w:r w:rsidRPr="00FA3699">
        <w:t>”)</w:t>
      </w:r>
      <w:r w:rsidR="00ED1EB9">
        <w:t>,</w:t>
      </w:r>
      <w:r w:rsidRPr="00FA3699">
        <w:t xml:space="preserve"> represents, warrants, and certifies to __________________________________, a _______________________ (“</w:t>
      </w:r>
      <w:r w:rsidRPr="00FA3699">
        <w:rPr>
          <w:b/>
        </w:rPr>
        <w:t>Lender</w:t>
      </w:r>
      <w:r w:rsidRPr="00FA3699">
        <w:t xml:space="preserve">”) and to </w:t>
      </w:r>
      <w:r w:rsidRPr="005F0108">
        <w:rPr>
          <w:b/>
          <w:bCs/>
        </w:rPr>
        <w:t>FANNIE MAE</w:t>
      </w:r>
      <w:r w:rsidRPr="00FA3699">
        <w:t>,</w:t>
      </w:r>
      <w:r w:rsidR="008A4D1F" w:rsidRPr="00FA3699">
        <w:t xml:space="preserve"> </w:t>
      </w:r>
      <w:r w:rsidR="005F0108">
        <w:t xml:space="preserve">a corporation duly organized under the Federal National Mortgage Association Charter Act, as amended, 12 U.S.C. §1716 et seq., and existing under the laws of the United States </w:t>
      </w:r>
      <w:r w:rsidRPr="00FA3699">
        <w:t>(“</w:t>
      </w:r>
      <w:r w:rsidRPr="00FA3699">
        <w:rPr>
          <w:b/>
        </w:rPr>
        <w:t>Fannie Mae</w:t>
      </w:r>
      <w:r w:rsidRPr="00FA3699">
        <w:t xml:space="preserve">”), and each of their respective </w:t>
      </w:r>
      <w:r w:rsidR="00427A30" w:rsidRPr="00FA3699">
        <w:t xml:space="preserve">transferees, successors and </w:t>
      </w:r>
      <w:r w:rsidRPr="00FA3699">
        <w:t>assigns, in connection with a proposed or existing loan (the “</w:t>
      </w:r>
      <w:r w:rsidRPr="00FA3699">
        <w:rPr>
          <w:b/>
        </w:rPr>
        <w:t>Mortgage Loan</w:t>
      </w:r>
      <w:r w:rsidRPr="00FA3699">
        <w:t>”) made to ________________________________ (“</w:t>
      </w:r>
      <w:r w:rsidRPr="00FA3699">
        <w:rPr>
          <w:b/>
        </w:rPr>
        <w:t>Borrower</w:t>
      </w:r>
      <w:r w:rsidRPr="00FA3699">
        <w:t>”)</w:t>
      </w:r>
      <w:r w:rsidR="00427A30" w:rsidRPr="00FA3699">
        <w:t xml:space="preserve"> evidenced by and secured in part by that certain Multifamily Loan and Security Agreement </w:t>
      </w:r>
      <w:r w:rsidR="00FD3E17" w:rsidRPr="00FA3699">
        <w:t xml:space="preserve">by and between Lender and Borrower </w:t>
      </w:r>
      <w:r w:rsidR="00427A30" w:rsidRPr="00FA3699">
        <w:t>(the “</w:t>
      </w:r>
      <w:r w:rsidR="00427A30" w:rsidRPr="00FA3699">
        <w:rPr>
          <w:b/>
        </w:rPr>
        <w:t>Loan Agreement</w:t>
      </w:r>
      <w:r w:rsidR="00427A30" w:rsidRPr="00FA3699">
        <w:t xml:space="preserve">”), and </w:t>
      </w:r>
      <w:r w:rsidR="00FD3E17" w:rsidRPr="00FA3699">
        <w:t>f</w:t>
      </w:r>
      <w:r w:rsidR="0058351D">
        <w:t>u</w:t>
      </w:r>
      <w:r w:rsidR="00FD3E17" w:rsidRPr="00FA3699">
        <w:t xml:space="preserve">rther </w:t>
      </w:r>
      <w:r w:rsidRPr="00FA3699">
        <w:t>secured or to be secured by a lien on that certain real property and improvements located thereon known as ________________________________ and having a street address of ________________________________________</w:t>
      </w:r>
      <w:r w:rsidR="00485187">
        <w:t>______</w:t>
      </w:r>
      <w:r w:rsidRPr="00FA3699">
        <w:t>______, in the County of ________________, State of ______________, Zip Code: _________ (the “</w:t>
      </w:r>
      <w:r w:rsidRPr="00FA3699">
        <w:rPr>
          <w:b/>
        </w:rPr>
        <w:t>Mortgaged Property</w:t>
      </w:r>
      <w:r w:rsidRPr="00FA3699">
        <w:t xml:space="preserve">”), that the following statements and all attachments hereto are true, complete and correct to the best of </w:t>
      </w:r>
      <w:r w:rsidR="008C3D87">
        <w:t>Guarantor’s</w:t>
      </w:r>
      <w:r w:rsidRPr="00FA3699">
        <w:t xml:space="preserve"> knowledge:</w:t>
      </w:r>
    </w:p>
    <w:p w14:paraId="58630452" w14:textId="77777777" w:rsidR="00EA4B49" w:rsidRPr="00FA3699" w:rsidRDefault="00B76161" w:rsidP="008A4D1F">
      <w:pPr>
        <w:widowControl/>
        <w:numPr>
          <w:ilvl w:val="0"/>
          <w:numId w:val="16"/>
        </w:numPr>
        <w:suppressAutoHyphens/>
        <w:spacing w:after="240"/>
        <w:jc w:val="both"/>
      </w:pPr>
      <w:r w:rsidRPr="00FA3699">
        <w:t xml:space="preserve">The state in which </w:t>
      </w:r>
      <w:r w:rsidR="00F17C11" w:rsidRPr="00FA3699">
        <w:t xml:space="preserve">Guarantor </w:t>
      </w:r>
      <w:r w:rsidRPr="00FA3699">
        <w:t xml:space="preserve">has its primary residence is ____________________________ [or, if an entity </w:t>
      </w:r>
      <w:r w:rsidR="00F17C11" w:rsidRPr="00FA3699">
        <w:t xml:space="preserve">Guarantor </w:t>
      </w:r>
      <w:r w:rsidRPr="00FA3699">
        <w:t xml:space="preserve">is permitted: The state in which </w:t>
      </w:r>
      <w:r w:rsidR="00F17C11" w:rsidRPr="00FA3699">
        <w:t xml:space="preserve">Guarantor </w:t>
      </w:r>
      <w:r w:rsidRPr="00FA3699">
        <w:t xml:space="preserve">is organized is ____________________________] [or, if </w:t>
      </w:r>
      <w:r w:rsidR="00F17C11" w:rsidRPr="00FA3699">
        <w:t xml:space="preserve">Guarantor </w:t>
      </w:r>
      <w:r w:rsidRPr="00FA3699">
        <w:t xml:space="preserve">is a general partnership or trust: The state(s) in which </w:t>
      </w:r>
      <w:r w:rsidR="00F17C11" w:rsidRPr="00FA3699">
        <w:t xml:space="preserve">Guarantor’s </w:t>
      </w:r>
      <w:r w:rsidRPr="00FA3699">
        <w:t>principal place of business is/are _____________________________].</w:t>
      </w:r>
    </w:p>
    <w:p w14:paraId="69A9A4BD" w14:textId="55859424" w:rsidR="00B76161" w:rsidRPr="00FA3699" w:rsidRDefault="00B76161" w:rsidP="008A4D1F">
      <w:pPr>
        <w:widowControl/>
        <w:numPr>
          <w:ilvl w:val="0"/>
          <w:numId w:val="16"/>
        </w:numPr>
        <w:suppressAutoHyphens/>
        <w:spacing w:after="240"/>
        <w:jc w:val="both"/>
      </w:pPr>
      <w:r w:rsidRPr="00FA3699">
        <w:t>The following documents are attached hereto (check all that apply)</w:t>
      </w:r>
      <w:r w:rsidR="0035465F">
        <w:t xml:space="preserve"> (</w:t>
      </w:r>
      <w:r w:rsidR="0024289F">
        <w:t xml:space="preserve">individually and collectively, </w:t>
      </w:r>
      <w:r w:rsidR="0035465F">
        <w:t>the “</w:t>
      </w:r>
      <w:r w:rsidR="0035465F">
        <w:rPr>
          <w:b/>
          <w:bCs/>
        </w:rPr>
        <w:t>Attachments</w:t>
      </w:r>
      <w:r w:rsidR="0035465F">
        <w:t>”)</w:t>
      </w:r>
      <w:r w:rsidRPr="00FA3699">
        <w:t>:</w:t>
      </w:r>
      <w:r w:rsidR="007D5698">
        <w:t xml:space="preserve"> </w:t>
      </w:r>
      <w:r w:rsidR="007D5698" w:rsidRPr="000A7412">
        <w:rPr>
          <w:b/>
          <w:bCs/>
        </w:rPr>
        <w:t>[</w:t>
      </w:r>
      <w:r w:rsidR="007D5698" w:rsidRPr="00490FF6">
        <w:rPr>
          <w:b/>
          <w:bCs/>
        </w:rPr>
        <w:t xml:space="preserve">DRAFTING NOTE:  </w:t>
      </w:r>
      <w:r w:rsidR="007D5698">
        <w:rPr>
          <w:b/>
          <w:bCs/>
        </w:rPr>
        <w:t xml:space="preserve">ANY DOCUMENTS </w:t>
      </w:r>
      <w:r w:rsidR="007D5698" w:rsidRPr="00490FF6">
        <w:rPr>
          <w:b/>
          <w:bCs/>
        </w:rPr>
        <w:t xml:space="preserve">REFERENCED </w:t>
      </w:r>
      <w:r w:rsidR="007D5698">
        <w:rPr>
          <w:b/>
          <w:bCs/>
        </w:rPr>
        <w:t xml:space="preserve">BELOW </w:t>
      </w:r>
      <w:r w:rsidR="007D5698" w:rsidRPr="00490FF6">
        <w:rPr>
          <w:b/>
          <w:bCs/>
        </w:rPr>
        <w:t>MUST ACTUALLY BE ATTACHED HERETO</w:t>
      </w:r>
      <w:r w:rsidR="007D5698">
        <w:rPr>
          <w:b/>
          <w:bCs/>
        </w:rPr>
        <w:t>.</w:t>
      </w:r>
      <w:r w:rsidR="007D5698" w:rsidRPr="000A7412">
        <w:rPr>
          <w:b/>
          <w:bCs/>
        </w:rPr>
        <w:t>]</w:t>
      </w:r>
    </w:p>
    <w:tbl>
      <w:tblPr>
        <w:tblW w:w="7912" w:type="dxa"/>
        <w:tblInd w:w="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2"/>
        <w:gridCol w:w="3658"/>
        <w:gridCol w:w="3192"/>
      </w:tblGrid>
      <w:tr w:rsidR="00B76161" w:rsidRPr="00941DE5" w14:paraId="045E19B8" w14:textId="77777777" w:rsidTr="00941DE5">
        <w:trPr>
          <w:trHeight w:val="288"/>
        </w:trPr>
        <w:tc>
          <w:tcPr>
            <w:tcW w:w="1062" w:type="dxa"/>
            <w:shd w:val="clear" w:color="auto" w:fill="D9D9D9"/>
            <w:vAlign w:val="center"/>
          </w:tcPr>
          <w:p w14:paraId="2C21D688" w14:textId="77777777" w:rsidR="00B76161" w:rsidRPr="00941DE5" w:rsidRDefault="00B76161" w:rsidP="00941DE5">
            <w:pPr>
              <w:widowControl/>
              <w:numPr>
                <w:ilvl w:val="0"/>
                <w:numId w:val="9"/>
              </w:numPr>
              <w:suppressAutoHyphens/>
              <w:jc w:val="center"/>
              <w:rPr>
                <w:b/>
                <w:caps/>
              </w:rPr>
            </w:pPr>
          </w:p>
        </w:tc>
        <w:tc>
          <w:tcPr>
            <w:tcW w:w="3658" w:type="dxa"/>
            <w:shd w:val="clear" w:color="auto" w:fill="D9D9D9"/>
            <w:vAlign w:val="center"/>
          </w:tcPr>
          <w:p w14:paraId="292FDA27" w14:textId="77777777" w:rsidR="00B76161" w:rsidRPr="00941DE5" w:rsidRDefault="00B76161" w:rsidP="00941DE5">
            <w:pPr>
              <w:widowControl/>
              <w:suppressAutoHyphens/>
              <w:rPr>
                <w:b/>
                <w:caps/>
              </w:rPr>
            </w:pPr>
            <w:r w:rsidRPr="00941DE5">
              <w:rPr>
                <w:b/>
                <w:caps/>
              </w:rPr>
              <w:t>Item</w:t>
            </w:r>
          </w:p>
        </w:tc>
        <w:tc>
          <w:tcPr>
            <w:tcW w:w="3192" w:type="dxa"/>
            <w:shd w:val="clear" w:color="auto" w:fill="D9D9D9"/>
            <w:vAlign w:val="center"/>
          </w:tcPr>
          <w:p w14:paraId="2BD0CD3B" w14:textId="4316BBA4" w:rsidR="00B76161" w:rsidRPr="00941DE5" w:rsidRDefault="00B76161" w:rsidP="00941DE5">
            <w:pPr>
              <w:widowControl/>
              <w:suppressAutoHyphens/>
              <w:rPr>
                <w:b/>
                <w:caps/>
              </w:rPr>
            </w:pPr>
            <w:r w:rsidRPr="00941DE5">
              <w:rPr>
                <w:b/>
                <w:caps/>
              </w:rPr>
              <w:t>Date of document</w:t>
            </w:r>
            <w:r w:rsidR="005802A1">
              <w:rPr>
                <w:b/>
                <w:caps/>
              </w:rPr>
              <w:t xml:space="preserve"> (OR PERIOD COVERED)</w:t>
            </w:r>
          </w:p>
        </w:tc>
      </w:tr>
      <w:tr w:rsidR="00B76161" w:rsidRPr="00FA3699" w14:paraId="571D0F5F" w14:textId="77777777" w:rsidTr="00941DE5">
        <w:trPr>
          <w:trHeight w:val="288"/>
        </w:trPr>
        <w:tc>
          <w:tcPr>
            <w:tcW w:w="1062" w:type="dxa"/>
            <w:shd w:val="clear" w:color="auto" w:fill="auto"/>
            <w:vAlign w:val="center"/>
          </w:tcPr>
          <w:p w14:paraId="290D4DAF" w14:textId="77777777" w:rsidR="00B76161" w:rsidRPr="00FA3699" w:rsidRDefault="00B76161" w:rsidP="00941DE5">
            <w:pPr>
              <w:widowControl/>
              <w:suppressAutoHyphens/>
              <w:jc w:val="center"/>
            </w:pPr>
            <w:r w:rsidRPr="00FA369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FA3699">
              <w:instrText xml:space="preserve"> FORMCHECKBOX </w:instrText>
            </w:r>
            <w:r w:rsidR="0073634F">
              <w:fldChar w:fldCharType="separate"/>
            </w:r>
            <w:r w:rsidRPr="00FA3699">
              <w:fldChar w:fldCharType="end"/>
            </w:r>
            <w:bookmarkEnd w:id="0"/>
          </w:p>
        </w:tc>
        <w:tc>
          <w:tcPr>
            <w:tcW w:w="3658" w:type="dxa"/>
            <w:shd w:val="clear" w:color="auto" w:fill="auto"/>
            <w:vAlign w:val="center"/>
          </w:tcPr>
          <w:p w14:paraId="7E6A01FF" w14:textId="77777777" w:rsidR="00B76161" w:rsidRPr="00FA3699" w:rsidRDefault="00990949" w:rsidP="00941DE5">
            <w:pPr>
              <w:widowControl/>
              <w:suppressAutoHyphens/>
            </w:pPr>
            <w:r w:rsidRPr="00FA3699">
              <w:t xml:space="preserve">Guarantor </w:t>
            </w:r>
            <w:r w:rsidR="00B76161" w:rsidRPr="00FA3699">
              <w:t>Financial Statement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43DB8228" w14:textId="77777777" w:rsidR="00B76161" w:rsidRPr="00FA3699" w:rsidRDefault="00B76161" w:rsidP="00941DE5">
            <w:pPr>
              <w:widowControl/>
              <w:suppressAutoHyphens/>
            </w:pPr>
          </w:p>
        </w:tc>
      </w:tr>
      <w:tr w:rsidR="00B76161" w:rsidRPr="00FA3699" w14:paraId="4BB2E07F" w14:textId="77777777" w:rsidTr="00941DE5">
        <w:trPr>
          <w:trHeight w:val="288"/>
        </w:trPr>
        <w:tc>
          <w:tcPr>
            <w:tcW w:w="1062" w:type="dxa"/>
            <w:shd w:val="clear" w:color="auto" w:fill="auto"/>
            <w:vAlign w:val="center"/>
          </w:tcPr>
          <w:p w14:paraId="10E39D5C" w14:textId="77777777" w:rsidR="00B76161" w:rsidRPr="00FA3699" w:rsidRDefault="00B76161" w:rsidP="00941DE5">
            <w:pPr>
              <w:widowControl/>
              <w:suppressAutoHyphens/>
              <w:jc w:val="center"/>
            </w:pPr>
            <w:r w:rsidRPr="00FA369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699">
              <w:instrText xml:space="preserve"> FORMCHECKBOX </w:instrText>
            </w:r>
            <w:r w:rsidR="0073634F">
              <w:fldChar w:fldCharType="separate"/>
            </w:r>
            <w:r w:rsidRPr="00FA3699">
              <w:fldChar w:fldCharType="end"/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071890D7" w14:textId="4C5E8307" w:rsidR="00B76161" w:rsidRPr="00FA3699" w:rsidRDefault="00B76161" w:rsidP="00941DE5">
            <w:pPr>
              <w:widowControl/>
              <w:suppressAutoHyphens/>
            </w:pPr>
            <w:r w:rsidRPr="00FA3699">
              <w:t>Schedule of Real Estate Owned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54794758" w14:textId="77777777" w:rsidR="00B76161" w:rsidRPr="00FA3699" w:rsidRDefault="00B76161" w:rsidP="00941DE5">
            <w:pPr>
              <w:widowControl/>
              <w:suppressAutoHyphens/>
            </w:pPr>
          </w:p>
        </w:tc>
      </w:tr>
      <w:tr w:rsidR="00B76161" w:rsidRPr="00FA3699" w14:paraId="54569242" w14:textId="77777777" w:rsidTr="00941DE5">
        <w:trPr>
          <w:trHeight w:val="288"/>
        </w:trPr>
        <w:tc>
          <w:tcPr>
            <w:tcW w:w="1062" w:type="dxa"/>
            <w:shd w:val="clear" w:color="auto" w:fill="auto"/>
            <w:vAlign w:val="center"/>
          </w:tcPr>
          <w:p w14:paraId="285B46B3" w14:textId="77777777" w:rsidR="00B76161" w:rsidRPr="00FA3699" w:rsidRDefault="00B76161" w:rsidP="00941DE5">
            <w:pPr>
              <w:widowControl/>
              <w:suppressAutoHyphens/>
              <w:jc w:val="center"/>
            </w:pPr>
            <w:r w:rsidRPr="00FA369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699">
              <w:instrText xml:space="preserve"> FORMCHECKBOX </w:instrText>
            </w:r>
            <w:r w:rsidR="0073634F">
              <w:fldChar w:fldCharType="separate"/>
            </w:r>
            <w:r w:rsidRPr="00FA3699">
              <w:fldChar w:fldCharType="end"/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0B3FD58" w14:textId="77777777" w:rsidR="00B76161" w:rsidRPr="00FA3699" w:rsidRDefault="00B76161" w:rsidP="00941DE5">
            <w:pPr>
              <w:widowControl/>
              <w:suppressAutoHyphens/>
            </w:pPr>
            <w:r w:rsidRPr="00FA3699">
              <w:t>Schedule of Contingent Liabilities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240AFB47" w14:textId="77777777" w:rsidR="00B76161" w:rsidRPr="00FA3699" w:rsidRDefault="00B76161" w:rsidP="00941DE5">
            <w:pPr>
              <w:widowControl/>
              <w:suppressAutoHyphens/>
            </w:pPr>
          </w:p>
        </w:tc>
      </w:tr>
      <w:tr w:rsidR="00B76161" w:rsidRPr="00FA3699" w14:paraId="52A44B11" w14:textId="77777777" w:rsidTr="00941DE5">
        <w:trPr>
          <w:trHeight w:val="288"/>
        </w:trPr>
        <w:tc>
          <w:tcPr>
            <w:tcW w:w="1062" w:type="dxa"/>
            <w:shd w:val="clear" w:color="auto" w:fill="auto"/>
            <w:vAlign w:val="center"/>
          </w:tcPr>
          <w:p w14:paraId="1835C20D" w14:textId="77777777" w:rsidR="00B76161" w:rsidRPr="00FA3699" w:rsidRDefault="00B76161" w:rsidP="00941DE5">
            <w:pPr>
              <w:widowControl/>
              <w:suppressAutoHyphens/>
              <w:jc w:val="center"/>
            </w:pPr>
            <w:r w:rsidRPr="00FA369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699">
              <w:instrText xml:space="preserve"> FORMCHECKBOX </w:instrText>
            </w:r>
            <w:r w:rsidR="0073634F">
              <w:fldChar w:fldCharType="separate"/>
            </w:r>
            <w:r w:rsidRPr="00FA3699">
              <w:fldChar w:fldCharType="end"/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162188E" w14:textId="77777777" w:rsidR="00B76161" w:rsidRPr="00FA3699" w:rsidRDefault="00B76161" w:rsidP="00941DE5">
            <w:pPr>
              <w:widowControl/>
              <w:suppressAutoHyphens/>
            </w:pPr>
            <w:r w:rsidRPr="00FA3699">
              <w:t xml:space="preserve">Other: </w:t>
            </w:r>
            <w:r w:rsidRPr="00941DE5">
              <w:rPr>
                <w:u w:val="single"/>
              </w:rPr>
              <w:tab/>
            </w:r>
            <w:r w:rsidRPr="00941DE5">
              <w:rPr>
                <w:u w:val="single"/>
              </w:rPr>
              <w:tab/>
            </w:r>
            <w:r w:rsidRPr="00941DE5">
              <w:rPr>
                <w:u w:val="single"/>
              </w:rPr>
              <w:tab/>
            </w:r>
            <w:r w:rsidRPr="00941DE5">
              <w:rPr>
                <w:u w:val="single"/>
              </w:rPr>
              <w:tab/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0B54E365" w14:textId="77777777" w:rsidR="00B76161" w:rsidRPr="00FA3699" w:rsidRDefault="00B76161" w:rsidP="00941DE5">
            <w:pPr>
              <w:widowControl/>
              <w:suppressAutoHyphens/>
            </w:pPr>
          </w:p>
        </w:tc>
      </w:tr>
      <w:tr w:rsidR="00B76161" w:rsidRPr="00FA3699" w14:paraId="3CCC0D79" w14:textId="77777777" w:rsidTr="00941DE5">
        <w:trPr>
          <w:trHeight w:val="288"/>
        </w:trPr>
        <w:tc>
          <w:tcPr>
            <w:tcW w:w="1062" w:type="dxa"/>
            <w:shd w:val="clear" w:color="auto" w:fill="auto"/>
            <w:vAlign w:val="center"/>
          </w:tcPr>
          <w:p w14:paraId="03E0BFEB" w14:textId="77777777" w:rsidR="00B76161" w:rsidRPr="00FA3699" w:rsidRDefault="00B76161" w:rsidP="00941DE5">
            <w:pPr>
              <w:widowControl/>
              <w:suppressAutoHyphens/>
              <w:jc w:val="center"/>
            </w:pPr>
            <w:r w:rsidRPr="00FA369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699">
              <w:instrText xml:space="preserve"> FORMCHECKBOX </w:instrText>
            </w:r>
            <w:r w:rsidR="0073634F">
              <w:fldChar w:fldCharType="separate"/>
            </w:r>
            <w:r w:rsidRPr="00FA3699">
              <w:fldChar w:fldCharType="end"/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602F4DB2" w14:textId="77777777" w:rsidR="00B76161" w:rsidRPr="00FA3699" w:rsidRDefault="00B76161" w:rsidP="00941DE5">
            <w:pPr>
              <w:widowControl/>
              <w:suppressAutoHyphens/>
            </w:pPr>
            <w:r w:rsidRPr="00FA3699">
              <w:t xml:space="preserve">Other: </w:t>
            </w:r>
            <w:r w:rsidRPr="00941DE5">
              <w:rPr>
                <w:u w:val="single"/>
              </w:rPr>
              <w:tab/>
            </w:r>
            <w:r w:rsidRPr="00941DE5">
              <w:rPr>
                <w:u w:val="single"/>
              </w:rPr>
              <w:tab/>
            </w:r>
            <w:r w:rsidRPr="00941DE5">
              <w:rPr>
                <w:u w:val="single"/>
              </w:rPr>
              <w:tab/>
            </w:r>
            <w:r w:rsidRPr="00941DE5">
              <w:rPr>
                <w:u w:val="single"/>
              </w:rPr>
              <w:tab/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11C48FC4" w14:textId="77777777" w:rsidR="00B76161" w:rsidRPr="00FA3699" w:rsidRDefault="00B76161" w:rsidP="00941DE5">
            <w:pPr>
              <w:widowControl/>
              <w:suppressAutoHyphens/>
            </w:pPr>
          </w:p>
        </w:tc>
      </w:tr>
      <w:tr w:rsidR="00B76161" w:rsidRPr="00FA3699" w14:paraId="674851FF" w14:textId="77777777" w:rsidTr="00941DE5">
        <w:trPr>
          <w:trHeight w:val="288"/>
        </w:trPr>
        <w:tc>
          <w:tcPr>
            <w:tcW w:w="1062" w:type="dxa"/>
            <w:shd w:val="clear" w:color="auto" w:fill="auto"/>
            <w:vAlign w:val="center"/>
          </w:tcPr>
          <w:p w14:paraId="7B2DA86E" w14:textId="77777777" w:rsidR="00B76161" w:rsidRPr="00FA3699" w:rsidRDefault="00B76161" w:rsidP="00941DE5">
            <w:pPr>
              <w:widowControl/>
              <w:suppressAutoHyphens/>
              <w:jc w:val="center"/>
            </w:pPr>
            <w:r w:rsidRPr="00FA369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3699">
              <w:instrText xml:space="preserve"> FORMCHECKBOX </w:instrText>
            </w:r>
            <w:r w:rsidR="0073634F">
              <w:fldChar w:fldCharType="separate"/>
            </w:r>
            <w:r w:rsidRPr="00FA3699">
              <w:fldChar w:fldCharType="end"/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21A37D1F" w14:textId="77777777" w:rsidR="00B76161" w:rsidRPr="00FA3699" w:rsidRDefault="00B76161" w:rsidP="00941DE5">
            <w:pPr>
              <w:widowControl/>
              <w:suppressAutoHyphens/>
            </w:pPr>
            <w:r w:rsidRPr="00FA3699">
              <w:t xml:space="preserve">Other: </w:t>
            </w:r>
            <w:r w:rsidRPr="00941DE5">
              <w:rPr>
                <w:u w:val="single"/>
              </w:rPr>
              <w:tab/>
            </w:r>
            <w:r w:rsidRPr="00941DE5">
              <w:rPr>
                <w:u w:val="single"/>
              </w:rPr>
              <w:tab/>
            </w:r>
            <w:r w:rsidRPr="00941DE5">
              <w:rPr>
                <w:u w:val="single"/>
              </w:rPr>
              <w:tab/>
            </w:r>
            <w:r w:rsidRPr="00941DE5">
              <w:rPr>
                <w:u w:val="single"/>
              </w:rPr>
              <w:tab/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1803DD2A" w14:textId="77777777" w:rsidR="00B76161" w:rsidRPr="00FA3699" w:rsidRDefault="00B76161" w:rsidP="00941DE5">
            <w:pPr>
              <w:widowControl/>
              <w:suppressAutoHyphens/>
            </w:pPr>
          </w:p>
        </w:tc>
      </w:tr>
    </w:tbl>
    <w:p w14:paraId="716B053A" w14:textId="77777777" w:rsidR="00952318" w:rsidRDefault="0035465F" w:rsidP="00380D67">
      <w:pPr>
        <w:keepNext/>
        <w:widowControl/>
        <w:numPr>
          <w:ilvl w:val="0"/>
          <w:numId w:val="16"/>
        </w:numPr>
        <w:suppressAutoHyphens/>
        <w:spacing w:before="240" w:after="240"/>
        <w:jc w:val="both"/>
      </w:pPr>
      <w:bookmarkStart w:id="1" w:name="_Ref157672191"/>
      <w:r>
        <w:t xml:space="preserve">With respect to </w:t>
      </w:r>
      <w:r w:rsidR="007C4CE7">
        <w:t xml:space="preserve">the </w:t>
      </w:r>
      <w:r>
        <w:t>Attachment</w:t>
      </w:r>
      <w:r w:rsidR="007C4CE7">
        <w:t>s</w:t>
      </w:r>
      <w:r w:rsidR="00272C86">
        <w:t>:</w:t>
      </w:r>
    </w:p>
    <w:p w14:paraId="546C8FEC" w14:textId="17D587B1" w:rsidR="00952318" w:rsidRDefault="0035465F" w:rsidP="002B3162">
      <w:pPr>
        <w:widowControl/>
        <w:suppressAutoHyphens/>
        <w:spacing w:after="240"/>
        <w:ind w:left="720" w:firstLine="720"/>
        <w:jc w:val="both"/>
      </w:pPr>
      <w:r>
        <w:t>(a)</w:t>
      </w:r>
      <w:r w:rsidR="002B3162">
        <w:tab/>
      </w:r>
      <w:r w:rsidR="007C4CE7">
        <w:t xml:space="preserve">in the case of (i) each </w:t>
      </w:r>
      <w:r w:rsidR="00E460A2">
        <w:t>Guarantor</w:t>
      </w:r>
      <w:r w:rsidR="007C4CE7">
        <w:t xml:space="preserve"> Financial Statement, </w:t>
      </w:r>
      <w:r w:rsidR="002B3162">
        <w:t xml:space="preserve">each </w:t>
      </w:r>
      <w:r w:rsidR="007C4CE7">
        <w:t xml:space="preserve">covers a period the last day of which </w:t>
      </w:r>
      <w:r w:rsidR="007E0319">
        <w:t>is</w:t>
      </w:r>
      <w:r w:rsidR="007C4CE7">
        <w:t xml:space="preserve"> no more than fifteen (15) months prior to the date of this Certificate, and (ii) each other Attachment, </w:t>
      </w:r>
      <w:r>
        <w:t xml:space="preserve">the most recently prepared </w:t>
      </w:r>
      <w:r w:rsidR="00832822">
        <w:t xml:space="preserve">is </w:t>
      </w:r>
      <w:r>
        <w:t xml:space="preserve">dated no more than </w:t>
      </w:r>
      <w:r w:rsidR="004E079A">
        <w:t>fifteen</w:t>
      </w:r>
      <w:r>
        <w:t> (1</w:t>
      </w:r>
      <w:r w:rsidR="004E079A">
        <w:t>5</w:t>
      </w:r>
      <w:r>
        <w:t>) months prior to the date of this Certificate</w:t>
      </w:r>
      <w:r w:rsidR="00832822">
        <w:t>;</w:t>
      </w:r>
    </w:p>
    <w:p w14:paraId="31363860" w14:textId="39997D4E" w:rsidR="002B3162" w:rsidRDefault="00832822" w:rsidP="002B3162">
      <w:pPr>
        <w:widowControl/>
        <w:suppressAutoHyphens/>
        <w:spacing w:after="240"/>
        <w:ind w:left="720" w:firstLine="720"/>
        <w:jc w:val="both"/>
      </w:pPr>
      <w:r>
        <w:lastRenderedPageBreak/>
        <w:t>(b)</w:t>
      </w:r>
      <w:r w:rsidR="002B3162">
        <w:tab/>
      </w:r>
      <w:r w:rsidR="0035465F">
        <w:t>each (i) w</w:t>
      </w:r>
      <w:r w:rsidR="004E079A">
        <w:t>as</w:t>
      </w:r>
      <w:r w:rsidR="0035465F">
        <w:t xml:space="preserve"> prepared by Guarantor or by its independent accounting firm, and (ii) </w:t>
      </w:r>
      <w:r w:rsidR="004E079A">
        <w:t>is</w:t>
      </w:r>
      <w:r w:rsidR="0035465F">
        <w:t xml:space="preserve"> true, correct, and provide</w:t>
      </w:r>
      <w:r w:rsidR="004E079A">
        <w:t>s</w:t>
      </w:r>
      <w:r w:rsidR="0035465F">
        <w:t xml:space="preserve"> a current and accurate account of the financial condition of Guarantor </w:t>
      </w:r>
      <w:r w:rsidR="00113816">
        <w:t xml:space="preserve">or the </w:t>
      </w:r>
      <w:r w:rsidR="000C6376">
        <w:t xml:space="preserve">Mortgaged Property </w:t>
      </w:r>
      <w:r w:rsidR="0035465F">
        <w:t>as of the date of such Attachment</w:t>
      </w:r>
      <w:r w:rsidR="00113816">
        <w:t>;</w:t>
      </w:r>
      <w:r w:rsidR="0035465F">
        <w:t xml:space="preserve"> and</w:t>
      </w:r>
    </w:p>
    <w:p w14:paraId="4E4F2C29" w14:textId="379681A3" w:rsidR="0035465F" w:rsidRDefault="0035465F" w:rsidP="002B3162">
      <w:pPr>
        <w:widowControl/>
        <w:suppressAutoHyphens/>
        <w:spacing w:after="240"/>
        <w:ind w:left="720" w:firstLine="720"/>
        <w:jc w:val="both"/>
      </w:pPr>
      <w:r>
        <w:t>(</w:t>
      </w:r>
      <w:r w:rsidR="00113816">
        <w:t>c</w:t>
      </w:r>
      <w:r>
        <w:t>)</w:t>
      </w:r>
      <w:r w:rsidR="002B3162">
        <w:tab/>
      </w:r>
      <w:r>
        <w:t xml:space="preserve">no material adverse change in </w:t>
      </w:r>
      <w:r w:rsidR="00113816">
        <w:t xml:space="preserve">any of </w:t>
      </w:r>
      <w:r>
        <w:t xml:space="preserve">the matters reflected in the most recently prepared </w:t>
      </w:r>
      <w:r w:rsidR="00113816">
        <w:t xml:space="preserve">of each </w:t>
      </w:r>
      <w:r>
        <w:t>Attachment ha</w:t>
      </w:r>
      <w:r w:rsidR="004E079A">
        <w:t>s</w:t>
      </w:r>
      <w:r>
        <w:t xml:space="preserve"> occurred since the date of </w:t>
      </w:r>
      <w:r w:rsidR="00113816">
        <w:t>each</w:t>
      </w:r>
      <w:r>
        <w:t xml:space="preserve"> Attachment or, if any, such change is detailed in </w:t>
      </w:r>
      <w:r>
        <w:rPr>
          <w:u w:val="single"/>
        </w:rPr>
        <w:t>Exhibit A</w:t>
      </w:r>
      <w:r>
        <w:t xml:space="preserve"> attached hereto.</w:t>
      </w:r>
      <w:bookmarkEnd w:id="1"/>
    </w:p>
    <w:p w14:paraId="08C6C4D0" w14:textId="0913BA09" w:rsidR="00FA3699" w:rsidRDefault="002A4AFB" w:rsidP="008A4D1F">
      <w:pPr>
        <w:widowControl/>
        <w:numPr>
          <w:ilvl w:val="0"/>
          <w:numId w:val="16"/>
        </w:numPr>
        <w:suppressAutoHyphens/>
        <w:spacing w:after="240"/>
        <w:jc w:val="both"/>
      </w:pPr>
      <w:bookmarkStart w:id="2" w:name="_Ref157672196"/>
      <w:r>
        <w:t xml:space="preserve">No Bankruptcy Event </w:t>
      </w:r>
      <w:r w:rsidR="00B76161" w:rsidRPr="00FA3699">
        <w:t xml:space="preserve">has occurred within the previous </w:t>
      </w:r>
      <w:r w:rsidR="00691341" w:rsidRPr="00FA3699">
        <w:t>ten</w:t>
      </w:r>
      <w:r w:rsidR="00FA3699">
        <w:t> </w:t>
      </w:r>
      <w:r w:rsidR="00691341" w:rsidRPr="00FA3699">
        <w:t xml:space="preserve">(10) </w:t>
      </w:r>
      <w:r w:rsidR="00B76161" w:rsidRPr="00FA3699">
        <w:t xml:space="preserve">years </w:t>
      </w:r>
      <w:r>
        <w:t>involving Guarantor</w:t>
      </w:r>
      <w:r w:rsidR="00B76161" w:rsidRPr="00FA3699">
        <w:t xml:space="preserve">, or any </w:t>
      </w:r>
      <w:r w:rsidR="00EC3657">
        <w:t xml:space="preserve">Person Controlled by, or which Controls, Guarantor, </w:t>
      </w:r>
      <w:r w:rsidR="00B76161" w:rsidRPr="00FA3699">
        <w:t xml:space="preserve">except as may be reflected in </w:t>
      </w:r>
      <w:r w:rsidR="00B76161" w:rsidRPr="00FA3699">
        <w:rPr>
          <w:u w:val="single"/>
        </w:rPr>
        <w:t>Exhibit</w:t>
      </w:r>
      <w:r w:rsidR="008A4D1F" w:rsidRPr="00FA3699">
        <w:rPr>
          <w:u w:val="single"/>
        </w:rPr>
        <w:t> </w:t>
      </w:r>
      <w:r w:rsidR="00B76161" w:rsidRPr="00FA3699">
        <w:rPr>
          <w:u w:val="single"/>
        </w:rPr>
        <w:t>A</w:t>
      </w:r>
      <w:r w:rsidR="00B76161" w:rsidRPr="00FA3699">
        <w:t xml:space="preserve"> attached hereto.</w:t>
      </w:r>
      <w:bookmarkEnd w:id="2"/>
    </w:p>
    <w:p w14:paraId="4C791C1B" w14:textId="5686F347" w:rsidR="00B76161" w:rsidRPr="00FA3699" w:rsidRDefault="002C4AE8" w:rsidP="008A4D1F">
      <w:pPr>
        <w:widowControl/>
        <w:numPr>
          <w:ilvl w:val="0"/>
          <w:numId w:val="16"/>
        </w:numPr>
        <w:suppressAutoHyphens/>
        <w:spacing w:after="240"/>
        <w:jc w:val="both"/>
      </w:pPr>
      <w:bookmarkStart w:id="3" w:name="_Ref157672201"/>
      <w:r>
        <w:t xml:space="preserve">No </w:t>
      </w:r>
      <w:r w:rsidR="00B76161" w:rsidRPr="00FA3699">
        <w:t>pending or current lit</w:t>
      </w:r>
      <w:r w:rsidR="00FA3699">
        <w:t xml:space="preserve">igation or </w:t>
      </w:r>
      <w:r>
        <w:t xml:space="preserve">adverse </w:t>
      </w:r>
      <w:r w:rsidR="00FA3699">
        <w:t xml:space="preserve">judgment </w:t>
      </w:r>
      <w:r>
        <w:t xml:space="preserve">exists </w:t>
      </w:r>
      <w:r w:rsidR="00144D1F" w:rsidRPr="002B20C9">
        <w:t xml:space="preserve">which could materially and adversely impact </w:t>
      </w:r>
      <w:r w:rsidR="00144D1F">
        <w:t xml:space="preserve">Guarantor’s </w:t>
      </w:r>
      <w:r w:rsidR="00144D1F" w:rsidRPr="002B20C9">
        <w:t xml:space="preserve">financial condition </w:t>
      </w:r>
      <w:r w:rsidR="00144D1F">
        <w:t>involving</w:t>
      </w:r>
      <w:r w:rsidR="00B76161" w:rsidRPr="00FA3699">
        <w:t xml:space="preserve"> (a)</w:t>
      </w:r>
      <w:r w:rsidR="003A3F00">
        <w:t> </w:t>
      </w:r>
      <w:r w:rsidR="00826B93">
        <w:t xml:space="preserve">Guarantor’s </w:t>
      </w:r>
      <w:r w:rsidR="00B76161" w:rsidRPr="00FA3699">
        <w:t>ownership or operation of any real estate, (b)</w:t>
      </w:r>
      <w:r w:rsidR="008A4D1F" w:rsidRPr="00FA3699">
        <w:t> </w:t>
      </w:r>
      <w:r w:rsidR="00826B93">
        <w:t xml:space="preserve">Guarantor’s </w:t>
      </w:r>
      <w:r w:rsidR="00B76161" w:rsidRPr="00FA3699">
        <w:t xml:space="preserve">ownership of a significant interest in any </w:t>
      </w:r>
      <w:r w:rsidR="00F859E4">
        <w:t>Person</w:t>
      </w:r>
      <w:r w:rsidR="00B76161" w:rsidRPr="00FA3699">
        <w:t>, or (c)</w:t>
      </w:r>
      <w:r w:rsidR="008A4D1F" w:rsidRPr="00FA3699">
        <w:t> </w:t>
      </w:r>
      <w:r w:rsidR="005B6830" w:rsidRPr="000C6376">
        <w:rPr>
          <w:b/>
          <w:bCs/>
        </w:rPr>
        <w:t>[</w:t>
      </w:r>
      <w:r w:rsidR="00FB1438">
        <w:rPr>
          <w:b/>
          <w:bCs/>
        </w:rPr>
        <w:t>DRAFTING NOTE: INSERT FOR A</w:t>
      </w:r>
      <w:bookmarkStart w:id="4" w:name="_Hlk198749405"/>
      <w:r w:rsidR="00801152">
        <w:rPr>
          <w:b/>
          <w:bCs/>
        </w:rPr>
        <w:t>NY PUBLICLY TRADED OR PUBLICLY HELD</w:t>
      </w:r>
      <w:bookmarkEnd w:id="4"/>
      <w:r w:rsidR="00FB1438">
        <w:rPr>
          <w:b/>
          <w:bCs/>
        </w:rPr>
        <w:t xml:space="preserve"> ENTITY GUARANTOR</w:t>
      </w:r>
      <w:r w:rsidR="005B6830" w:rsidRPr="005B6830">
        <w:rPr>
          <w:b/>
          <w:bCs/>
        </w:rPr>
        <w:t xml:space="preserve">: </w:t>
      </w:r>
      <w:r w:rsidR="005B6830">
        <w:t>except as noted in public filings,</w:t>
      </w:r>
      <w:r w:rsidR="005B6830" w:rsidRPr="00380D67">
        <w:rPr>
          <w:b/>
          <w:bCs/>
        </w:rPr>
        <w:t>]</w:t>
      </w:r>
      <w:r w:rsidR="005B6830">
        <w:t xml:space="preserve"> </w:t>
      </w:r>
      <w:r w:rsidR="00B76161" w:rsidRPr="00FA3699">
        <w:t xml:space="preserve">any </w:t>
      </w:r>
      <w:r w:rsidR="00E306F6">
        <w:t>Person</w:t>
      </w:r>
      <w:r w:rsidR="00E306F6" w:rsidRPr="00257681">
        <w:t xml:space="preserve"> </w:t>
      </w:r>
      <w:r w:rsidR="00E306F6">
        <w:t xml:space="preserve">Controlled by, under common Control with, or which Controls, </w:t>
      </w:r>
      <w:r w:rsidR="008539C8">
        <w:t>Guarantor</w:t>
      </w:r>
      <w:bookmarkStart w:id="5" w:name="_Hlk140220309"/>
      <w:r w:rsidR="005B6830">
        <w:t xml:space="preserve">, </w:t>
      </w:r>
      <w:bookmarkEnd w:id="5"/>
      <w:r w:rsidR="00B76161" w:rsidRPr="00FA3699">
        <w:t xml:space="preserve">except as may be reflected in </w:t>
      </w:r>
      <w:r w:rsidR="00B76161" w:rsidRPr="00FA3699">
        <w:rPr>
          <w:u w:val="single"/>
        </w:rPr>
        <w:t>Exhibit</w:t>
      </w:r>
      <w:r w:rsidR="008A4D1F" w:rsidRPr="00FA3699">
        <w:rPr>
          <w:u w:val="single"/>
        </w:rPr>
        <w:t> </w:t>
      </w:r>
      <w:r w:rsidR="00B76161" w:rsidRPr="00FA3699">
        <w:rPr>
          <w:u w:val="single"/>
        </w:rPr>
        <w:t>A</w:t>
      </w:r>
      <w:r w:rsidR="00B76161" w:rsidRPr="00FA3699">
        <w:t xml:space="preserve"> attached hereto.</w:t>
      </w:r>
      <w:bookmarkEnd w:id="3"/>
    </w:p>
    <w:p w14:paraId="5D3808A8" w14:textId="0BA95F7F" w:rsidR="00B76161" w:rsidRPr="00FA3699" w:rsidRDefault="008539C8" w:rsidP="008A4D1F">
      <w:pPr>
        <w:widowControl/>
        <w:numPr>
          <w:ilvl w:val="0"/>
          <w:numId w:val="16"/>
        </w:numPr>
        <w:suppressAutoHyphens/>
        <w:spacing w:after="240"/>
        <w:jc w:val="both"/>
      </w:pPr>
      <w:bookmarkStart w:id="6" w:name="_Ref157672203"/>
      <w:r>
        <w:t xml:space="preserve">No </w:t>
      </w:r>
      <w:r w:rsidR="00B76161" w:rsidRPr="00FA3699">
        <w:t xml:space="preserve">litigation </w:t>
      </w:r>
      <w:r w:rsidR="006851AB">
        <w:t xml:space="preserve">has occurred </w:t>
      </w:r>
      <w:r w:rsidR="00B76161" w:rsidRPr="00FA3699">
        <w:t xml:space="preserve">in the previous </w:t>
      </w:r>
      <w:r w:rsidR="009B7BEE" w:rsidRPr="00FA3699">
        <w:t>ten</w:t>
      </w:r>
      <w:r w:rsidR="008A4D1F" w:rsidRPr="00FA3699">
        <w:t> </w:t>
      </w:r>
      <w:r w:rsidR="009B7BEE" w:rsidRPr="00FA3699">
        <w:t>(10)</w:t>
      </w:r>
      <w:r w:rsidR="00B76161" w:rsidRPr="00FA3699">
        <w:t xml:space="preserve"> years involving (a) Fannie Mae and </w:t>
      </w:r>
      <w:r w:rsidR="008E6A19">
        <w:t>Guarantor</w:t>
      </w:r>
      <w:r w:rsidR="00B76161" w:rsidRPr="00FA3699">
        <w:t>, or (b)</w:t>
      </w:r>
      <w:r w:rsidR="008A4D1F" w:rsidRPr="00FA3699">
        <w:t> </w:t>
      </w:r>
      <w:r w:rsidR="00B76161" w:rsidRPr="00FA3699">
        <w:t xml:space="preserve">Fannie Mae and any </w:t>
      </w:r>
      <w:r w:rsidR="00C86FC1">
        <w:t>Person</w:t>
      </w:r>
      <w:r w:rsidR="00C86FC1" w:rsidRPr="00257681">
        <w:t xml:space="preserve"> </w:t>
      </w:r>
      <w:r w:rsidR="00C86FC1">
        <w:t xml:space="preserve">Controlled by, under common Control with, or which Controls, Guarantor, </w:t>
      </w:r>
      <w:r w:rsidR="00B76161" w:rsidRPr="00FA3699">
        <w:t xml:space="preserve">except as may be reflected in </w:t>
      </w:r>
      <w:r w:rsidR="00B76161" w:rsidRPr="00FA3699">
        <w:rPr>
          <w:u w:val="single"/>
        </w:rPr>
        <w:t>Exhibit</w:t>
      </w:r>
      <w:r w:rsidR="008A4D1F" w:rsidRPr="00FA3699">
        <w:rPr>
          <w:u w:val="single"/>
        </w:rPr>
        <w:t> </w:t>
      </w:r>
      <w:r w:rsidR="00B76161" w:rsidRPr="00FA3699">
        <w:rPr>
          <w:u w:val="single"/>
        </w:rPr>
        <w:t>A</w:t>
      </w:r>
      <w:r w:rsidR="00B76161" w:rsidRPr="00FA3699">
        <w:t xml:space="preserve"> attached hereto</w:t>
      </w:r>
      <w:bookmarkEnd w:id="6"/>
      <w:r w:rsidR="002E2AB4">
        <w:t>.</w:t>
      </w:r>
    </w:p>
    <w:p w14:paraId="49B0EE7F" w14:textId="54D48E7C" w:rsidR="00A102D0" w:rsidRPr="00A102D0" w:rsidRDefault="00B76161" w:rsidP="005F0108">
      <w:pPr>
        <w:numPr>
          <w:ilvl w:val="0"/>
          <w:numId w:val="16"/>
        </w:numPr>
        <w:spacing w:after="240"/>
        <w:jc w:val="both"/>
        <w:rPr>
          <w:sz w:val="22"/>
          <w:szCs w:val="22"/>
        </w:rPr>
      </w:pPr>
      <w:bookmarkStart w:id="7" w:name="_Ref157672206"/>
      <w:r w:rsidRPr="00FA3699">
        <w:t xml:space="preserve">If applicable, attached </w:t>
      </w:r>
      <w:r w:rsidR="009D599B" w:rsidRPr="00FA3699">
        <w:t xml:space="preserve">hereto in </w:t>
      </w:r>
      <w:r w:rsidR="009D599B" w:rsidRPr="00FA3699">
        <w:rPr>
          <w:u w:val="single"/>
        </w:rPr>
        <w:t>Exhibit A</w:t>
      </w:r>
      <w:r w:rsidR="009D599B" w:rsidRPr="00FA3699">
        <w:t xml:space="preserve"> </w:t>
      </w:r>
      <w:r w:rsidRPr="00FA3699">
        <w:t xml:space="preserve">is an explanation as to the cause and resolution of any delinquencies, defaults, foreclosures or deeds-in-lieu of foreclosure occurring during the previous </w:t>
      </w:r>
      <w:r w:rsidR="00691341" w:rsidRPr="00FA3699">
        <w:t>ten</w:t>
      </w:r>
      <w:r w:rsidR="008A4D1F" w:rsidRPr="00FA3699">
        <w:t> </w:t>
      </w:r>
      <w:r w:rsidR="00691341" w:rsidRPr="00FA3699">
        <w:t>(10) y</w:t>
      </w:r>
      <w:r w:rsidRPr="00FA3699">
        <w:t xml:space="preserve">ears in connection with loans to </w:t>
      </w:r>
      <w:r w:rsidR="00BB2403">
        <w:t xml:space="preserve">Guarantor or to </w:t>
      </w:r>
      <w:r w:rsidR="006F4C12">
        <w:t xml:space="preserve">any </w:t>
      </w:r>
      <w:r w:rsidR="006D1246">
        <w:t>Person</w:t>
      </w:r>
      <w:r w:rsidR="006D1246" w:rsidRPr="00257681">
        <w:t xml:space="preserve"> </w:t>
      </w:r>
      <w:r w:rsidR="006D1246">
        <w:t>Controlled by, or which Controls, Guarantor</w:t>
      </w:r>
      <w:r w:rsidRPr="00FA3699">
        <w:t>.</w:t>
      </w:r>
      <w:bookmarkEnd w:id="7"/>
    </w:p>
    <w:p w14:paraId="3E1BAB83" w14:textId="5E98F6AE" w:rsidR="00A102D0" w:rsidRDefault="00A102D0" w:rsidP="005F0108">
      <w:pPr>
        <w:numPr>
          <w:ilvl w:val="0"/>
          <w:numId w:val="16"/>
        </w:numPr>
        <w:spacing w:after="240"/>
        <w:jc w:val="both"/>
        <w:rPr>
          <w:sz w:val="22"/>
          <w:szCs w:val="22"/>
        </w:rPr>
      </w:pPr>
      <w:bookmarkStart w:id="8" w:name="_Ref157672209"/>
      <w:bookmarkStart w:id="9" w:name="_Hlk133327433"/>
      <w:r>
        <w:t xml:space="preserve">If applicable, attached hereto in </w:t>
      </w:r>
      <w:r w:rsidRPr="00403070">
        <w:rPr>
          <w:u w:val="single"/>
        </w:rPr>
        <w:t>Exhibit</w:t>
      </w:r>
      <w:r w:rsidR="005F0108">
        <w:rPr>
          <w:u w:val="single"/>
        </w:rPr>
        <w:t> </w:t>
      </w:r>
      <w:r>
        <w:rPr>
          <w:u w:val="single"/>
        </w:rPr>
        <w:t>A</w:t>
      </w:r>
      <w:r>
        <w:t xml:space="preserve"> is a schedule of the terms of any investment(s) of any kind by Guarantor in a cannabis business or cannabis businesses that are legal under any relevant laws governing cannabis production and </w:t>
      </w:r>
      <w:r w:rsidRPr="00403070">
        <w:t xml:space="preserve">distribution in the state(s) in which the cannabis business is located. </w:t>
      </w:r>
      <w:r w:rsidR="004A2C1C">
        <w:t xml:space="preserve"> </w:t>
      </w:r>
      <w:r w:rsidRPr="00403070">
        <w:t>None of the proceeds of such investment(s) are being used or will be used</w:t>
      </w:r>
      <w:r>
        <w:t xml:space="preserve"> in any manner to fund equity or any other investment in the Mortgaged Property, including reserves and escrows.</w:t>
      </w:r>
      <w:bookmarkEnd w:id="8"/>
    </w:p>
    <w:bookmarkEnd w:id="9"/>
    <w:p w14:paraId="0C1ED6EA" w14:textId="5293F561" w:rsidR="00B76161" w:rsidRPr="00FA3699" w:rsidRDefault="00B76161" w:rsidP="008A4D1F">
      <w:pPr>
        <w:widowControl/>
        <w:suppressAutoHyphens/>
        <w:spacing w:after="240"/>
        <w:jc w:val="both"/>
        <w:rPr>
          <w:b/>
          <w:u w:val="single"/>
        </w:rPr>
      </w:pPr>
      <w:r w:rsidRPr="00FA3699">
        <w:rPr>
          <w:b/>
        </w:rPr>
        <w:t>[</w:t>
      </w:r>
      <w:r w:rsidR="007E0319">
        <w:rPr>
          <w:b/>
        </w:rPr>
        <w:t xml:space="preserve">DRAFTING NOTE – INCLUDE THE FOLLOWING </w:t>
      </w:r>
      <w:r w:rsidRPr="00FA3699">
        <w:rPr>
          <w:b/>
        </w:rPr>
        <w:t xml:space="preserve">FOR A SMALL MORTGAGE LOAN AND </w:t>
      </w:r>
      <w:r w:rsidR="007E0319">
        <w:rPr>
          <w:b/>
        </w:rPr>
        <w:t xml:space="preserve">ONLY WHEN </w:t>
      </w:r>
      <w:r w:rsidRPr="00FA3699">
        <w:rPr>
          <w:b/>
        </w:rPr>
        <w:t>BORROWER IS AN ENTITY</w:t>
      </w:r>
      <w:r w:rsidR="007E0319">
        <w:rPr>
          <w:b/>
        </w:rPr>
        <w:t>:</w:t>
      </w:r>
    </w:p>
    <w:p w14:paraId="16278EED" w14:textId="712E66C7" w:rsidR="00B76161" w:rsidRPr="00FA3699" w:rsidRDefault="00990949" w:rsidP="008A4D1F">
      <w:pPr>
        <w:widowControl/>
        <w:numPr>
          <w:ilvl w:val="0"/>
          <w:numId w:val="16"/>
        </w:numPr>
        <w:suppressAutoHyphens/>
        <w:spacing w:after="240"/>
        <w:jc w:val="both"/>
      </w:pPr>
      <w:r w:rsidRPr="00FA3699">
        <w:t xml:space="preserve">Guarantor </w:t>
      </w:r>
      <w:bookmarkStart w:id="10" w:name="_Hlk198749286"/>
      <w:r w:rsidR="007A74E7">
        <w:t xml:space="preserve">(or a representative of the Guarantor, if Guarantor is an entity) </w:t>
      </w:r>
      <w:bookmarkEnd w:id="10"/>
      <w:r w:rsidR="00B76161" w:rsidRPr="00FA3699">
        <w:t>personally inspected the Mortgaged</w:t>
      </w:r>
      <w:r w:rsidR="00B76161" w:rsidRPr="00FA3699">
        <w:rPr>
          <w:b/>
        </w:rPr>
        <w:t xml:space="preserve"> </w:t>
      </w:r>
      <w:r w:rsidR="00B76161" w:rsidRPr="00FA3699">
        <w:t>Property immediately prior to Borrower’s completion of its Mortgage Loan application with Lender.</w:t>
      </w:r>
      <w:r w:rsidR="00B76161" w:rsidRPr="005F0108">
        <w:rPr>
          <w:b/>
          <w:bCs/>
        </w:rPr>
        <w:t>]</w:t>
      </w:r>
      <w:r w:rsidR="007E0319">
        <w:rPr>
          <w:b/>
          <w:bCs/>
        </w:rPr>
        <w:t>[</w:t>
      </w:r>
      <w:r w:rsidR="007E0319" w:rsidRPr="003134E9">
        <w:rPr>
          <w:b/>
          <w:bCs/>
        </w:rPr>
        <w:t>Intentionally deleted.</w:t>
      </w:r>
      <w:r w:rsidR="007E0319">
        <w:rPr>
          <w:b/>
          <w:bCs/>
        </w:rPr>
        <w:t>]</w:t>
      </w:r>
    </w:p>
    <w:p w14:paraId="6D173606" w14:textId="46D74F5A" w:rsidR="0024289F" w:rsidRDefault="0024289F" w:rsidP="00B26774">
      <w:pPr>
        <w:keepNext/>
        <w:widowControl/>
        <w:suppressAutoHyphens/>
        <w:spacing w:after="360"/>
        <w:jc w:val="both"/>
        <w:rPr>
          <w:color w:val="000000" w:themeColor="text1"/>
        </w:rPr>
      </w:pPr>
      <w:r w:rsidRPr="0024289F">
        <w:rPr>
          <w:color w:val="000000" w:themeColor="text1"/>
        </w:rPr>
        <w:lastRenderedPageBreak/>
        <w:t>Capitalized terms not otherwise defined herein shall have the meanings set forth in the applicable Definitions Schedule (Form</w:t>
      </w:r>
      <w:r w:rsidR="000C6376">
        <w:rPr>
          <w:color w:val="000000" w:themeColor="text1"/>
        </w:rPr>
        <w:t> </w:t>
      </w:r>
      <w:r w:rsidRPr="0024289F">
        <w:rPr>
          <w:color w:val="000000" w:themeColor="text1"/>
        </w:rPr>
        <w:t>6101) as published on Fannie Mae’s website.</w:t>
      </w:r>
    </w:p>
    <w:p w14:paraId="06A2CB41" w14:textId="1C7FC78D" w:rsidR="00B76161" w:rsidRPr="00FA3699" w:rsidRDefault="00B76161" w:rsidP="006F2453">
      <w:pPr>
        <w:widowControl/>
        <w:suppressAutoHyphens/>
        <w:jc w:val="center"/>
        <w:rPr>
          <w:b/>
        </w:rPr>
      </w:pPr>
      <w:r w:rsidRPr="00FA3699">
        <w:rPr>
          <w:b/>
        </w:rPr>
        <w:t xml:space="preserve">[Remainder of </w:t>
      </w:r>
      <w:r w:rsidR="00EC2E0B" w:rsidRPr="00FA3699">
        <w:rPr>
          <w:b/>
        </w:rPr>
        <w:t>P</w:t>
      </w:r>
      <w:r w:rsidRPr="00FA3699">
        <w:rPr>
          <w:b/>
        </w:rPr>
        <w:t xml:space="preserve">age </w:t>
      </w:r>
      <w:r w:rsidR="00EC2E0B" w:rsidRPr="00FA3699">
        <w:rPr>
          <w:b/>
        </w:rPr>
        <w:t>I</w:t>
      </w:r>
      <w:r w:rsidRPr="00FA3699">
        <w:rPr>
          <w:b/>
        </w:rPr>
        <w:t xml:space="preserve">ntentionally </w:t>
      </w:r>
      <w:r w:rsidR="00EC2E0B" w:rsidRPr="00FA3699">
        <w:rPr>
          <w:b/>
        </w:rPr>
        <w:t>B</w:t>
      </w:r>
      <w:r w:rsidR="00FA3699">
        <w:rPr>
          <w:b/>
        </w:rPr>
        <w:t>lank</w:t>
      </w:r>
      <w:r w:rsidRPr="00FA3699">
        <w:rPr>
          <w:b/>
        </w:rPr>
        <w:t>]</w:t>
      </w:r>
    </w:p>
    <w:p w14:paraId="2E5C3616" w14:textId="77777777" w:rsidR="00B76161" w:rsidRPr="00FA3699" w:rsidRDefault="00B76161" w:rsidP="006F2453">
      <w:pPr>
        <w:widowControl/>
        <w:suppressAutoHyphens/>
        <w:jc w:val="both"/>
        <w:rPr>
          <w:b/>
        </w:rPr>
        <w:sectPr w:rsidR="00B76161" w:rsidRPr="00FA3699" w:rsidSect="00EA4B49"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14:paraId="2293A9AF" w14:textId="77777777" w:rsidR="00B76161" w:rsidRPr="00FA3699" w:rsidRDefault="003101EF" w:rsidP="008A4D1F">
      <w:pPr>
        <w:widowControl/>
        <w:suppressAutoHyphens/>
        <w:spacing w:after="240"/>
        <w:ind w:firstLine="720"/>
        <w:jc w:val="both"/>
      </w:pPr>
      <w:r w:rsidRPr="00FA3699">
        <w:lastRenderedPageBreak/>
        <w:t xml:space="preserve">IN WITNESS WHEREOF, </w:t>
      </w:r>
      <w:r w:rsidR="00990949" w:rsidRPr="00FA3699">
        <w:t xml:space="preserve">Guarantor </w:t>
      </w:r>
      <w:r w:rsidRPr="00FA3699">
        <w:t xml:space="preserve">has signed and delivered this </w:t>
      </w:r>
      <w:r w:rsidR="00CA4B85" w:rsidRPr="00FA3699">
        <w:t>Certificate</w:t>
      </w:r>
      <w:r w:rsidRPr="00FA3699">
        <w:t xml:space="preserve"> under seal (where applicable) or has caused this </w:t>
      </w:r>
      <w:r w:rsidR="00CA4B85" w:rsidRPr="00FA3699">
        <w:t>Certificate</w:t>
      </w:r>
      <w:r w:rsidRPr="00FA3699">
        <w:t xml:space="preserve"> to be signed and delivered under seal (where applicable) by its duly authorized representative.  Where applicable law so provides, </w:t>
      </w:r>
      <w:r w:rsidR="00990949" w:rsidRPr="00FA3699">
        <w:t xml:space="preserve">Guarantor </w:t>
      </w:r>
      <w:r w:rsidRPr="00FA3699">
        <w:t xml:space="preserve">intends that this </w:t>
      </w:r>
      <w:r w:rsidR="00CA4B85" w:rsidRPr="00FA3699">
        <w:t>Certificate s</w:t>
      </w:r>
      <w:r w:rsidRPr="00FA3699">
        <w:t>hall be deemed to be signed and delivered as a sealed instrument.</w:t>
      </w:r>
    </w:p>
    <w:p w14:paraId="15E16130" w14:textId="77777777" w:rsidR="008A4D1F" w:rsidRPr="00FA3699" w:rsidRDefault="008A4D1F" w:rsidP="008A4D1F">
      <w:pPr>
        <w:widowControl/>
        <w:suppressAutoHyphens/>
        <w:spacing w:after="240"/>
        <w:jc w:val="both"/>
      </w:pPr>
      <w:r w:rsidRPr="00FA3699">
        <w:t>Date:</w:t>
      </w:r>
      <w:r w:rsidRPr="00FA3699">
        <w:tab/>
      </w:r>
      <w:r w:rsidRPr="00FA3699">
        <w:rPr>
          <w:u w:val="single"/>
        </w:rPr>
        <w:tab/>
      </w:r>
      <w:r w:rsidRPr="00FA3699">
        <w:rPr>
          <w:u w:val="single"/>
        </w:rPr>
        <w:tab/>
      </w:r>
      <w:r w:rsidRPr="00FA3699">
        <w:rPr>
          <w:u w:val="single"/>
        </w:rPr>
        <w:tab/>
      </w:r>
      <w:r w:rsidRPr="00FA3699">
        <w:rPr>
          <w:u w:val="single"/>
        </w:rPr>
        <w:tab/>
      </w:r>
    </w:p>
    <w:p w14:paraId="025A3446" w14:textId="77777777" w:rsidR="008A4D1F" w:rsidRPr="00FA3699" w:rsidRDefault="00990949" w:rsidP="008A4D1F">
      <w:pPr>
        <w:keepNext/>
        <w:suppressAutoHyphens/>
        <w:spacing w:after="240"/>
        <w:ind w:left="4320"/>
        <w:rPr>
          <w:b/>
          <w:bCs/>
        </w:rPr>
      </w:pPr>
      <w:r w:rsidRPr="00FA3699">
        <w:rPr>
          <w:b/>
          <w:bCs/>
        </w:rPr>
        <w:t>GUARANTOR</w:t>
      </w:r>
      <w:r w:rsidRPr="005F0108">
        <w:t>:</w:t>
      </w:r>
    </w:p>
    <w:p w14:paraId="59941FFE" w14:textId="77777777" w:rsidR="008A4D1F" w:rsidRPr="00FA3699" w:rsidRDefault="008A4D1F" w:rsidP="008A4D1F">
      <w:pPr>
        <w:keepNext/>
        <w:suppressAutoHyphens/>
        <w:spacing w:after="240"/>
        <w:ind w:left="4320"/>
      </w:pPr>
      <w:r w:rsidRPr="00FA3699">
        <w:rPr>
          <w:u w:val="single"/>
        </w:rPr>
        <w:tab/>
      </w:r>
      <w:r w:rsidRPr="00FA3699">
        <w:rPr>
          <w:u w:val="single"/>
        </w:rPr>
        <w:tab/>
      </w:r>
      <w:r w:rsidRPr="00FA3699">
        <w:rPr>
          <w:u w:val="single"/>
        </w:rPr>
        <w:tab/>
      </w:r>
      <w:r w:rsidRPr="00FA3699">
        <w:rPr>
          <w:u w:val="single"/>
        </w:rPr>
        <w:tab/>
      </w:r>
      <w:r w:rsidRPr="00FA3699">
        <w:rPr>
          <w:u w:val="single"/>
        </w:rPr>
        <w:tab/>
      </w:r>
      <w:r w:rsidRPr="00FA3699">
        <w:rPr>
          <w:u w:val="single"/>
        </w:rPr>
        <w:tab/>
      </w:r>
    </w:p>
    <w:p w14:paraId="229C46D1" w14:textId="77777777" w:rsidR="008A4D1F" w:rsidRPr="00FA3699" w:rsidRDefault="008A4D1F" w:rsidP="001C346D">
      <w:pPr>
        <w:keepNext/>
        <w:suppressAutoHyphens/>
        <w:spacing w:before="480"/>
        <w:ind w:left="4320" w:right="-120"/>
      </w:pPr>
      <w:r w:rsidRPr="00FA3699">
        <w:t>By:</w:t>
      </w:r>
      <w:r w:rsidRPr="00FA3699">
        <w:tab/>
      </w:r>
      <w:r w:rsidRPr="00FA3699">
        <w:rPr>
          <w:u w:val="single"/>
        </w:rPr>
        <w:tab/>
      </w:r>
      <w:r w:rsidRPr="00FA3699">
        <w:rPr>
          <w:u w:val="single"/>
        </w:rPr>
        <w:tab/>
      </w:r>
      <w:r w:rsidRPr="00FA3699">
        <w:rPr>
          <w:u w:val="single"/>
        </w:rPr>
        <w:tab/>
      </w:r>
      <w:r w:rsidRPr="00FA3699">
        <w:rPr>
          <w:u w:val="single"/>
        </w:rPr>
        <w:tab/>
      </w:r>
      <w:r w:rsidRPr="00FA3699">
        <w:rPr>
          <w:u w:val="single"/>
        </w:rPr>
        <w:tab/>
      </w:r>
      <w:r w:rsidRPr="00FA3699">
        <w:t>(SEAL)</w:t>
      </w:r>
    </w:p>
    <w:p w14:paraId="60558DD9" w14:textId="77777777" w:rsidR="008A4D1F" w:rsidRPr="00FA3699" w:rsidRDefault="008A4D1F" w:rsidP="008A4D1F">
      <w:pPr>
        <w:keepNext/>
        <w:suppressAutoHyphens/>
        <w:ind w:left="4320"/>
        <w:rPr>
          <w:u w:val="single"/>
        </w:rPr>
      </w:pPr>
      <w:r w:rsidRPr="00FA3699">
        <w:t>Name:</w:t>
      </w:r>
      <w:r w:rsidRPr="00FA3699">
        <w:tab/>
      </w:r>
      <w:r w:rsidRPr="00FA3699">
        <w:rPr>
          <w:u w:val="single"/>
        </w:rPr>
        <w:tab/>
      </w:r>
      <w:r w:rsidRPr="00FA3699">
        <w:rPr>
          <w:u w:val="single"/>
        </w:rPr>
        <w:tab/>
      </w:r>
      <w:r w:rsidRPr="00FA3699">
        <w:rPr>
          <w:u w:val="single"/>
        </w:rPr>
        <w:tab/>
      </w:r>
      <w:r w:rsidRPr="00FA3699">
        <w:rPr>
          <w:u w:val="single"/>
        </w:rPr>
        <w:tab/>
      </w:r>
      <w:r w:rsidRPr="00FA3699">
        <w:rPr>
          <w:u w:val="single"/>
        </w:rPr>
        <w:tab/>
      </w:r>
    </w:p>
    <w:p w14:paraId="4D2FBA70" w14:textId="77777777" w:rsidR="008A4D1F" w:rsidRPr="00FA3699" w:rsidRDefault="008A4D1F" w:rsidP="008A4D1F">
      <w:pPr>
        <w:suppressAutoHyphens/>
        <w:spacing w:after="960"/>
        <w:ind w:left="4320"/>
      </w:pPr>
      <w:r w:rsidRPr="00FA3699">
        <w:t>Title:</w:t>
      </w:r>
      <w:r w:rsidRPr="00FA3699">
        <w:tab/>
      </w:r>
      <w:r w:rsidRPr="00FA3699">
        <w:rPr>
          <w:u w:val="single"/>
        </w:rPr>
        <w:tab/>
      </w:r>
      <w:r w:rsidRPr="00FA3699">
        <w:rPr>
          <w:u w:val="single"/>
        </w:rPr>
        <w:tab/>
      </w:r>
      <w:r w:rsidRPr="00FA3699">
        <w:rPr>
          <w:u w:val="single"/>
        </w:rPr>
        <w:tab/>
      </w:r>
      <w:r w:rsidRPr="00FA3699">
        <w:rPr>
          <w:u w:val="single"/>
        </w:rPr>
        <w:tab/>
      </w:r>
      <w:r w:rsidRPr="00FA3699">
        <w:rPr>
          <w:u w:val="single"/>
        </w:rPr>
        <w:tab/>
      </w:r>
    </w:p>
    <w:p w14:paraId="3B103726" w14:textId="77777777" w:rsidR="00FA3699" w:rsidRDefault="00FA3699" w:rsidP="008A4D1F">
      <w:pPr>
        <w:widowControl/>
        <w:suppressAutoHyphens/>
        <w:spacing w:after="360"/>
        <w:jc w:val="center"/>
        <w:outlineLvl w:val="0"/>
        <w:sectPr w:rsidR="00FA3699" w:rsidSect="005F0108"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</w:p>
    <w:p w14:paraId="78208C2F" w14:textId="0EB5FEA6" w:rsidR="00B76161" w:rsidRPr="00FA3699" w:rsidRDefault="00B76161" w:rsidP="008A4D1F">
      <w:pPr>
        <w:widowControl/>
        <w:suppressAutoHyphens/>
        <w:spacing w:after="360"/>
        <w:jc w:val="center"/>
        <w:outlineLvl w:val="0"/>
        <w:rPr>
          <w:b/>
        </w:rPr>
      </w:pPr>
      <w:r w:rsidRPr="00FA3699">
        <w:rPr>
          <w:b/>
        </w:rPr>
        <w:lastRenderedPageBreak/>
        <w:t>EXHIBIT</w:t>
      </w:r>
      <w:r w:rsidR="007E0319">
        <w:rPr>
          <w:b/>
        </w:rPr>
        <w:t xml:space="preserve"> </w:t>
      </w:r>
      <w:r w:rsidRPr="00FA3699">
        <w:rPr>
          <w:b/>
        </w:rPr>
        <w:t>A</w:t>
      </w:r>
    </w:p>
    <w:p w14:paraId="13AEF00C" w14:textId="77777777" w:rsidR="00B76161" w:rsidRPr="00FA3699" w:rsidRDefault="00B76161" w:rsidP="00AC18B8">
      <w:pPr>
        <w:widowControl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uppressAutoHyphens/>
        <w:jc w:val="both"/>
      </w:pPr>
    </w:p>
    <w:p w14:paraId="393BB156" w14:textId="77777777" w:rsidR="00FA3699" w:rsidRDefault="00B76161" w:rsidP="00AC18B8">
      <w:pPr>
        <w:widowControl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uppressAutoHyphens/>
        <w:jc w:val="center"/>
        <w:outlineLvl w:val="0"/>
        <w:rPr>
          <w:b/>
        </w:rPr>
      </w:pPr>
      <w:r w:rsidRPr="00FA3699">
        <w:rPr>
          <w:b/>
        </w:rPr>
        <w:t>If applicable, complete an explanation of any relevant matters</w:t>
      </w:r>
    </w:p>
    <w:p w14:paraId="420EF3D4" w14:textId="0F26CAB8" w:rsidR="00B76161" w:rsidRDefault="00B76161" w:rsidP="00AC18B8">
      <w:pPr>
        <w:widowControl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uppressAutoHyphens/>
        <w:jc w:val="center"/>
        <w:rPr>
          <w:b/>
        </w:rPr>
      </w:pPr>
      <w:r w:rsidRPr="00FA3699">
        <w:rPr>
          <w:b/>
        </w:rPr>
        <w:t xml:space="preserve">involving the issues addressed in Items </w:t>
      </w:r>
      <w:r w:rsidR="0024289F">
        <w:rPr>
          <w:b/>
        </w:rPr>
        <w:fldChar w:fldCharType="begin"/>
      </w:r>
      <w:r w:rsidR="0024289F">
        <w:rPr>
          <w:b/>
        </w:rPr>
        <w:instrText xml:space="preserve"> REF _Ref157672191 \r \h </w:instrText>
      </w:r>
      <w:r w:rsidR="0024289F">
        <w:rPr>
          <w:b/>
        </w:rPr>
      </w:r>
      <w:r w:rsidR="0024289F">
        <w:rPr>
          <w:b/>
        </w:rPr>
        <w:fldChar w:fldCharType="separate"/>
      </w:r>
      <w:r w:rsidR="007E0319">
        <w:rPr>
          <w:b/>
        </w:rPr>
        <w:t>3</w:t>
      </w:r>
      <w:r w:rsidR="0024289F">
        <w:rPr>
          <w:b/>
        </w:rPr>
        <w:fldChar w:fldCharType="end"/>
      </w:r>
      <w:r w:rsidR="0024289F">
        <w:rPr>
          <w:b/>
        </w:rPr>
        <w:t xml:space="preserve">, </w:t>
      </w:r>
      <w:r w:rsidR="0024289F">
        <w:rPr>
          <w:b/>
        </w:rPr>
        <w:fldChar w:fldCharType="begin"/>
      </w:r>
      <w:r w:rsidR="0024289F">
        <w:rPr>
          <w:b/>
        </w:rPr>
        <w:instrText xml:space="preserve"> REF _Ref157672196 \r \h </w:instrText>
      </w:r>
      <w:r w:rsidR="0024289F">
        <w:rPr>
          <w:b/>
        </w:rPr>
      </w:r>
      <w:r w:rsidR="0024289F">
        <w:rPr>
          <w:b/>
        </w:rPr>
        <w:fldChar w:fldCharType="separate"/>
      </w:r>
      <w:r w:rsidR="007E0319">
        <w:rPr>
          <w:b/>
        </w:rPr>
        <w:t>4</w:t>
      </w:r>
      <w:r w:rsidR="0024289F">
        <w:rPr>
          <w:b/>
        </w:rPr>
        <w:fldChar w:fldCharType="end"/>
      </w:r>
      <w:r w:rsidR="0024289F">
        <w:rPr>
          <w:b/>
        </w:rPr>
        <w:t xml:space="preserve">, </w:t>
      </w:r>
      <w:r w:rsidR="0024289F">
        <w:rPr>
          <w:b/>
        </w:rPr>
        <w:fldChar w:fldCharType="begin"/>
      </w:r>
      <w:r w:rsidR="0024289F">
        <w:rPr>
          <w:b/>
        </w:rPr>
        <w:instrText xml:space="preserve"> REF _Ref157672201 \r \h </w:instrText>
      </w:r>
      <w:r w:rsidR="0024289F">
        <w:rPr>
          <w:b/>
        </w:rPr>
      </w:r>
      <w:r w:rsidR="0024289F">
        <w:rPr>
          <w:b/>
        </w:rPr>
        <w:fldChar w:fldCharType="separate"/>
      </w:r>
      <w:r w:rsidR="007E0319">
        <w:rPr>
          <w:b/>
        </w:rPr>
        <w:t>5</w:t>
      </w:r>
      <w:r w:rsidR="0024289F">
        <w:rPr>
          <w:b/>
        </w:rPr>
        <w:fldChar w:fldCharType="end"/>
      </w:r>
      <w:r w:rsidR="0024289F">
        <w:rPr>
          <w:b/>
        </w:rPr>
        <w:t xml:space="preserve">, </w:t>
      </w:r>
      <w:r w:rsidR="0024289F">
        <w:rPr>
          <w:b/>
        </w:rPr>
        <w:fldChar w:fldCharType="begin"/>
      </w:r>
      <w:r w:rsidR="0024289F">
        <w:rPr>
          <w:b/>
        </w:rPr>
        <w:instrText xml:space="preserve"> REF _Ref157672203 \r \h </w:instrText>
      </w:r>
      <w:r w:rsidR="0024289F">
        <w:rPr>
          <w:b/>
        </w:rPr>
      </w:r>
      <w:r w:rsidR="0024289F">
        <w:rPr>
          <w:b/>
        </w:rPr>
        <w:fldChar w:fldCharType="separate"/>
      </w:r>
      <w:r w:rsidR="007E0319">
        <w:rPr>
          <w:b/>
        </w:rPr>
        <w:t>6</w:t>
      </w:r>
      <w:r w:rsidR="0024289F">
        <w:rPr>
          <w:b/>
        </w:rPr>
        <w:fldChar w:fldCharType="end"/>
      </w:r>
      <w:r w:rsidR="0024289F">
        <w:rPr>
          <w:b/>
        </w:rPr>
        <w:t xml:space="preserve">, </w:t>
      </w:r>
      <w:r w:rsidR="0024289F">
        <w:rPr>
          <w:b/>
        </w:rPr>
        <w:fldChar w:fldCharType="begin"/>
      </w:r>
      <w:r w:rsidR="0024289F">
        <w:rPr>
          <w:b/>
        </w:rPr>
        <w:instrText xml:space="preserve"> REF _Ref157672206 \r \h </w:instrText>
      </w:r>
      <w:r w:rsidR="0024289F">
        <w:rPr>
          <w:b/>
        </w:rPr>
      </w:r>
      <w:r w:rsidR="0024289F">
        <w:rPr>
          <w:b/>
        </w:rPr>
        <w:fldChar w:fldCharType="separate"/>
      </w:r>
      <w:r w:rsidR="007E0319">
        <w:rPr>
          <w:b/>
        </w:rPr>
        <w:t>7</w:t>
      </w:r>
      <w:r w:rsidR="0024289F">
        <w:rPr>
          <w:b/>
        </w:rPr>
        <w:fldChar w:fldCharType="end"/>
      </w:r>
      <w:r w:rsidR="0024289F">
        <w:rPr>
          <w:b/>
        </w:rPr>
        <w:t xml:space="preserve"> or </w:t>
      </w:r>
      <w:r w:rsidR="0024289F">
        <w:rPr>
          <w:b/>
        </w:rPr>
        <w:fldChar w:fldCharType="begin"/>
      </w:r>
      <w:r w:rsidR="0024289F">
        <w:rPr>
          <w:b/>
        </w:rPr>
        <w:instrText xml:space="preserve"> REF _Ref157672209 \r \h </w:instrText>
      </w:r>
      <w:r w:rsidR="0024289F">
        <w:rPr>
          <w:b/>
        </w:rPr>
      </w:r>
      <w:r w:rsidR="0024289F">
        <w:rPr>
          <w:b/>
        </w:rPr>
        <w:fldChar w:fldCharType="separate"/>
      </w:r>
      <w:r w:rsidR="007E0319">
        <w:rPr>
          <w:b/>
        </w:rPr>
        <w:t>8</w:t>
      </w:r>
      <w:r w:rsidR="0024289F">
        <w:rPr>
          <w:b/>
        </w:rPr>
        <w:fldChar w:fldCharType="end"/>
      </w:r>
      <w:r w:rsidRPr="00FA3699">
        <w:rPr>
          <w:b/>
        </w:rPr>
        <w:t xml:space="preserve"> of this Certificat</w:t>
      </w:r>
      <w:r w:rsidR="00FA3699">
        <w:rPr>
          <w:b/>
        </w:rPr>
        <w:t>e</w:t>
      </w:r>
      <w:r w:rsidRPr="00FA3699">
        <w:rPr>
          <w:b/>
        </w:rPr>
        <w:t>.</w:t>
      </w:r>
    </w:p>
    <w:p w14:paraId="5A736D2E" w14:textId="77777777" w:rsidR="009F063E" w:rsidRPr="00FA3699" w:rsidRDefault="009F063E" w:rsidP="00AC18B8">
      <w:pPr>
        <w:widowControl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uppressAutoHyphens/>
        <w:jc w:val="center"/>
        <w:rPr>
          <w:b/>
        </w:rPr>
      </w:pPr>
    </w:p>
    <w:sectPr w:rsidR="009F063E" w:rsidRPr="00FA3699" w:rsidSect="00FA3699">
      <w:footerReference w:type="first" r:id="rId13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FDCE6" w14:textId="77777777" w:rsidR="00D62ADB" w:rsidRDefault="00D62ADB">
      <w:r>
        <w:separator/>
      </w:r>
    </w:p>
  </w:endnote>
  <w:endnote w:type="continuationSeparator" w:id="0">
    <w:p w14:paraId="28B9D4C6" w14:textId="77777777" w:rsidR="00D62ADB" w:rsidRDefault="00D6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TUR">
    <w:altName w:val="Sylfaen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1FD3" w14:textId="03D9E78A" w:rsidR="00463216" w:rsidRDefault="00463216" w:rsidP="008A4D1F">
    <w:pPr>
      <w:rPr>
        <w:sz w:val="20"/>
      </w:rPr>
    </w:pPr>
  </w:p>
  <w:tbl>
    <w:tblPr>
      <w:tblW w:w="9598" w:type="dxa"/>
      <w:tblInd w:w="-90" w:type="dxa"/>
      <w:tblLook w:val="01E0" w:firstRow="1" w:lastRow="1" w:firstColumn="1" w:lastColumn="1" w:noHBand="0" w:noVBand="0"/>
    </w:tblPr>
    <w:tblGrid>
      <w:gridCol w:w="3906"/>
      <w:gridCol w:w="2600"/>
      <w:gridCol w:w="3092"/>
    </w:tblGrid>
    <w:tr w:rsidR="00463216" w:rsidRPr="00941DE5" w14:paraId="39C51AEF" w14:textId="77777777" w:rsidTr="005F0108">
      <w:tc>
        <w:tcPr>
          <w:tcW w:w="3906" w:type="dxa"/>
          <w:shd w:val="clear" w:color="auto" w:fill="auto"/>
          <w:vAlign w:val="bottom"/>
        </w:tcPr>
        <w:p w14:paraId="075DD426" w14:textId="77777777" w:rsidR="00463216" w:rsidRPr="00941DE5" w:rsidRDefault="00463216" w:rsidP="00941DE5">
          <w:pPr>
            <w:tabs>
              <w:tab w:val="center" w:pos="4320"/>
              <w:tab w:val="right" w:pos="8640"/>
            </w:tabs>
            <w:overflowPunct w:val="0"/>
            <w:adjustRightInd w:val="0"/>
            <w:rPr>
              <w:b/>
              <w:sz w:val="20"/>
            </w:rPr>
          </w:pPr>
          <w:r w:rsidRPr="00941DE5">
            <w:rPr>
              <w:b/>
              <w:sz w:val="20"/>
            </w:rPr>
            <w:t>Multifamily Underwriting Certificate (Guarantor)</w:t>
          </w:r>
        </w:p>
      </w:tc>
      <w:tc>
        <w:tcPr>
          <w:tcW w:w="2600" w:type="dxa"/>
          <w:shd w:val="clear" w:color="auto" w:fill="auto"/>
          <w:vAlign w:val="bottom"/>
        </w:tcPr>
        <w:p w14:paraId="35A06370" w14:textId="77777777" w:rsidR="00463216" w:rsidRPr="00941DE5" w:rsidRDefault="00463216" w:rsidP="00941DE5">
          <w:pPr>
            <w:tabs>
              <w:tab w:val="center" w:pos="4320"/>
              <w:tab w:val="right" w:pos="8640"/>
            </w:tabs>
            <w:overflowPunct w:val="0"/>
            <w:adjustRightInd w:val="0"/>
            <w:jc w:val="center"/>
            <w:rPr>
              <w:b/>
              <w:sz w:val="20"/>
            </w:rPr>
          </w:pPr>
          <w:r w:rsidRPr="00941DE5">
            <w:rPr>
              <w:b/>
              <w:sz w:val="20"/>
            </w:rPr>
            <w:t>Form 6460.Guarantor</w:t>
          </w:r>
        </w:p>
      </w:tc>
      <w:tc>
        <w:tcPr>
          <w:tcW w:w="3092" w:type="dxa"/>
          <w:shd w:val="clear" w:color="auto" w:fill="auto"/>
          <w:vAlign w:val="bottom"/>
        </w:tcPr>
        <w:p w14:paraId="65138AEA" w14:textId="77777777" w:rsidR="00463216" w:rsidRPr="00941DE5" w:rsidRDefault="00463216" w:rsidP="00941DE5">
          <w:pPr>
            <w:tabs>
              <w:tab w:val="center" w:pos="4320"/>
              <w:tab w:val="right" w:pos="8640"/>
            </w:tabs>
            <w:overflowPunct w:val="0"/>
            <w:adjustRightInd w:val="0"/>
            <w:jc w:val="right"/>
            <w:rPr>
              <w:b/>
              <w:sz w:val="20"/>
            </w:rPr>
          </w:pPr>
          <w:r w:rsidRPr="00941DE5">
            <w:rPr>
              <w:b/>
              <w:sz w:val="20"/>
            </w:rPr>
            <w:t xml:space="preserve">Page </w:t>
          </w:r>
          <w:r w:rsidRPr="00941DE5">
            <w:rPr>
              <w:b/>
              <w:sz w:val="20"/>
            </w:rPr>
            <w:fldChar w:fldCharType="begin"/>
          </w:r>
          <w:r w:rsidRPr="00941DE5">
            <w:rPr>
              <w:b/>
              <w:sz w:val="20"/>
            </w:rPr>
            <w:instrText xml:space="preserve"> PAGE </w:instrText>
          </w:r>
          <w:r w:rsidRPr="00941DE5">
            <w:rPr>
              <w:b/>
              <w:sz w:val="20"/>
            </w:rPr>
            <w:fldChar w:fldCharType="separate"/>
          </w:r>
          <w:r w:rsidR="002E107C" w:rsidRPr="00941DE5">
            <w:rPr>
              <w:b/>
              <w:noProof/>
              <w:sz w:val="20"/>
            </w:rPr>
            <w:t>2</w:t>
          </w:r>
          <w:r w:rsidRPr="00941DE5">
            <w:rPr>
              <w:b/>
              <w:sz w:val="20"/>
            </w:rPr>
            <w:fldChar w:fldCharType="end"/>
          </w:r>
        </w:p>
      </w:tc>
    </w:tr>
    <w:tr w:rsidR="00380D67" w:rsidRPr="00941DE5" w14:paraId="501D443A" w14:textId="77777777" w:rsidTr="005F0108">
      <w:tc>
        <w:tcPr>
          <w:tcW w:w="3906" w:type="dxa"/>
          <w:shd w:val="clear" w:color="auto" w:fill="auto"/>
          <w:vAlign w:val="bottom"/>
        </w:tcPr>
        <w:p w14:paraId="59A71A30" w14:textId="77777777" w:rsidR="00380D67" w:rsidRPr="00941DE5" w:rsidRDefault="00380D67" w:rsidP="00380D67">
          <w:pPr>
            <w:tabs>
              <w:tab w:val="center" w:pos="4320"/>
              <w:tab w:val="right" w:pos="8640"/>
            </w:tabs>
            <w:overflowPunct w:val="0"/>
            <w:adjustRightInd w:val="0"/>
            <w:rPr>
              <w:b/>
              <w:sz w:val="20"/>
            </w:rPr>
          </w:pPr>
          <w:r w:rsidRPr="00941DE5">
            <w:rPr>
              <w:b/>
              <w:sz w:val="20"/>
            </w:rPr>
            <w:t>Fannie Mae</w:t>
          </w:r>
        </w:p>
      </w:tc>
      <w:tc>
        <w:tcPr>
          <w:tcW w:w="2600" w:type="dxa"/>
          <w:shd w:val="clear" w:color="auto" w:fill="auto"/>
          <w:vAlign w:val="bottom"/>
        </w:tcPr>
        <w:p w14:paraId="7AA49BB2" w14:textId="53B2C4E5" w:rsidR="00380D67" w:rsidRPr="00941DE5" w:rsidRDefault="00380D67" w:rsidP="00380D67">
          <w:pPr>
            <w:tabs>
              <w:tab w:val="center" w:pos="4320"/>
              <w:tab w:val="right" w:pos="8640"/>
            </w:tabs>
            <w:overflowPunct w:val="0"/>
            <w:adjustRightInd w:val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</w:t>
          </w:r>
          <w:r w:rsidR="007E0319">
            <w:rPr>
              <w:b/>
              <w:sz w:val="20"/>
            </w:rPr>
            <w:t>6</w:t>
          </w:r>
          <w:r>
            <w:rPr>
              <w:b/>
              <w:sz w:val="20"/>
            </w:rPr>
            <w:t>-25</w:t>
          </w:r>
        </w:p>
      </w:tc>
      <w:tc>
        <w:tcPr>
          <w:tcW w:w="3092" w:type="dxa"/>
          <w:shd w:val="clear" w:color="auto" w:fill="auto"/>
          <w:vAlign w:val="bottom"/>
        </w:tcPr>
        <w:p w14:paraId="17F5E9F6" w14:textId="0F7A3E83" w:rsidR="00380D67" w:rsidRPr="00941DE5" w:rsidRDefault="00380D67" w:rsidP="00380D67">
          <w:pPr>
            <w:tabs>
              <w:tab w:val="center" w:pos="4320"/>
              <w:tab w:val="right" w:pos="8640"/>
            </w:tabs>
            <w:overflowPunct w:val="0"/>
            <w:adjustRightInd w:val="0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2025 Fannie Mae</w:t>
          </w:r>
        </w:p>
      </w:tc>
    </w:tr>
  </w:tbl>
  <w:p w14:paraId="0DCF5850" w14:textId="77777777" w:rsidR="00463216" w:rsidRPr="008A4D1F" w:rsidRDefault="00463216" w:rsidP="008A4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9C03" w14:textId="33293404" w:rsidR="00463216" w:rsidRDefault="00463216" w:rsidP="008A4D1F">
    <w:pPr>
      <w:rPr>
        <w:sz w:val="20"/>
      </w:rPr>
    </w:pPr>
  </w:p>
  <w:tbl>
    <w:tblPr>
      <w:tblW w:w="9598" w:type="dxa"/>
      <w:tblInd w:w="-90" w:type="dxa"/>
      <w:tblLook w:val="01E0" w:firstRow="1" w:lastRow="1" w:firstColumn="1" w:lastColumn="1" w:noHBand="0" w:noVBand="0"/>
    </w:tblPr>
    <w:tblGrid>
      <w:gridCol w:w="3906"/>
      <w:gridCol w:w="2600"/>
      <w:gridCol w:w="3092"/>
    </w:tblGrid>
    <w:tr w:rsidR="00463216" w:rsidRPr="00941DE5" w14:paraId="537B3A6C" w14:textId="77777777" w:rsidTr="005F0108">
      <w:tc>
        <w:tcPr>
          <w:tcW w:w="3906" w:type="dxa"/>
          <w:shd w:val="clear" w:color="auto" w:fill="auto"/>
          <w:vAlign w:val="bottom"/>
        </w:tcPr>
        <w:p w14:paraId="2334E7FF" w14:textId="77777777" w:rsidR="00463216" w:rsidRPr="00941DE5" w:rsidRDefault="00463216" w:rsidP="00941DE5">
          <w:pPr>
            <w:tabs>
              <w:tab w:val="center" w:pos="4320"/>
              <w:tab w:val="right" w:pos="8640"/>
            </w:tabs>
            <w:overflowPunct w:val="0"/>
            <w:adjustRightInd w:val="0"/>
            <w:rPr>
              <w:b/>
              <w:sz w:val="20"/>
            </w:rPr>
          </w:pPr>
          <w:r w:rsidRPr="00941DE5">
            <w:rPr>
              <w:b/>
              <w:sz w:val="20"/>
            </w:rPr>
            <w:t>Multifamily Underwriting Certificate (Guarantor)</w:t>
          </w:r>
        </w:p>
      </w:tc>
      <w:tc>
        <w:tcPr>
          <w:tcW w:w="2600" w:type="dxa"/>
          <w:shd w:val="clear" w:color="auto" w:fill="auto"/>
          <w:vAlign w:val="bottom"/>
        </w:tcPr>
        <w:p w14:paraId="3FB4F15C" w14:textId="77777777" w:rsidR="00463216" w:rsidRPr="00941DE5" w:rsidRDefault="00463216" w:rsidP="00941DE5">
          <w:pPr>
            <w:tabs>
              <w:tab w:val="center" w:pos="4320"/>
              <w:tab w:val="right" w:pos="8640"/>
            </w:tabs>
            <w:overflowPunct w:val="0"/>
            <w:adjustRightInd w:val="0"/>
            <w:jc w:val="center"/>
            <w:rPr>
              <w:b/>
              <w:sz w:val="20"/>
            </w:rPr>
          </w:pPr>
          <w:r w:rsidRPr="00941DE5">
            <w:rPr>
              <w:b/>
              <w:sz w:val="20"/>
            </w:rPr>
            <w:t>Form 6460.Guarantor</w:t>
          </w:r>
        </w:p>
      </w:tc>
      <w:tc>
        <w:tcPr>
          <w:tcW w:w="3092" w:type="dxa"/>
          <w:shd w:val="clear" w:color="auto" w:fill="auto"/>
          <w:vAlign w:val="bottom"/>
        </w:tcPr>
        <w:p w14:paraId="1B9C3A74" w14:textId="77777777" w:rsidR="00463216" w:rsidRPr="00941DE5" w:rsidRDefault="00463216" w:rsidP="00941DE5">
          <w:pPr>
            <w:tabs>
              <w:tab w:val="center" w:pos="4320"/>
              <w:tab w:val="right" w:pos="8640"/>
            </w:tabs>
            <w:overflowPunct w:val="0"/>
            <w:adjustRightInd w:val="0"/>
            <w:jc w:val="right"/>
            <w:rPr>
              <w:b/>
              <w:sz w:val="20"/>
            </w:rPr>
          </w:pPr>
          <w:r w:rsidRPr="00941DE5">
            <w:rPr>
              <w:b/>
              <w:sz w:val="20"/>
            </w:rPr>
            <w:t xml:space="preserve">Page </w:t>
          </w:r>
          <w:r w:rsidRPr="00941DE5">
            <w:rPr>
              <w:b/>
              <w:sz w:val="20"/>
            </w:rPr>
            <w:fldChar w:fldCharType="begin"/>
          </w:r>
          <w:r w:rsidRPr="00941DE5">
            <w:rPr>
              <w:b/>
              <w:sz w:val="20"/>
            </w:rPr>
            <w:instrText xml:space="preserve"> PAGE </w:instrText>
          </w:r>
          <w:r w:rsidRPr="00941DE5">
            <w:rPr>
              <w:b/>
              <w:sz w:val="20"/>
            </w:rPr>
            <w:fldChar w:fldCharType="separate"/>
          </w:r>
          <w:r w:rsidR="002E107C" w:rsidRPr="00941DE5">
            <w:rPr>
              <w:b/>
              <w:noProof/>
              <w:sz w:val="20"/>
            </w:rPr>
            <w:t>1</w:t>
          </w:r>
          <w:r w:rsidRPr="00941DE5">
            <w:rPr>
              <w:b/>
              <w:sz w:val="20"/>
            </w:rPr>
            <w:fldChar w:fldCharType="end"/>
          </w:r>
        </w:p>
      </w:tc>
    </w:tr>
    <w:tr w:rsidR="00380D67" w:rsidRPr="00941DE5" w14:paraId="6743624E" w14:textId="77777777" w:rsidTr="005F0108">
      <w:tc>
        <w:tcPr>
          <w:tcW w:w="3906" w:type="dxa"/>
          <w:shd w:val="clear" w:color="auto" w:fill="auto"/>
          <w:vAlign w:val="bottom"/>
        </w:tcPr>
        <w:p w14:paraId="397D299C" w14:textId="77777777" w:rsidR="00380D67" w:rsidRPr="00941DE5" w:rsidRDefault="00380D67" w:rsidP="00380D67">
          <w:pPr>
            <w:tabs>
              <w:tab w:val="center" w:pos="4320"/>
              <w:tab w:val="right" w:pos="8640"/>
            </w:tabs>
            <w:overflowPunct w:val="0"/>
            <w:adjustRightInd w:val="0"/>
            <w:rPr>
              <w:b/>
              <w:sz w:val="20"/>
            </w:rPr>
          </w:pPr>
          <w:r w:rsidRPr="00941DE5">
            <w:rPr>
              <w:b/>
              <w:sz w:val="20"/>
            </w:rPr>
            <w:t>Fannie Mae</w:t>
          </w:r>
        </w:p>
      </w:tc>
      <w:tc>
        <w:tcPr>
          <w:tcW w:w="2600" w:type="dxa"/>
          <w:shd w:val="clear" w:color="auto" w:fill="auto"/>
          <w:vAlign w:val="bottom"/>
        </w:tcPr>
        <w:p w14:paraId="11B2207D" w14:textId="6D937A2F" w:rsidR="00380D67" w:rsidRPr="00941DE5" w:rsidRDefault="00380D67" w:rsidP="00380D67">
          <w:pPr>
            <w:tabs>
              <w:tab w:val="center" w:pos="4320"/>
              <w:tab w:val="right" w:pos="8640"/>
            </w:tabs>
            <w:overflowPunct w:val="0"/>
            <w:adjustRightInd w:val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</w:t>
          </w:r>
          <w:r w:rsidR="007E0319">
            <w:rPr>
              <w:b/>
              <w:sz w:val="20"/>
            </w:rPr>
            <w:t>6</w:t>
          </w:r>
          <w:r>
            <w:rPr>
              <w:b/>
              <w:sz w:val="20"/>
            </w:rPr>
            <w:t>-25</w:t>
          </w:r>
        </w:p>
      </w:tc>
      <w:tc>
        <w:tcPr>
          <w:tcW w:w="3092" w:type="dxa"/>
          <w:shd w:val="clear" w:color="auto" w:fill="auto"/>
          <w:vAlign w:val="bottom"/>
        </w:tcPr>
        <w:p w14:paraId="79951494" w14:textId="0A67DA83" w:rsidR="00380D67" w:rsidRPr="00941DE5" w:rsidRDefault="00380D67" w:rsidP="00380D67">
          <w:pPr>
            <w:tabs>
              <w:tab w:val="center" w:pos="4320"/>
              <w:tab w:val="right" w:pos="8640"/>
            </w:tabs>
            <w:overflowPunct w:val="0"/>
            <w:adjustRightInd w:val="0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2025 Fannie Mae</w:t>
          </w:r>
        </w:p>
      </w:tc>
    </w:tr>
  </w:tbl>
  <w:p w14:paraId="1F1F43F2" w14:textId="77777777" w:rsidR="00463216" w:rsidRPr="008A4D1F" w:rsidRDefault="00463216" w:rsidP="008A4D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93F12" w14:textId="77777777" w:rsidR="005F0108" w:rsidRDefault="005F0108" w:rsidP="008A4D1F">
    <w:pPr>
      <w:rPr>
        <w:sz w:val="20"/>
      </w:rPr>
    </w:pPr>
  </w:p>
  <w:tbl>
    <w:tblPr>
      <w:tblW w:w="9598" w:type="dxa"/>
      <w:tblInd w:w="-90" w:type="dxa"/>
      <w:tblLook w:val="01E0" w:firstRow="1" w:lastRow="1" w:firstColumn="1" w:lastColumn="1" w:noHBand="0" w:noVBand="0"/>
    </w:tblPr>
    <w:tblGrid>
      <w:gridCol w:w="3906"/>
      <w:gridCol w:w="2600"/>
      <w:gridCol w:w="3092"/>
    </w:tblGrid>
    <w:tr w:rsidR="005F0108" w:rsidRPr="00941DE5" w14:paraId="65200C46" w14:textId="77777777" w:rsidTr="005F0108">
      <w:tc>
        <w:tcPr>
          <w:tcW w:w="3906" w:type="dxa"/>
          <w:shd w:val="clear" w:color="auto" w:fill="auto"/>
          <w:vAlign w:val="bottom"/>
        </w:tcPr>
        <w:p w14:paraId="54F58B53" w14:textId="77777777" w:rsidR="005F0108" w:rsidRPr="00941DE5" w:rsidRDefault="005F0108" w:rsidP="00941DE5">
          <w:pPr>
            <w:tabs>
              <w:tab w:val="center" w:pos="4320"/>
              <w:tab w:val="right" w:pos="8640"/>
            </w:tabs>
            <w:overflowPunct w:val="0"/>
            <w:adjustRightInd w:val="0"/>
            <w:rPr>
              <w:b/>
              <w:sz w:val="20"/>
            </w:rPr>
          </w:pPr>
          <w:r w:rsidRPr="00941DE5">
            <w:rPr>
              <w:b/>
              <w:sz w:val="20"/>
            </w:rPr>
            <w:t>Multifamily Underwriting Certificate (Guarantor)</w:t>
          </w:r>
        </w:p>
      </w:tc>
      <w:tc>
        <w:tcPr>
          <w:tcW w:w="2600" w:type="dxa"/>
          <w:shd w:val="clear" w:color="auto" w:fill="auto"/>
          <w:vAlign w:val="bottom"/>
        </w:tcPr>
        <w:p w14:paraId="6AEEDDAB" w14:textId="77777777" w:rsidR="005F0108" w:rsidRPr="00941DE5" w:rsidRDefault="005F0108" w:rsidP="00941DE5">
          <w:pPr>
            <w:tabs>
              <w:tab w:val="center" w:pos="4320"/>
              <w:tab w:val="right" w:pos="8640"/>
            </w:tabs>
            <w:overflowPunct w:val="0"/>
            <w:adjustRightInd w:val="0"/>
            <w:jc w:val="center"/>
            <w:rPr>
              <w:b/>
              <w:sz w:val="20"/>
            </w:rPr>
          </w:pPr>
          <w:r w:rsidRPr="00941DE5">
            <w:rPr>
              <w:b/>
              <w:sz w:val="20"/>
            </w:rPr>
            <w:t>Form 6460.Guarantor</w:t>
          </w:r>
        </w:p>
      </w:tc>
      <w:tc>
        <w:tcPr>
          <w:tcW w:w="3092" w:type="dxa"/>
          <w:shd w:val="clear" w:color="auto" w:fill="auto"/>
          <w:vAlign w:val="bottom"/>
        </w:tcPr>
        <w:p w14:paraId="68BAE640" w14:textId="5A8F15D5" w:rsidR="005F0108" w:rsidRPr="00941DE5" w:rsidRDefault="005F0108" w:rsidP="00941DE5">
          <w:pPr>
            <w:tabs>
              <w:tab w:val="center" w:pos="4320"/>
              <w:tab w:val="right" w:pos="8640"/>
            </w:tabs>
            <w:overflowPunct w:val="0"/>
            <w:adjustRightInd w:val="0"/>
            <w:jc w:val="right"/>
            <w:rPr>
              <w:b/>
              <w:sz w:val="20"/>
            </w:rPr>
          </w:pPr>
          <w:r w:rsidRPr="00941DE5">
            <w:rPr>
              <w:b/>
              <w:sz w:val="20"/>
            </w:rPr>
            <w:t xml:space="preserve">Page </w:t>
          </w:r>
          <w:r>
            <w:rPr>
              <w:b/>
              <w:sz w:val="20"/>
            </w:rPr>
            <w:t>S-</w:t>
          </w:r>
          <w:r w:rsidRPr="00941DE5">
            <w:rPr>
              <w:b/>
              <w:sz w:val="20"/>
            </w:rPr>
            <w:fldChar w:fldCharType="begin"/>
          </w:r>
          <w:r w:rsidRPr="00941DE5">
            <w:rPr>
              <w:b/>
              <w:sz w:val="20"/>
            </w:rPr>
            <w:instrText xml:space="preserve"> PAGE </w:instrText>
          </w:r>
          <w:r w:rsidRPr="00941DE5">
            <w:rPr>
              <w:b/>
              <w:sz w:val="20"/>
            </w:rPr>
            <w:fldChar w:fldCharType="separate"/>
          </w:r>
          <w:r w:rsidRPr="00941DE5">
            <w:rPr>
              <w:b/>
              <w:noProof/>
              <w:sz w:val="20"/>
            </w:rPr>
            <w:t>1</w:t>
          </w:r>
          <w:r w:rsidRPr="00941DE5">
            <w:rPr>
              <w:b/>
              <w:sz w:val="20"/>
            </w:rPr>
            <w:fldChar w:fldCharType="end"/>
          </w:r>
        </w:p>
      </w:tc>
    </w:tr>
    <w:tr w:rsidR="00380D67" w:rsidRPr="00941DE5" w14:paraId="3409E26B" w14:textId="77777777" w:rsidTr="005F0108">
      <w:tc>
        <w:tcPr>
          <w:tcW w:w="3906" w:type="dxa"/>
          <w:shd w:val="clear" w:color="auto" w:fill="auto"/>
          <w:vAlign w:val="bottom"/>
        </w:tcPr>
        <w:p w14:paraId="1983D045" w14:textId="77777777" w:rsidR="00380D67" w:rsidRPr="00941DE5" w:rsidRDefault="00380D67" w:rsidP="00380D67">
          <w:pPr>
            <w:tabs>
              <w:tab w:val="center" w:pos="4320"/>
              <w:tab w:val="right" w:pos="8640"/>
            </w:tabs>
            <w:overflowPunct w:val="0"/>
            <w:adjustRightInd w:val="0"/>
            <w:rPr>
              <w:b/>
              <w:sz w:val="20"/>
            </w:rPr>
          </w:pPr>
          <w:r w:rsidRPr="00941DE5">
            <w:rPr>
              <w:b/>
              <w:sz w:val="20"/>
            </w:rPr>
            <w:t>Fannie Mae</w:t>
          </w:r>
        </w:p>
      </w:tc>
      <w:tc>
        <w:tcPr>
          <w:tcW w:w="2600" w:type="dxa"/>
          <w:shd w:val="clear" w:color="auto" w:fill="auto"/>
          <w:vAlign w:val="bottom"/>
        </w:tcPr>
        <w:p w14:paraId="70D99DB0" w14:textId="63CE3C38" w:rsidR="00380D67" w:rsidRPr="00941DE5" w:rsidRDefault="007E0319" w:rsidP="00380D67">
          <w:pPr>
            <w:tabs>
              <w:tab w:val="center" w:pos="4320"/>
              <w:tab w:val="right" w:pos="8640"/>
            </w:tabs>
            <w:overflowPunct w:val="0"/>
            <w:adjustRightInd w:val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</w:t>
          </w:r>
          <w:r w:rsidR="00380D67">
            <w:rPr>
              <w:b/>
              <w:sz w:val="20"/>
            </w:rPr>
            <w:t>-25</w:t>
          </w:r>
        </w:p>
      </w:tc>
      <w:tc>
        <w:tcPr>
          <w:tcW w:w="3092" w:type="dxa"/>
          <w:shd w:val="clear" w:color="auto" w:fill="auto"/>
          <w:vAlign w:val="bottom"/>
        </w:tcPr>
        <w:p w14:paraId="678352BC" w14:textId="4900B14A" w:rsidR="00380D67" w:rsidRPr="00941DE5" w:rsidRDefault="00380D67" w:rsidP="00380D67">
          <w:pPr>
            <w:tabs>
              <w:tab w:val="center" w:pos="4320"/>
              <w:tab w:val="right" w:pos="8640"/>
            </w:tabs>
            <w:overflowPunct w:val="0"/>
            <w:adjustRightInd w:val="0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2025 Fannie Mae</w:t>
          </w:r>
        </w:p>
      </w:tc>
    </w:tr>
  </w:tbl>
  <w:p w14:paraId="7A4000D4" w14:textId="77777777" w:rsidR="005F0108" w:rsidRPr="008A4D1F" w:rsidRDefault="005F0108" w:rsidP="008A4D1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F8ED9" w14:textId="77777777" w:rsidR="00463216" w:rsidRDefault="00463216" w:rsidP="008A4D1F">
    <w:pPr>
      <w:rPr>
        <w:sz w:val="20"/>
      </w:rPr>
    </w:pPr>
  </w:p>
  <w:tbl>
    <w:tblPr>
      <w:tblW w:w="9598" w:type="dxa"/>
      <w:tblInd w:w="-90" w:type="dxa"/>
      <w:tblLook w:val="01E0" w:firstRow="1" w:lastRow="1" w:firstColumn="1" w:lastColumn="1" w:noHBand="0" w:noVBand="0"/>
    </w:tblPr>
    <w:tblGrid>
      <w:gridCol w:w="3906"/>
      <w:gridCol w:w="2600"/>
      <w:gridCol w:w="3092"/>
    </w:tblGrid>
    <w:tr w:rsidR="00463216" w:rsidRPr="00941DE5" w14:paraId="05016222" w14:textId="77777777" w:rsidTr="005F0108">
      <w:tc>
        <w:tcPr>
          <w:tcW w:w="3906" w:type="dxa"/>
          <w:shd w:val="clear" w:color="auto" w:fill="auto"/>
          <w:vAlign w:val="bottom"/>
        </w:tcPr>
        <w:p w14:paraId="2987EE74" w14:textId="77777777" w:rsidR="00463216" w:rsidRPr="00941DE5" w:rsidRDefault="00463216" w:rsidP="00941DE5">
          <w:pPr>
            <w:tabs>
              <w:tab w:val="center" w:pos="4320"/>
              <w:tab w:val="right" w:pos="8640"/>
            </w:tabs>
            <w:overflowPunct w:val="0"/>
            <w:adjustRightInd w:val="0"/>
            <w:rPr>
              <w:b/>
              <w:sz w:val="20"/>
            </w:rPr>
          </w:pPr>
          <w:r w:rsidRPr="00941DE5">
            <w:rPr>
              <w:b/>
              <w:sz w:val="20"/>
            </w:rPr>
            <w:t>Multifamily Underwriting Certificate (Guarantor)</w:t>
          </w:r>
        </w:p>
      </w:tc>
      <w:tc>
        <w:tcPr>
          <w:tcW w:w="2600" w:type="dxa"/>
          <w:shd w:val="clear" w:color="auto" w:fill="auto"/>
          <w:vAlign w:val="bottom"/>
        </w:tcPr>
        <w:p w14:paraId="5ED3A6E4" w14:textId="77777777" w:rsidR="00463216" w:rsidRPr="00941DE5" w:rsidRDefault="00463216" w:rsidP="00941DE5">
          <w:pPr>
            <w:tabs>
              <w:tab w:val="center" w:pos="4320"/>
              <w:tab w:val="right" w:pos="8640"/>
            </w:tabs>
            <w:overflowPunct w:val="0"/>
            <w:adjustRightInd w:val="0"/>
            <w:jc w:val="center"/>
            <w:rPr>
              <w:b/>
              <w:sz w:val="20"/>
            </w:rPr>
          </w:pPr>
          <w:r w:rsidRPr="00941DE5">
            <w:rPr>
              <w:b/>
              <w:sz w:val="20"/>
            </w:rPr>
            <w:t>Form 6460.Guarantor</w:t>
          </w:r>
        </w:p>
      </w:tc>
      <w:tc>
        <w:tcPr>
          <w:tcW w:w="3092" w:type="dxa"/>
          <w:shd w:val="clear" w:color="auto" w:fill="auto"/>
          <w:vAlign w:val="bottom"/>
        </w:tcPr>
        <w:p w14:paraId="78B64EFE" w14:textId="77777777" w:rsidR="00463216" w:rsidRPr="00941DE5" w:rsidRDefault="00463216" w:rsidP="00941DE5">
          <w:pPr>
            <w:tabs>
              <w:tab w:val="center" w:pos="4320"/>
              <w:tab w:val="right" w:pos="8640"/>
            </w:tabs>
            <w:overflowPunct w:val="0"/>
            <w:adjustRightInd w:val="0"/>
            <w:jc w:val="right"/>
            <w:rPr>
              <w:b/>
              <w:sz w:val="20"/>
            </w:rPr>
          </w:pPr>
          <w:r w:rsidRPr="00941DE5">
            <w:rPr>
              <w:b/>
              <w:sz w:val="20"/>
            </w:rPr>
            <w:t>Page A-</w:t>
          </w:r>
          <w:r w:rsidRPr="00941DE5">
            <w:rPr>
              <w:b/>
              <w:sz w:val="20"/>
            </w:rPr>
            <w:fldChar w:fldCharType="begin"/>
          </w:r>
          <w:r w:rsidRPr="00941DE5">
            <w:rPr>
              <w:b/>
              <w:sz w:val="20"/>
            </w:rPr>
            <w:instrText xml:space="preserve"> PAGE </w:instrText>
          </w:r>
          <w:r w:rsidRPr="00941DE5">
            <w:rPr>
              <w:b/>
              <w:sz w:val="20"/>
            </w:rPr>
            <w:fldChar w:fldCharType="separate"/>
          </w:r>
          <w:r w:rsidR="002E107C" w:rsidRPr="00941DE5">
            <w:rPr>
              <w:b/>
              <w:noProof/>
              <w:sz w:val="20"/>
            </w:rPr>
            <w:t>1</w:t>
          </w:r>
          <w:r w:rsidRPr="00941DE5">
            <w:rPr>
              <w:b/>
              <w:sz w:val="20"/>
            </w:rPr>
            <w:fldChar w:fldCharType="end"/>
          </w:r>
        </w:p>
      </w:tc>
    </w:tr>
    <w:tr w:rsidR="00380D67" w:rsidRPr="00941DE5" w14:paraId="45CF931A" w14:textId="77777777" w:rsidTr="005F0108">
      <w:tc>
        <w:tcPr>
          <w:tcW w:w="3906" w:type="dxa"/>
          <w:shd w:val="clear" w:color="auto" w:fill="auto"/>
          <w:vAlign w:val="bottom"/>
        </w:tcPr>
        <w:p w14:paraId="211E6F92" w14:textId="77777777" w:rsidR="00380D67" w:rsidRPr="00941DE5" w:rsidRDefault="00380D67" w:rsidP="00380D67">
          <w:pPr>
            <w:tabs>
              <w:tab w:val="center" w:pos="4320"/>
              <w:tab w:val="right" w:pos="8640"/>
            </w:tabs>
            <w:overflowPunct w:val="0"/>
            <w:adjustRightInd w:val="0"/>
            <w:rPr>
              <w:b/>
              <w:sz w:val="20"/>
            </w:rPr>
          </w:pPr>
          <w:r w:rsidRPr="00941DE5">
            <w:rPr>
              <w:b/>
              <w:sz w:val="20"/>
            </w:rPr>
            <w:t>Fannie Mae</w:t>
          </w:r>
        </w:p>
      </w:tc>
      <w:tc>
        <w:tcPr>
          <w:tcW w:w="2600" w:type="dxa"/>
          <w:shd w:val="clear" w:color="auto" w:fill="auto"/>
          <w:vAlign w:val="bottom"/>
        </w:tcPr>
        <w:p w14:paraId="27AAF6E0" w14:textId="7ECAC120" w:rsidR="00380D67" w:rsidRPr="00941DE5" w:rsidRDefault="00380D67" w:rsidP="00380D67">
          <w:pPr>
            <w:tabs>
              <w:tab w:val="center" w:pos="4320"/>
              <w:tab w:val="right" w:pos="8640"/>
            </w:tabs>
            <w:overflowPunct w:val="0"/>
            <w:adjustRightInd w:val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</w:t>
          </w:r>
          <w:r w:rsidR="007E0319">
            <w:rPr>
              <w:b/>
              <w:sz w:val="20"/>
            </w:rPr>
            <w:t>6</w:t>
          </w:r>
          <w:r>
            <w:rPr>
              <w:b/>
              <w:sz w:val="20"/>
            </w:rPr>
            <w:t>-25</w:t>
          </w:r>
        </w:p>
      </w:tc>
      <w:tc>
        <w:tcPr>
          <w:tcW w:w="3092" w:type="dxa"/>
          <w:shd w:val="clear" w:color="auto" w:fill="auto"/>
          <w:vAlign w:val="bottom"/>
        </w:tcPr>
        <w:p w14:paraId="64CDCA1C" w14:textId="43EF341A" w:rsidR="00380D67" w:rsidRPr="00941DE5" w:rsidRDefault="00380D67" w:rsidP="00380D67">
          <w:pPr>
            <w:tabs>
              <w:tab w:val="center" w:pos="4320"/>
              <w:tab w:val="right" w:pos="8640"/>
            </w:tabs>
            <w:overflowPunct w:val="0"/>
            <w:adjustRightInd w:val="0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2025 Fannie Mae</w:t>
          </w:r>
        </w:p>
      </w:tc>
    </w:tr>
  </w:tbl>
  <w:p w14:paraId="474B1ABF" w14:textId="77777777" w:rsidR="00463216" w:rsidRPr="008A4D1F" w:rsidRDefault="00463216" w:rsidP="008A4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F6165" w14:textId="77777777" w:rsidR="00D62ADB" w:rsidRDefault="00D62ADB">
      <w:r>
        <w:separator/>
      </w:r>
    </w:p>
  </w:footnote>
  <w:footnote w:type="continuationSeparator" w:id="0">
    <w:p w14:paraId="72DDFCD3" w14:textId="77777777" w:rsidR="00D62ADB" w:rsidRDefault="00D6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A6DA" w14:textId="5E5CDFA6" w:rsidR="009F063E" w:rsidRDefault="009F063E" w:rsidP="00380D6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212E" w14:textId="744F92A3" w:rsidR="007E0319" w:rsidRPr="007E0319" w:rsidRDefault="007E0319" w:rsidP="007E03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7E3"/>
    <w:multiLevelType w:val="multilevel"/>
    <w:tmpl w:val="EAF45522"/>
    <w:lvl w:ilvl="0">
      <w:start w:val="1"/>
      <w:numFmt w:val="bullet"/>
      <w:lvlText w:val=""/>
      <w:lvlJc w:val="left"/>
      <w:pPr>
        <w:tabs>
          <w:tab w:val="num" w:pos="734"/>
        </w:tabs>
        <w:ind w:left="0" w:firstLine="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" w15:restartNumberingAfterBreak="0">
    <w:nsid w:val="07DA6885"/>
    <w:multiLevelType w:val="hybridMultilevel"/>
    <w:tmpl w:val="0C7AF77E"/>
    <w:lvl w:ilvl="0" w:tplc="E08AA374">
      <w:start w:val="1"/>
      <w:numFmt w:val="bullet"/>
      <w:lvlText w:val=""/>
      <w:lvlJc w:val="left"/>
      <w:pPr>
        <w:tabs>
          <w:tab w:val="num" w:pos="1304"/>
        </w:tabs>
        <w:ind w:left="1304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582E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15B162F5"/>
    <w:multiLevelType w:val="hybridMultilevel"/>
    <w:tmpl w:val="36E2E55C"/>
    <w:lvl w:ilvl="0" w:tplc="1ABCDFB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A4659"/>
    <w:multiLevelType w:val="multilevel"/>
    <w:tmpl w:val="0D3AA5C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DB03257"/>
    <w:multiLevelType w:val="hybridMultilevel"/>
    <w:tmpl w:val="A9B88176"/>
    <w:lvl w:ilvl="0" w:tplc="E08AA37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22A6AFB"/>
    <w:multiLevelType w:val="multilevel"/>
    <w:tmpl w:val="DDBE6D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8314E9"/>
    <w:multiLevelType w:val="multilevel"/>
    <w:tmpl w:val="495CAC62"/>
    <w:lvl w:ilvl="0">
      <w:start w:val="1"/>
      <w:numFmt w:val="bullet"/>
      <w:lvlText w:val=""/>
      <w:lvlJc w:val="left"/>
      <w:pPr>
        <w:tabs>
          <w:tab w:val="num" w:pos="1090"/>
        </w:tabs>
        <w:ind w:left="1090" w:hanging="36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24C71829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2617035A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30156289"/>
    <w:multiLevelType w:val="hybridMultilevel"/>
    <w:tmpl w:val="CB24992C"/>
    <w:lvl w:ilvl="0" w:tplc="E08AA37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E6C54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 w15:restartNumberingAfterBreak="0">
    <w:nsid w:val="377B1C6F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3F376060"/>
    <w:multiLevelType w:val="hybridMultilevel"/>
    <w:tmpl w:val="327C447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FEB6E26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5BAE7F15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firstLine="1440"/>
      </w:pPr>
      <w:rPr>
        <w:rFonts w:ascii="Times New Roman TUR" w:hAnsi="Times New Roman TUR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firstLine="2160"/>
      </w:pPr>
      <w:rPr>
        <w:rFonts w:ascii="Times New Roman TUR" w:hAnsi="Times New Roman TUR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cs="Times New Roman"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firstLine="2160"/>
      </w:pPr>
      <w:rPr>
        <w:rFonts w:cs="Times New Roman"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16" w15:restartNumberingAfterBreak="0">
    <w:nsid w:val="65605C4D"/>
    <w:multiLevelType w:val="hybridMultilevel"/>
    <w:tmpl w:val="7D0A75A4"/>
    <w:lvl w:ilvl="0" w:tplc="D33EAAC6">
      <w:start w:val="1"/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7" w15:restartNumberingAfterBreak="0">
    <w:nsid w:val="686665E7"/>
    <w:multiLevelType w:val="hybridMultilevel"/>
    <w:tmpl w:val="495CAC62"/>
    <w:lvl w:ilvl="0" w:tplc="E08AA374">
      <w:start w:val="1"/>
      <w:numFmt w:val="bullet"/>
      <w:lvlText w:val=""/>
      <w:lvlJc w:val="left"/>
      <w:pPr>
        <w:tabs>
          <w:tab w:val="num" w:pos="1090"/>
        </w:tabs>
        <w:ind w:left="109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8" w15:restartNumberingAfterBreak="0">
    <w:nsid w:val="6D8136EE"/>
    <w:multiLevelType w:val="hybridMultilevel"/>
    <w:tmpl w:val="EAF45522"/>
    <w:lvl w:ilvl="0" w:tplc="135AA652">
      <w:start w:val="1"/>
      <w:numFmt w:val="bullet"/>
      <w:lvlText w:val=""/>
      <w:lvlJc w:val="left"/>
      <w:pPr>
        <w:tabs>
          <w:tab w:val="num" w:pos="734"/>
        </w:tabs>
        <w:ind w:left="0" w:firstLine="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50"/>
        </w:tabs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9" w15:restartNumberingAfterBreak="0">
    <w:nsid w:val="7202766F"/>
    <w:multiLevelType w:val="multilevel"/>
    <w:tmpl w:val="4A2260E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0" w:firstLine="1440"/>
      </w:pPr>
      <w:rPr>
        <w:rFonts w:ascii="Times New Roman TUR" w:hAnsi="Times New Roman TUR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0" w:firstLine="2160"/>
      </w:pPr>
      <w:rPr>
        <w:rFonts w:ascii="Times New Roman TUR" w:hAnsi="Times New Roman TUR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720" w:firstLine="2160"/>
      </w:pPr>
      <w:rPr>
        <w:rFonts w:hint="default"/>
        <w:b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0" w:firstLine="2160"/>
      </w:pPr>
      <w:rPr>
        <w:rFonts w:hint="default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671296186">
    <w:abstractNumId w:val="1"/>
  </w:num>
  <w:num w:numId="2" w16cid:durableId="887451075">
    <w:abstractNumId w:val="5"/>
  </w:num>
  <w:num w:numId="3" w16cid:durableId="808478171">
    <w:abstractNumId w:val="10"/>
  </w:num>
  <w:num w:numId="4" w16cid:durableId="1476680393">
    <w:abstractNumId w:val="17"/>
  </w:num>
  <w:num w:numId="5" w16cid:durableId="1009985795">
    <w:abstractNumId w:val="7"/>
  </w:num>
  <w:num w:numId="6" w16cid:durableId="871111151">
    <w:abstractNumId w:val="18"/>
  </w:num>
  <w:num w:numId="7" w16cid:durableId="1047074283">
    <w:abstractNumId w:val="0"/>
  </w:num>
  <w:num w:numId="8" w16cid:durableId="338511916">
    <w:abstractNumId w:val="16"/>
  </w:num>
  <w:num w:numId="9" w16cid:durableId="173227360">
    <w:abstractNumId w:val="3"/>
  </w:num>
  <w:num w:numId="10" w16cid:durableId="1683970189">
    <w:abstractNumId w:val="13"/>
  </w:num>
  <w:num w:numId="11" w16cid:durableId="781147396">
    <w:abstractNumId w:val="8"/>
  </w:num>
  <w:num w:numId="12" w16cid:durableId="819880320">
    <w:abstractNumId w:val="6"/>
  </w:num>
  <w:num w:numId="13" w16cid:durableId="1879783628">
    <w:abstractNumId w:val="19"/>
  </w:num>
  <w:num w:numId="14" w16cid:durableId="1489055607">
    <w:abstractNumId w:val="14"/>
  </w:num>
  <w:num w:numId="15" w16cid:durableId="1907644825">
    <w:abstractNumId w:val="9"/>
  </w:num>
  <w:num w:numId="16" w16cid:durableId="2011053933">
    <w:abstractNumId w:val="11"/>
  </w:num>
  <w:num w:numId="17" w16cid:durableId="1621648377">
    <w:abstractNumId w:val="4"/>
  </w:num>
  <w:num w:numId="18" w16cid:durableId="1739399760">
    <w:abstractNumId w:val="2"/>
  </w:num>
  <w:num w:numId="19" w16cid:durableId="1824814148">
    <w:abstractNumId w:val="12"/>
  </w:num>
  <w:num w:numId="20" w16cid:durableId="1395735853">
    <w:abstractNumId w:val="15"/>
  </w:num>
  <w:num w:numId="21" w16cid:durableId="14870917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CA"/>
    <w:rsid w:val="0000243F"/>
    <w:rsid w:val="0002006F"/>
    <w:rsid w:val="00023124"/>
    <w:rsid w:val="000249EC"/>
    <w:rsid w:val="00030062"/>
    <w:rsid w:val="000677E6"/>
    <w:rsid w:val="000855F0"/>
    <w:rsid w:val="000917DD"/>
    <w:rsid w:val="000A7412"/>
    <w:rsid w:val="000B1EE0"/>
    <w:rsid w:val="000B5D38"/>
    <w:rsid w:val="000C3DEB"/>
    <w:rsid w:val="000C6376"/>
    <w:rsid w:val="000C7221"/>
    <w:rsid w:val="000E159C"/>
    <w:rsid w:val="000E3A84"/>
    <w:rsid w:val="000F5654"/>
    <w:rsid w:val="000F5A1E"/>
    <w:rsid w:val="0010520D"/>
    <w:rsid w:val="00113816"/>
    <w:rsid w:val="00115E12"/>
    <w:rsid w:val="00144D1F"/>
    <w:rsid w:val="0015095B"/>
    <w:rsid w:val="00164A72"/>
    <w:rsid w:val="00181387"/>
    <w:rsid w:val="00196A64"/>
    <w:rsid w:val="00197154"/>
    <w:rsid w:val="00197BC3"/>
    <w:rsid w:val="001C20B4"/>
    <w:rsid w:val="001C346D"/>
    <w:rsid w:val="001C555F"/>
    <w:rsid w:val="001D6263"/>
    <w:rsid w:val="001E23C2"/>
    <w:rsid w:val="001E4A0F"/>
    <w:rsid w:val="001E7340"/>
    <w:rsid w:val="001F5078"/>
    <w:rsid w:val="002068A7"/>
    <w:rsid w:val="002179B9"/>
    <w:rsid w:val="00224790"/>
    <w:rsid w:val="0024289F"/>
    <w:rsid w:val="0026295E"/>
    <w:rsid w:val="00272C86"/>
    <w:rsid w:val="002A4AFB"/>
    <w:rsid w:val="002B3162"/>
    <w:rsid w:val="002B3739"/>
    <w:rsid w:val="002C27BC"/>
    <w:rsid w:val="002C4AE8"/>
    <w:rsid w:val="002C6508"/>
    <w:rsid w:val="002E107C"/>
    <w:rsid w:val="002E2AB4"/>
    <w:rsid w:val="003101EF"/>
    <w:rsid w:val="003134E9"/>
    <w:rsid w:val="00325BE8"/>
    <w:rsid w:val="00337D1C"/>
    <w:rsid w:val="00347D65"/>
    <w:rsid w:val="0035036E"/>
    <w:rsid w:val="0035465F"/>
    <w:rsid w:val="00356136"/>
    <w:rsid w:val="00380030"/>
    <w:rsid w:val="00380D67"/>
    <w:rsid w:val="00391C22"/>
    <w:rsid w:val="003945D9"/>
    <w:rsid w:val="00396872"/>
    <w:rsid w:val="003A3F00"/>
    <w:rsid w:val="003B630A"/>
    <w:rsid w:val="00407035"/>
    <w:rsid w:val="00427A30"/>
    <w:rsid w:val="00441F5B"/>
    <w:rsid w:val="00447517"/>
    <w:rsid w:val="00463216"/>
    <w:rsid w:val="00463222"/>
    <w:rsid w:val="00464D00"/>
    <w:rsid w:val="00482F70"/>
    <w:rsid w:val="00483498"/>
    <w:rsid w:val="00485187"/>
    <w:rsid w:val="004A0D82"/>
    <w:rsid w:val="004A21F4"/>
    <w:rsid w:val="004A2C1C"/>
    <w:rsid w:val="004D2676"/>
    <w:rsid w:val="004E079A"/>
    <w:rsid w:val="004F072C"/>
    <w:rsid w:val="00521C0A"/>
    <w:rsid w:val="0055434B"/>
    <w:rsid w:val="005802A1"/>
    <w:rsid w:val="00580BA9"/>
    <w:rsid w:val="0058351D"/>
    <w:rsid w:val="005B1BFD"/>
    <w:rsid w:val="005B6830"/>
    <w:rsid w:val="005F0108"/>
    <w:rsid w:val="00606E65"/>
    <w:rsid w:val="00616436"/>
    <w:rsid w:val="00620A97"/>
    <w:rsid w:val="006329CE"/>
    <w:rsid w:val="00647E1E"/>
    <w:rsid w:val="00653843"/>
    <w:rsid w:val="006851AB"/>
    <w:rsid w:val="00691341"/>
    <w:rsid w:val="006A5066"/>
    <w:rsid w:val="006C45E2"/>
    <w:rsid w:val="006D1246"/>
    <w:rsid w:val="006F11D2"/>
    <w:rsid w:val="006F2453"/>
    <w:rsid w:val="006F4C12"/>
    <w:rsid w:val="00713467"/>
    <w:rsid w:val="007357C3"/>
    <w:rsid w:val="0073634F"/>
    <w:rsid w:val="007508C7"/>
    <w:rsid w:val="00752654"/>
    <w:rsid w:val="0075640D"/>
    <w:rsid w:val="00763898"/>
    <w:rsid w:val="0076543F"/>
    <w:rsid w:val="007871FA"/>
    <w:rsid w:val="0079188C"/>
    <w:rsid w:val="00794404"/>
    <w:rsid w:val="007A07EF"/>
    <w:rsid w:val="007A74E7"/>
    <w:rsid w:val="007C19D0"/>
    <w:rsid w:val="007C4CE7"/>
    <w:rsid w:val="007D5698"/>
    <w:rsid w:val="007E0319"/>
    <w:rsid w:val="007E143A"/>
    <w:rsid w:val="007F54A5"/>
    <w:rsid w:val="007F68C5"/>
    <w:rsid w:val="00801152"/>
    <w:rsid w:val="00826B93"/>
    <w:rsid w:val="00832822"/>
    <w:rsid w:val="0084388A"/>
    <w:rsid w:val="008539C8"/>
    <w:rsid w:val="008738B6"/>
    <w:rsid w:val="0089019C"/>
    <w:rsid w:val="008A2036"/>
    <w:rsid w:val="008A4D1F"/>
    <w:rsid w:val="008C3D87"/>
    <w:rsid w:val="008E6A19"/>
    <w:rsid w:val="008F0536"/>
    <w:rsid w:val="009058DC"/>
    <w:rsid w:val="0090637B"/>
    <w:rsid w:val="00916536"/>
    <w:rsid w:val="00920427"/>
    <w:rsid w:val="00921171"/>
    <w:rsid w:val="00930589"/>
    <w:rsid w:val="00941037"/>
    <w:rsid w:val="00941DE5"/>
    <w:rsid w:val="00945B6E"/>
    <w:rsid w:val="00952318"/>
    <w:rsid w:val="009622CD"/>
    <w:rsid w:val="00990949"/>
    <w:rsid w:val="00992509"/>
    <w:rsid w:val="009A1538"/>
    <w:rsid w:val="009B7BEE"/>
    <w:rsid w:val="009D599B"/>
    <w:rsid w:val="009F063E"/>
    <w:rsid w:val="00A01FA5"/>
    <w:rsid w:val="00A102D0"/>
    <w:rsid w:val="00A13302"/>
    <w:rsid w:val="00A134D9"/>
    <w:rsid w:val="00A36DC1"/>
    <w:rsid w:val="00A37C1A"/>
    <w:rsid w:val="00A65589"/>
    <w:rsid w:val="00A87C2F"/>
    <w:rsid w:val="00AA744B"/>
    <w:rsid w:val="00AA781A"/>
    <w:rsid w:val="00AC18B8"/>
    <w:rsid w:val="00AC3902"/>
    <w:rsid w:val="00AE6F69"/>
    <w:rsid w:val="00B165EA"/>
    <w:rsid w:val="00B2641E"/>
    <w:rsid w:val="00B26774"/>
    <w:rsid w:val="00B30F57"/>
    <w:rsid w:val="00B425F3"/>
    <w:rsid w:val="00B76161"/>
    <w:rsid w:val="00BB2403"/>
    <w:rsid w:val="00BD6E37"/>
    <w:rsid w:val="00C01192"/>
    <w:rsid w:val="00C13596"/>
    <w:rsid w:val="00C21C3B"/>
    <w:rsid w:val="00C4221D"/>
    <w:rsid w:val="00C47A5E"/>
    <w:rsid w:val="00C5658B"/>
    <w:rsid w:val="00C56AEB"/>
    <w:rsid w:val="00C7070B"/>
    <w:rsid w:val="00C86FC1"/>
    <w:rsid w:val="00CA021F"/>
    <w:rsid w:val="00CA4B85"/>
    <w:rsid w:val="00CC71FC"/>
    <w:rsid w:val="00CE67DA"/>
    <w:rsid w:val="00CF35E9"/>
    <w:rsid w:val="00D1490D"/>
    <w:rsid w:val="00D31218"/>
    <w:rsid w:val="00D4280C"/>
    <w:rsid w:val="00D52639"/>
    <w:rsid w:val="00D62ADB"/>
    <w:rsid w:val="00D64B39"/>
    <w:rsid w:val="00D70955"/>
    <w:rsid w:val="00D8385B"/>
    <w:rsid w:val="00DA345E"/>
    <w:rsid w:val="00DC1344"/>
    <w:rsid w:val="00DC3945"/>
    <w:rsid w:val="00DD00B8"/>
    <w:rsid w:val="00DE6F03"/>
    <w:rsid w:val="00DE7807"/>
    <w:rsid w:val="00E119D1"/>
    <w:rsid w:val="00E21C14"/>
    <w:rsid w:val="00E306F6"/>
    <w:rsid w:val="00E34412"/>
    <w:rsid w:val="00E36108"/>
    <w:rsid w:val="00E460A2"/>
    <w:rsid w:val="00E62DA1"/>
    <w:rsid w:val="00E76ECA"/>
    <w:rsid w:val="00EA4B49"/>
    <w:rsid w:val="00EC2E0B"/>
    <w:rsid w:val="00EC3657"/>
    <w:rsid w:val="00EC3D39"/>
    <w:rsid w:val="00ED1EB9"/>
    <w:rsid w:val="00F02ACF"/>
    <w:rsid w:val="00F03175"/>
    <w:rsid w:val="00F17C11"/>
    <w:rsid w:val="00F27115"/>
    <w:rsid w:val="00F31816"/>
    <w:rsid w:val="00F416F8"/>
    <w:rsid w:val="00F5283E"/>
    <w:rsid w:val="00F805B1"/>
    <w:rsid w:val="00F80C13"/>
    <w:rsid w:val="00F8131D"/>
    <w:rsid w:val="00F859E4"/>
    <w:rsid w:val="00F87F5D"/>
    <w:rsid w:val="00F902B6"/>
    <w:rsid w:val="00FA3699"/>
    <w:rsid w:val="00FA68C9"/>
    <w:rsid w:val="00FB1438"/>
    <w:rsid w:val="00FB3DA2"/>
    <w:rsid w:val="00FC1137"/>
    <w:rsid w:val="00FC5554"/>
    <w:rsid w:val="00FD0FCA"/>
    <w:rsid w:val="00FD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76E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0949"/>
    <w:pPr>
      <w:widowControl w:val="0"/>
      <w:autoSpaceDE w:val="0"/>
      <w:autoSpaceDN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D0F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0FC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D0FCA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00243F"/>
  </w:style>
  <w:style w:type="paragraph" w:styleId="BalloonText">
    <w:name w:val="Balloon Text"/>
    <w:basedOn w:val="Normal"/>
    <w:semiHidden/>
    <w:rsid w:val="008A203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18B8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leGrid1">
    <w:name w:val="Table Grid1"/>
    <w:basedOn w:val="TableNormal"/>
    <w:rsid w:val="008A4D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02D0"/>
    <w:pPr>
      <w:ind w:left="720"/>
    </w:pPr>
  </w:style>
  <w:style w:type="paragraph" w:styleId="Revision">
    <w:name w:val="Revision"/>
    <w:hidden/>
    <w:uiPriority w:val="99"/>
    <w:semiHidden/>
    <w:rsid w:val="00ED1EB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0200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0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006F"/>
  </w:style>
  <w:style w:type="paragraph" w:styleId="CommentSubject">
    <w:name w:val="annotation subject"/>
    <w:basedOn w:val="CommentText"/>
    <w:next w:val="CommentText"/>
    <w:link w:val="CommentSubjectChar"/>
    <w:rsid w:val="00DE7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E7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2634-1239-4183-B6CC-3A352250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873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6460.Guarantor</vt:lpstr>
    </vt:vector>
  </TitlesOfParts>
  <Manager/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6460.Guarantor</dc:title>
  <dc:subject>Multifamily Underwriting Certificate (Guarantor)</dc:subject>
  <dc:creator/>
  <cp:keywords/>
  <dc:description/>
  <cp:lastModifiedBy/>
  <cp:revision>1</cp:revision>
  <cp:lastPrinted>2010-09-22T14:05:00Z</cp:lastPrinted>
  <dcterms:created xsi:type="dcterms:W3CDTF">2025-06-07T19:29:00Z</dcterms:created>
  <dcterms:modified xsi:type="dcterms:W3CDTF">2025-06-07T19:29:00Z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455cd2-ef3f-47ad-8dee-f10882ec60d9_Enabled">
    <vt:lpwstr>true</vt:lpwstr>
  </property>
  <property fmtid="{D5CDD505-2E9C-101B-9397-08002B2CF9AE}" pid="3" name="MSIP_Label_a9455cd2-ef3f-47ad-8dee-f10882ec60d9_SetDate">
    <vt:lpwstr>2023-04-25T19:12:17Z</vt:lpwstr>
  </property>
  <property fmtid="{D5CDD505-2E9C-101B-9397-08002B2CF9AE}" pid="4" name="MSIP_Label_a9455cd2-ef3f-47ad-8dee-f10882ec60d9_Method">
    <vt:lpwstr>Standard</vt:lpwstr>
  </property>
  <property fmtid="{D5CDD505-2E9C-101B-9397-08002B2CF9AE}" pid="5" name="MSIP_Label_a9455cd2-ef3f-47ad-8dee-f10882ec60d9_Name">
    <vt:lpwstr>Confidential - Internal Distribution</vt:lpwstr>
  </property>
  <property fmtid="{D5CDD505-2E9C-101B-9397-08002B2CF9AE}" pid="6" name="MSIP_Label_a9455cd2-ef3f-47ad-8dee-f10882ec60d9_SiteId">
    <vt:lpwstr>e6baca02-d986-4077-8053-30de7d5e0d58</vt:lpwstr>
  </property>
  <property fmtid="{D5CDD505-2E9C-101B-9397-08002B2CF9AE}" pid="7" name="MSIP_Label_a9455cd2-ef3f-47ad-8dee-f10882ec60d9_ActionId">
    <vt:lpwstr>3a5e7a2d-5836-4591-aa4a-75d56db588dc</vt:lpwstr>
  </property>
  <property fmtid="{D5CDD505-2E9C-101B-9397-08002B2CF9AE}" pid="8" name="MSIP_Label_a9455cd2-ef3f-47ad-8dee-f10882ec60d9_ContentBits">
    <vt:lpwstr>2</vt:lpwstr>
  </property>
</Properties>
</file>