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7.0.0 -->
  <w:body>
    <w:p w:rsidR="00F87640" w:rsidRPr="006610AE" w:rsidP="002B41D5">
      <w:pPr>
        <w:tabs>
          <w:tab w:val="center" w:pos="4680"/>
        </w:tabs>
        <w:suppressAutoHyphens/>
        <w:jc w:val="center"/>
        <w:rPr>
          <w:color w:val="auto"/>
          <w:szCs w:val="24"/>
          <w:shd w:val="clear" w:color="auto" w:fill="auto"/>
        </w:rPr>
      </w:pPr>
      <w:bookmarkStart w:id="0" w:name="_GoBack"/>
      <w:bookmarkEnd w:id="0"/>
      <w:r w:rsidRPr="006610AE">
        <w:rPr>
          <w:b/>
          <w:szCs w:val="24"/>
        </w:rPr>
        <w:t>____________ AMENDMENT TO MULTIFAMILY LOAN AND SECURITY AGREEMENT</w:t>
      </w:r>
    </w:p>
    <w:p w:rsidR="00F87640" w:rsidRPr="006610AE" w:rsidP="004C3A67">
      <w:pPr>
        <w:tabs>
          <w:tab w:val="center" w:pos="4680"/>
        </w:tabs>
        <w:suppressAutoHyphens/>
        <w:spacing w:after="360"/>
        <w:jc w:val="center"/>
        <w:rPr>
          <w:b/>
          <w:color w:val="auto"/>
          <w:szCs w:val="24"/>
          <w:shd w:val="clear" w:color="auto" w:fill="auto"/>
        </w:rPr>
      </w:pPr>
      <w:r w:rsidRPr="006610AE">
        <w:rPr>
          <w:b/>
          <w:szCs w:val="24"/>
        </w:rPr>
        <w:t>(</w:t>
      </w:r>
      <w:r w:rsidR="001B7D95">
        <w:rPr>
          <w:b/>
          <w:szCs w:val="24"/>
        </w:rPr>
        <w:t>Paycheck Protection Program Loan</w:t>
      </w:r>
      <w:r w:rsidRPr="006610AE">
        <w:rPr>
          <w:b/>
          <w:szCs w:val="24"/>
        </w:rPr>
        <w:t>)</w:t>
      </w:r>
    </w:p>
    <w:p w:rsidR="00F87640" w:rsidRPr="006610AE" w:rsidP="002B41D5">
      <w:pPr>
        <w:pStyle w:val="AH-BdSingleSp5J"/>
        <w:rPr>
          <w:color w:val="auto"/>
          <w:shd w:val="clear" w:color="auto" w:fill="auto"/>
        </w:rPr>
      </w:pPr>
      <w:r w:rsidRPr="006610AE">
        <w:t>This _____________ AMENDMENT TO MULTIFAMILY LOAN AND SECURITY AGREEMENT (this “</w:t>
      </w:r>
      <w:r w:rsidRPr="005D3CCA">
        <w:rPr>
          <w:b/>
        </w:rPr>
        <w:t>Amendment</w:t>
      </w:r>
      <w:r w:rsidRPr="006610AE">
        <w:t>”) dated as of __________________, is executed by and between ____________________________________ (“</w:t>
      </w:r>
      <w:r w:rsidRPr="005D3CCA">
        <w:rPr>
          <w:b/>
        </w:rPr>
        <w:t>Borrower</w:t>
      </w:r>
      <w:r w:rsidRPr="006610AE">
        <w:t xml:space="preserve">”) and </w:t>
      </w:r>
      <w:r w:rsidRPr="006610AE">
        <w:rPr>
          <w:b/>
        </w:rPr>
        <w:t>FANNIE MAE</w:t>
      </w:r>
      <w:r w:rsidRPr="006610AE">
        <w:t xml:space="preserve">, a corporation duly organized under the Federal National Mortgage Association Charter Act, as amended, 12 U.S.C. </w:t>
      </w:r>
      <w:r w:rsidRPr="0030488D" w:rsidR="00DE29AE">
        <w:rPr>
          <w:rFonts w:ascii="Times New Roman Bold" w:hAnsi="Times New Roman Bold"/>
          <w:b/>
          <w:smallCaps/>
          <w:szCs w:val="32"/>
        </w:rPr>
        <w:t>§</w:t>
      </w:r>
      <w:r w:rsidR="00DE29AE">
        <w:t>1716</w:t>
      </w:r>
      <w:r w:rsidRPr="006610AE">
        <w:t xml:space="preserve"> et seq. and duly organized and existing under the laws of the United States (“</w:t>
      </w:r>
      <w:r w:rsidRPr="005D3CCA">
        <w:rPr>
          <w:b/>
        </w:rPr>
        <w:t>Fannie Mae</w:t>
      </w:r>
      <w:r w:rsidRPr="006610AE">
        <w:t>”).</w:t>
      </w:r>
    </w:p>
    <w:p w:rsidR="00F87640" w:rsidRPr="006610AE" w:rsidP="006610AE">
      <w:pPr>
        <w:keepNext/>
        <w:spacing w:after="240"/>
        <w:jc w:val="center"/>
        <w:rPr>
          <w:color w:val="auto"/>
          <w:shd w:val="clear" w:color="auto" w:fill="auto"/>
        </w:rPr>
      </w:pPr>
      <w:r w:rsidRPr="006610AE">
        <w:rPr>
          <w:b/>
          <w:u w:val="words"/>
        </w:rPr>
        <w:t>RECITALS</w:t>
      </w:r>
      <w:r w:rsidRPr="006610AE">
        <w:t>:</w:t>
      </w:r>
    </w:p>
    <w:p w:rsidR="00F87640" w:rsidRPr="006610AE" w:rsidP="004C3A67">
      <w:pPr>
        <w:spacing w:after="240"/>
        <w:ind w:firstLine="720"/>
        <w:jc w:val="both"/>
        <w:rPr>
          <w:color w:val="auto"/>
          <w:shd w:val="clear" w:color="auto" w:fill="auto"/>
        </w:rPr>
      </w:pPr>
      <w:r w:rsidRPr="006610AE">
        <w:t>A.</w:t>
      </w:r>
      <w:r w:rsidRPr="006610AE">
        <w:tab/>
        <w:t>Pursuant to that certain Multifamily Loan and Security Agreement dated as of _______________________ (the “</w:t>
      </w:r>
      <w:r w:rsidRPr="006610AE">
        <w:rPr>
          <w:b/>
        </w:rPr>
        <w:t>Effective Date</w:t>
      </w:r>
      <w:r w:rsidRPr="006610AE">
        <w:t>”), executed by and between Borrower and ________________ (“</w:t>
      </w:r>
      <w:r w:rsidRPr="006610AE">
        <w:rPr>
          <w:b/>
        </w:rPr>
        <w:t>Prior Lender</w:t>
      </w:r>
      <w:r w:rsidRPr="006610AE">
        <w:t>”) (as amended, restated, replaced, supplemented</w:t>
      </w:r>
      <w:r w:rsidR="00630443">
        <w:t>,</w:t>
      </w:r>
      <w:r w:rsidRPr="006610AE">
        <w:t xml:space="preserve"> or otherwise modified from time to time, the “</w:t>
      </w:r>
      <w:r w:rsidRPr="006610AE">
        <w:rPr>
          <w:b/>
        </w:rPr>
        <w:t>Loan Agreement</w:t>
      </w:r>
      <w:r w:rsidRPr="006610AE">
        <w:t>”), Prior Lender made a loan to Borrower in the original principal amount of ____________________ and ___/100</w:t>
      </w:r>
      <w:r>
        <w:t xml:space="preserve"> </w:t>
      </w:r>
      <w:r w:rsidRPr="006610AE">
        <w:t>Dollars</w:t>
      </w:r>
      <w:r>
        <w:t> </w:t>
      </w:r>
      <w:r w:rsidRPr="006610AE">
        <w:t>($_________) (the “</w:t>
      </w:r>
      <w:r w:rsidRPr="006610AE">
        <w:rPr>
          <w:b/>
        </w:rPr>
        <w:t>Mortgage Loan</w:t>
      </w:r>
      <w:r w:rsidRPr="006610AE">
        <w:t>”), as evidenced by that certain Multifamily Note dated as of the Effective Date, executed by Borrower and made payable to Prior Lender in the amount of the Mortgage</w:t>
      </w:r>
      <w:r w:rsidRPr="006610AE">
        <w:rPr>
          <w:b/>
        </w:rPr>
        <w:t xml:space="preserve"> </w:t>
      </w:r>
      <w:r w:rsidRPr="006610AE">
        <w:t>Loan (as amended, restated, replaced, supplemented</w:t>
      </w:r>
      <w:r w:rsidR="00630443">
        <w:t>,</w:t>
      </w:r>
      <w:r w:rsidRPr="006610AE">
        <w:t xml:space="preserve"> or otherwise modified from time to time, the “</w:t>
      </w:r>
      <w:r w:rsidRPr="006610AE">
        <w:rPr>
          <w:b/>
        </w:rPr>
        <w:t>Note</w:t>
      </w:r>
      <w:r w:rsidRPr="006610AE">
        <w:t>”).</w:t>
      </w:r>
    </w:p>
    <w:p w:rsidR="00F87640" w:rsidRPr="006610AE" w:rsidP="004C3A67">
      <w:pPr>
        <w:tabs>
          <w:tab w:val="left" w:pos="-720"/>
        </w:tabs>
        <w:suppressAutoHyphens/>
        <w:spacing w:after="240"/>
        <w:ind w:firstLine="720"/>
        <w:jc w:val="both"/>
        <w:rPr>
          <w:color w:val="auto"/>
          <w:shd w:val="clear" w:color="auto" w:fill="auto"/>
        </w:rPr>
      </w:pPr>
      <w:r w:rsidRPr="006610AE">
        <w:t>B.</w:t>
      </w:r>
      <w:r w:rsidRPr="006610AE">
        <w:tab/>
        <w:t>In addition to the Loan Agreement, the Mortgage</w:t>
      </w:r>
      <w:r w:rsidRPr="00205660">
        <w:t xml:space="preserve"> </w:t>
      </w:r>
      <w:r w:rsidRPr="006610AE">
        <w:t xml:space="preserve">Loan and the Note are also secured by, among other things, a certain </w:t>
      </w:r>
      <w:r w:rsidR="00BC3B0D">
        <w:t>Multifamily Mortgage, Deed of Trust</w:t>
      </w:r>
      <w:r w:rsidR="00630443">
        <w:t>,</w:t>
      </w:r>
      <w:r w:rsidR="00BC3B0D">
        <w:t xml:space="preserve"> or Deed to Secure Debt</w:t>
      </w:r>
      <w:r w:rsidRPr="006610AE" w:rsidR="00BC3B0D">
        <w:t xml:space="preserve"> </w:t>
      </w:r>
      <w:r w:rsidRPr="006610AE">
        <w:t>dated as of the Effective Date (as amended, restated, replaced, supplemented or otherwise modified from time to time, the “</w:t>
      </w:r>
      <w:r w:rsidRPr="006610AE">
        <w:rPr>
          <w:b/>
        </w:rPr>
        <w:t>Security Instrument</w:t>
      </w:r>
      <w:r w:rsidRPr="006610AE">
        <w:t>”).</w:t>
      </w:r>
    </w:p>
    <w:p w:rsidR="00F87640" w:rsidP="00B71920">
      <w:pPr>
        <w:tabs>
          <w:tab w:val="left" w:pos="-720"/>
        </w:tabs>
        <w:suppressAutoHyphens/>
        <w:spacing w:after="240"/>
        <w:ind w:firstLine="720"/>
        <w:jc w:val="both"/>
        <w:rPr>
          <w:color w:val="auto"/>
          <w:shd w:val="clear" w:color="auto" w:fill="auto"/>
        </w:rPr>
      </w:pPr>
      <w:r w:rsidRPr="006610AE">
        <w:t>C.</w:t>
      </w:r>
      <w:r w:rsidRPr="006610AE">
        <w:tab/>
        <w:t>Fannie Mae is the successor-in-interest to the Prior Lender under the Loan Agreement, the holder of the Note and the mortgagee or beneficiary under the Security Instrument.</w:t>
      </w:r>
    </w:p>
    <w:p w:rsidR="00F87640" w:rsidRPr="005A2DED" w:rsidP="00B71920">
      <w:pPr>
        <w:tabs>
          <w:tab w:val="left" w:pos="-720"/>
        </w:tabs>
        <w:suppressAutoHyphens/>
        <w:spacing w:after="240"/>
        <w:ind w:firstLine="720"/>
        <w:jc w:val="both"/>
        <w:rPr>
          <w:color w:val="auto"/>
          <w:shd w:val="clear" w:color="auto" w:fill="auto"/>
        </w:rPr>
      </w:pPr>
      <w:r>
        <w:t>D.</w:t>
      </w:r>
      <w:r>
        <w:tab/>
      </w:r>
      <w:r w:rsidRPr="0092106E" w:rsidR="002A37AC">
        <w:rPr>
          <w:b/>
          <w:szCs w:val="24"/>
        </w:rPr>
        <w:t>[Prior Lender]</w:t>
      </w:r>
      <w:r w:rsidRPr="0092106E">
        <w:rPr>
          <w:b/>
          <w:szCs w:val="24"/>
        </w:rPr>
        <w:t>[___________]</w:t>
      </w:r>
      <w:r>
        <w:rPr>
          <w:szCs w:val="24"/>
        </w:rPr>
        <w:t xml:space="preserve"> services the </w:t>
      </w:r>
      <w:r w:rsidR="00F377A3">
        <w:rPr>
          <w:szCs w:val="24"/>
        </w:rPr>
        <w:t xml:space="preserve">Mortgage Loan </w:t>
      </w:r>
      <w:r>
        <w:rPr>
          <w:szCs w:val="24"/>
        </w:rPr>
        <w:t>on behalf of Fannie Mae.</w:t>
      </w:r>
    </w:p>
    <w:p w:rsidR="006A1589" w:rsidP="006A1589">
      <w:pPr>
        <w:pStyle w:val="Default"/>
        <w:spacing w:after="240"/>
        <w:ind w:firstLine="720"/>
        <w:jc w:val="both"/>
        <w:rPr>
          <w:color w:val="000000"/>
          <w:shd w:val="clear" w:color="auto" w:fill="auto"/>
        </w:rPr>
      </w:pPr>
      <w:r>
        <w:t>E</w:t>
      </w:r>
      <w:r w:rsidRPr="006610AE">
        <w:t>.</w:t>
      </w:r>
      <w:r w:rsidRPr="006610AE">
        <w:tab/>
      </w:r>
      <w:r w:rsidRPr="001B7D95" w:rsidR="001B7D95">
        <w:t>The Coronavirus Aid, Relief, and Economic Security Act (</w:t>
      </w:r>
      <w:r w:rsidR="00703570">
        <w:t xml:space="preserve">the </w:t>
      </w:r>
      <w:r w:rsidR="001B7D95">
        <w:t>“</w:t>
      </w:r>
      <w:r w:rsidRPr="00580052" w:rsidR="001B7D95">
        <w:rPr>
          <w:b/>
        </w:rPr>
        <w:t>CARES Act</w:t>
      </w:r>
      <w:r w:rsidR="001B7D95">
        <w:t>”</w:t>
      </w:r>
      <w:r w:rsidRPr="001B7D95" w:rsidR="001B7D95">
        <w:t xml:space="preserve">) authorized the </w:t>
      </w:r>
      <w:r w:rsidR="002015BF">
        <w:t xml:space="preserve">United States </w:t>
      </w:r>
      <w:r w:rsidRPr="001B7D95" w:rsidR="001B7D95">
        <w:t xml:space="preserve">Small Business Administration </w:t>
      </w:r>
      <w:r w:rsidR="001B7D95">
        <w:t>(</w:t>
      </w:r>
      <w:r w:rsidR="00703570">
        <w:t xml:space="preserve">the </w:t>
      </w:r>
      <w:r w:rsidR="001B7D95">
        <w:t>“</w:t>
      </w:r>
      <w:r w:rsidRPr="00580052" w:rsidR="001B7D95">
        <w:rPr>
          <w:b/>
        </w:rPr>
        <w:t>SBA</w:t>
      </w:r>
      <w:r w:rsidR="001B7D95">
        <w:t xml:space="preserve">”) </w:t>
      </w:r>
      <w:r w:rsidRPr="001B7D95" w:rsidR="001B7D95">
        <w:t>to establish a new loan program to assist small businesses adversely impacted by the COVID-19 emergency</w:t>
      </w:r>
      <w:r>
        <w:t>.</w:t>
      </w:r>
    </w:p>
    <w:p w:rsidR="001B7D95" w:rsidRPr="001B7D95" w:rsidP="006A1589">
      <w:pPr>
        <w:pStyle w:val="Default"/>
        <w:spacing w:after="240"/>
        <w:ind w:firstLine="720"/>
        <w:jc w:val="both"/>
        <w:rPr>
          <w:color w:val="000000"/>
          <w:shd w:val="clear" w:color="auto" w:fill="auto"/>
        </w:rPr>
      </w:pPr>
      <w:r>
        <w:t>F.</w:t>
      </w:r>
      <w:r>
        <w:tab/>
      </w:r>
      <w:r w:rsidRPr="001B7D95">
        <w:t xml:space="preserve">Section 1102 of the CARES Act temporarily permits the SBA to guarantee </w:t>
      </w:r>
      <w:r w:rsidR="00CD3A28">
        <w:t>one hundred percent (</w:t>
      </w:r>
      <w:r w:rsidRPr="001B7D95">
        <w:t>100%</w:t>
      </w:r>
      <w:r w:rsidR="00CD3A28">
        <w:t>)</w:t>
      </w:r>
      <w:r w:rsidRPr="001B7D95">
        <w:t xml:space="preserve"> of loans </w:t>
      </w:r>
      <w:r w:rsidR="00703570">
        <w:t xml:space="preserve">made </w:t>
      </w:r>
      <w:r w:rsidRPr="001B7D95">
        <w:t xml:space="preserve">under a new </w:t>
      </w:r>
      <w:r w:rsidR="00703570">
        <w:t xml:space="preserve">loan </w:t>
      </w:r>
      <w:r w:rsidRPr="001B7D95">
        <w:t>program titled the Paycheck Protection Program</w:t>
      </w:r>
      <w:r>
        <w:t xml:space="preserve"> (</w:t>
      </w:r>
      <w:r w:rsidR="0028157B">
        <w:t>a</w:t>
      </w:r>
      <w:r>
        <w:t xml:space="preserve"> “</w:t>
      </w:r>
      <w:r w:rsidR="00B06656">
        <w:rPr>
          <w:b/>
        </w:rPr>
        <w:t>Paycheck Protection Program Loan</w:t>
      </w:r>
      <w:r w:rsidRPr="001B7D95">
        <w:t>”</w:t>
      </w:r>
      <w:r>
        <w:t>)</w:t>
      </w:r>
      <w:r w:rsidRPr="001B7D95">
        <w:t xml:space="preserve">, and Section 1106 of the CARES Act provides for forgiveness of up to the full principal amount and all interest on </w:t>
      </w:r>
      <w:r>
        <w:t xml:space="preserve">a </w:t>
      </w:r>
      <w:r w:rsidR="00B06656">
        <w:t>Paycheck Protection Program Loan</w:t>
      </w:r>
      <w:r w:rsidRPr="001B7D95">
        <w:t>.</w:t>
      </w:r>
    </w:p>
    <w:p w:rsidR="00F87640" w:rsidRPr="006610AE" w:rsidP="006A1589">
      <w:pPr>
        <w:spacing w:after="240"/>
        <w:ind w:firstLine="720"/>
        <w:jc w:val="both"/>
        <w:textAlignment w:val="baseline"/>
        <w:rPr>
          <w:color w:val="auto"/>
          <w:shd w:val="clear" w:color="auto" w:fill="auto"/>
        </w:rPr>
      </w:pPr>
      <w:r>
        <w:rPr>
          <w:rFonts w:eastAsia="Arial"/>
        </w:rPr>
        <w:t>G.</w:t>
      </w:r>
      <w:r>
        <w:rPr>
          <w:rFonts w:eastAsia="Arial"/>
        </w:rPr>
        <w:tab/>
      </w:r>
      <w:r w:rsidRPr="006610AE">
        <w:t>The parties are executing this Amendment to</w:t>
      </w:r>
      <w:r w:rsidR="001B7D95">
        <w:t xml:space="preserve"> consent to Borrower </w:t>
      </w:r>
      <w:r w:rsidRPr="00AE564D" w:rsidR="001B7D95">
        <w:t xml:space="preserve">applying for </w:t>
      </w:r>
      <w:r w:rsidRPr="00AE564D" w:rsidR="00703570">
        <w:t>and</w:t>
      </w:r>
      <w:r w:rsidRPr="00AE564D" w:rsidR="0092106E">
        <w:t xml:space="preserve"> obtaining</w:t>
      </w:r>
      <w:r w:rsidRPr="00AE564D" w:rsidR="00703570">
        <w:t xml:space="preserve"> </w:t>
      </w:r>
      <w:r w:rsidR="001B7D95">
        <w:t xml:space="preserve">a </w:t>
      </w:r>
      <w:r w:rsidR="00B06656">
        <w:t>Paycheck Protection Program Loan</w:t>
      </w:r>
      <w:r w:rsidR="001B7D95">
        <w:t xml:space="preserve"> under and pursuant to the CARES Act</w:t>
      </w:r>
      <w:r w:rsidR="0089312E">
        <w:t>.</w:t>
      </w:r>
    </w:p>
    <w:p w:rsidR="00F87640" w:rsidRPr="006610AE" w:rsidP="002B41D5">
      <w:pPr>
        <w:pStyle w:val="AH-BdSingleSp5J"/>
        <w:rPr>
          <w:color w:val="auto"/>
          <w:shd w:val="clear" w:color="auto" w:fill="auto"/>
        </w:rPr>
      </w:pPr>
      <w:r w:rsidRPr="006610AE">
        <w:t>NOW, THEREFORE, in consideration of the mutual promises contained in this Amendment and of other good and valuable consideration, the receipt and sufficiency of which are hereby acknowledged, Borrower and Fannie Mae agree as follows:</w:t>
      </w:r>
    </w:p>
    <w:p w:rsidR="00F87640" w:rsidRPr="006610AE" w:rsidP="004C3A67">
      <w:pPr>
        <w:pStyle w:val="AH-BdSingleSp5J"/>
        <w:keepNext/>
        <w:ind w:firstLine="0"/>
        <w:jc w:val="center"/>
        <w:rPr>
          <w:b/>
          <w:color w:val="auto"/>
          <w:shd w:val="clear" w:color="auto" w:fill="auto"/>
        </w:rPr>
      </w:pPr>
      <w:r w:rsidRPr="006610AE">
        <w:rPr>
          <w:b/>
          <w:u w:val="single"/>
        </w:rPr>
        <w:t>AGREEMENTS</w:t>
      </w:r>
      <w:r w:rsidRPr="006610AE">
        <w:rPr>
          <w:b/>
        </w:rPr>
        <w:t>:</w:t>
      </w:r>
    </w:p>
    <w:p w:rsidR="00F87640" w:rsidRPr="006610AE" w:rsidP="004C3A67">
      <w:pPr>
        <w:keepNext/>
        <w:numPr>
          <w:ilvl w:val="0"/>
          <w:numId w:val="8"/>
        </w:numPr>
        <w:tabs>
          <w:tab w:val="left" w:pos="-720"/>
        </w:tabs>
        <w:suppressAutoHyphens/>
        <w:spacing w:after="240"/>
        <w:jc w:val="both"/>
        <w:rPr>
          <w:color w:val="auto"/>
          <w:shd w:val="clear" w:color="auto" w:fill="auto"/>
        </w:rPr>
      </w:pPr>
      <w:r w:rsidRPr="006610AE">
        <w:rPr>
          <w:b/>
          <w:bCs/>
        </w:rPr>
        <w:t>Recitals.</w:t>
      </w:r>
    </w:p>
    <w:p w:rsidR="00F87640" w:rsidRPr="006610AE" w:rsidP="001179A9">
      <w:pPr>
        <w:tabs>
          <w:tab w:val="left" w:pos="-720"/>
        </w:tabs>
        <w:suppressAutoHyphens/>
        <w:spacing w:after="240"/>
        <w:ind w:firstLine="720"/>
        <w:jc w:val="both"/>
        <w:rPr>
          <w:color w:val="auto"/>
          <w:shd w:val="clear" w:color="auto" w:fill="auto"/>
        </w:rPr>
      </w:pPr>
      <w:r w:rsidRPr="006610AE">
        <w:rPr>
          <w:szCs w:val="24"/>
        </w:rPr>
        <w:t>The recitals set forth above are incorporated herein by reference as if fully set forth in the body of this Amendment.</w:t>
      </w:r>
    </w:p>
    <w:p w:rsidR="00F87640" w:rsidRPr="006610AE" w:rsidP="004C3A67">
      <w:pPr>
        <w:keepNext/>
        <w:numPr>
          <w:ilvl w:val="0"/>
          <w:numId w:val="8"/>
        </w:numPr>
        <w:tabs>
          <w:tab w:val="left" w:pos="-720"/>
        </w:tabs>
        <w:suppressAutoHyphens/>
        <w:spacing w:after="240"/>
        <w:jc w:val="both"/>
        <w:rPr>
          <w:b/>
          <w:color w:val="auto"/>
          <w:shd w:val="clear" w:color="auto" w:fill="auto"/>
        </w:rPr>
      </w:pPr>
      <w:r w:rsidRPr="006610AE">
        <w:rPr>
          <w:b/>
        </w:rPr>
        <w:t>Defined Terms.</w:t>
      </w:r>
    </w:p>
    <w:p w:rsidR="00F87640" w:rsidRPr="006610AE" w:rsidP="006610AE">
      <w:pPr>
        <w:suppressAutoHyphens/>
        <w:spacing w:after="240"/>
        <w:ind w:firstLine="720"/>
        <w:jc w:val="both"/>
        <w:rPr>
          <w:color w:val="auto"/>
          <w:shd w:val="clear" w:color="auto" w:fill="auto"/>
        </w:rPr>
      </w:pPr>
      <w:r w:rsidRPr="006610AE">
        <w:t>Capitalized terms used and not specifically defined herein shall have the meanings given to such terms in the Loan Agreement.</w:t>
      </w:r>
    </w:p>
    <w:p w:rsidR="00F87640" w:rsidRPr="006610AE" w:rsidP="00A012D2">
      <w:pPr>
        <w:keepNext/>
        <w:numPr>
          <w:ilvl w:val="0"/>
          <w:numId w:val="8"/>
        </w:numPr>
        <w:tabs>
          <w:tab w:val="left" w:pos="-720"/>
        </w:tabs>
        <w:suppressAutoHyphens/>
        <w:spacing w:after="240"/>
        <w:jc w:val="both"/>
        <w:rPr>
          <w:color w:val="auto"/>
          <w:shd w:val="clear" w:color="auto" w:fill="auto"/>
        </w:rPr>
      </w:pPr>
      <w:bookmarkStart w:id="1" w:name="OLE_LINK1"/>
      <w:bookmarkStart w:id="2" w:name="OLE_LINK2"/>
      <w:r>
        <w:rPr>
          <w:b/>
        </w:rPr>
        <w:t>Representations and Warranties</w:t>
      </w:r>
      <w:r w:rsidR="0089312E">
        <w:rPr>
          <w:b/>
        </w:rPr>
        <w:t>.</w:t>
      </w:r>
    </w:p>
    <w:p w:rsidR="00231731" w:rsidP="00231731">
      <w:pPr>
        <w:spacing w:after="240"/>
        <w:ind w:firstLine="720"/>
        <w:jc w:val="both"/>
        <w:textAlignment w:val="baseline"/>
        <w:rPr>
          <w:color w:val="auto"/>
          <w:shd w:val="clear" w:color="auto" w:fill="auto"/>
        </w:rPr>
      </w:pPr>
      <w:r>
        <w:t>Borrower hereby represents and warrants to Lender that:</w:t>
      </w:r>
    </w:p>
    <w:p w:rsidR="00231731" w:rsidP="00231731">
      <w:pPr>
        <w:numPr>
          <w:ilvl w:val="1"/>
          <w:numId w:val="8"/>
        </w:numPr>
        <w:spacing w:after="240"/>
        <w:ind w:left="720"/>
        <w:jc w:val="both"/>
        <w:textAlignment w:val="baseline"/>
        <w:rPr>
          <w:rFonts w:eastAsia="Arial"/>
          <w:color w:val="auto"/>
          <w:shd w:val="clear" w:color="auto" w:fill="auto"/>
        </w:rPr>
      </w:pPr>
      <w:r>
        <w:t xml:space="preserve">the amount of the </w:t>
      </w:r>
      <w:r w:rsidR="00B06656">
        <w:t>Paycheck Protection Program Loan</w:t>
      </w:r>
      <w:r>
        <w:t xml:space="preserve"> </w:t>
      </w:r>
      <w:r w:rsidRPr="002015BF">
        <w:t xml:space="preserve">applied for </w:t>
      </w:r>
      <w:r>
        <w:t xml:space="preserve">by Borrower is $_________. </w:t>
      </w:r>
      <w:r>
        <w:rPr>
          <w:b/>
        </w:rPr>
        <w:t xml:space="preserve">[DRAFTING NOTE: </w:t>
      </w:r>
      <w:r w:rsidRPr="00A1490C">
        <w:rPr>
          <w:b/>
        </w:rPr>
        <w:t xml:space="preserve">LOAN AMOUNT </w:t>
      </w:r>
      <w:r>
        <w:rPr>
          <w:b/>
        </w:rPr>
        <w:t xml:space="preserve">MUST BE </w:t>
      </w:r>
      <w:r w:rsidRPr="00A1490C">
        <w:rPr>
          <w:b/>
        </w:rPr>
        <w:t>LESS THAN 10% OF THE OUTSTANDING UPB OF THE MORTGAGE LOAN</w:t>
      </w:r>
      <w:r>
        <w:rPr>
          <w:b/>
        </w:rPr>
        <w:t>]</w:t>
      </w:r>
      <w:r>
        <w:t>; and</w:t>
      </w:r>
    </w:p>
    <w:p w:rsidR="00231731" w:rsidP="00231731">
      <w:pPr>
        <w:numPr>
          <w:ilvl w:val="1"/>
          <w:numId w:val="8"/>
        </w:numPr>
        <w:spacing w:after="240"/>
        <w:ind w:left="720"/>
        <w:jc w:val="both"/>
        <w:textAlignment w:val="baseline"/>
        <w:rPr>
          <w:rFonts w:eastAsia="Arial"/>
          <w:color w:val="000000"/>
          <w:shd w:val="clear" w:color="auto" w:fill="auto"/>
        </w:rPr>
      </w:pPr>
      <w:r w:rsidRPr="006A1589">
        <w:rPr>
          <w:color w:val="000000"/>
        </w:rPr>
        <w:t xml:space="preserve">any required repayment of the </w:t>
      </w:r>
      <w:r w:rsidR="00B06656">
        <w:rPr>
          <w:color w:val="000000"/>
        </w:rPr>
        <w:t>Paycheck Protection Program Loan</w:t>
      </w:r>
      <w:r w:rsidRPr="006A1589">
        <w:rPr>
          <w:color w:val="000000"/>
        </w:rPr>
        <w:t xml:space="preserve"> will not negatively affect Borrower’s liquidity in any material respect or its ability to repay the Mortgage Loan</w:t>
      </w:r>
      <w:r>
        <w:rPr>
          <w:color w:val="000000"/>
        </w:rPr>
        <w:t>.</w:t>
      </w:r>
    </w:p>
    <w:p w:rsidR="00231731" w:rsidRPr="00753708" w:rsidP="00231731">
      <w:pPr>
        <w:keepNext/>
        <w:numPr>
          <w:ilvl w:val="0"/>
          <w:numId w:val="8"/>
        </w:numPr>
        <w:spacing w:after="240"/>
        <w:jc w:val="both"/>
        <w:rPr>
          <w:color w:val="auto"/>
          <w:shd w:val="clear" w:color="auto" w:fill="auto"/>
        </w:rPr>
      </w:pPr>
      <w:bookmarkEnd w:id="1"/>
      <w:bookmarkEnd w:id="2"/>
      <w:r>
        <w:rPr>
          <w:b/>
        </w:rPr>
        <w:t>Covenants.</w:t>
      </w:r>
    </w:p>
    <w:p w:rsidR="00231731" w:rsidP="00231731">
      <w:pPr>
        <w:spacing w:after="240"/>
        <w:ind w:firstLine="720"/>
        <w:jc w:val="both"/>
        <w:textAlignment w:val="baseline"/>
        <w:rPr>
          <w:color w:val="auto"/>
          <w:shd w:val="clear" w:color="auto" w:fill="auto"/>
        </w:rPr>
      </w:pPr>
      <w:r>
        <w:t>Borrower hereby covenants to Lender that:</w:t>
      </w:r>
    </w:p>
    <w:p w:rsidR="00231731" w:rsidRPr="00231731" w:rsidP="00231731">
      <w:pPr>
        <w:numPr>
          <w:ilvl w:val="1"/>
          <w:numId w:val="8"/>
        </w:numPr>
        <w:spacing w:after="240"/>
        <w:ind w:left="720"/>
        <w:jc w:val="both"/>
        <w:textAlignment w:val="baseline"/>
        <w:rPr>
          <w:rFonts w:eastAsia="Arial"/>
          <w:color w:val="auto"/>
          <w:shd w:val="clear" w:color="auto" w:fill="auto"/>
        </w:rPr>
      </w:pPr>
      <w:r>
        <w:rPr>
          <w:rFonts w:eastAsia="Arial"/>
        </w:rPr>
        <w:t xml:space="preserve">Borrower </w:t>
      </w:r>
      <w:r w:rsidRPr="002015BF">
        <w:rPr>
          <w:rFonts w:eastAsia="Arial"/>
        </w:rPr>
        <w:t>shall deliver</w:t>
      </w:r>
      <w:r w:rsidRPr="0090431C" w:rsidR="0090431C">
        <w:rPr>
          <w:rFonts w:eastAsia="Arial"/>
          <w:b/>
        </w:rPr>
        <w:t xml:space="preserve"> </w:t>
      </w:r>
      <w:r>
        <w:rPr>
          <w:rFonts w:eastAsia="Arial"/>
        </w:rPr>
        <w:t xml:space="preserve">to Lender </w:t>
      </w:r>
      <w:r>
        <w:rPr>
          <w:rFonts w:eastAsia="Arial"/>
        </w:rPr>
        <w:t xml:space="preserve">true and correct copies of all documents evidencing the </w:t>
      </w:r>
      <w:r w:rsidR="00B06656">
        <w:rPr>
          <w:rFonts w:eastAsia="Arial"/>
        </w:rPr>
        <w:t>Paycheck Protection Program Loan</w:t>
      </w:r>
      <w:r w:rsidRPr="002015BF" w:rsidR="002015BF">
        <w:rPr>
          <w:rFonts w:eastAsia="Arial"/>
          <w:b/>
        </w:rPr>
        <w:t xml:space="preserve"> </w:t>
      </w:r>
      <w:r w:rsidRPr="002015BF" w:rsidR="002015BF">
        <w:rPr>
          <w:rFonts w:eastAsia="Arial"/>
        </w:rPr>
        <w:t xml:space="preserve">within ten (10) Business Days after the date such </w:t>
      </w:r>
      <w:r w:rsidR="00B06656">
        <w:rPr>
          <w:rFonts w:eastAsia="Arial"/>
        </w:rPr>
        <w:t>Paycheck Protection Program Loan</w:t>
      </w:r>
      <w:r w:rsidRPr="002015BF" w:rsidR="002015BF">
        <w:rPr>
          <w:rFonts w:eastAsia="Arial"/>
        </w:rPr>
        <w:t xml:space="preserve"> is made</w:t>
      </w:r>
      <w:r>
        <w:rPr>
          <w:rFonts w:eastAsia="Arial"/>
        </w:rPr>
        <w:t>;</w:t>
      </w:r>
    </w:p>
    <w:p w:rsidR="00060218" w:rsidRPr="00580052" w:rsidP="00231731">
      <w:pPr>
        <w:numPr>
          <w:ilvl w:val="1"/>
          <w:numId w:val="8"/>
        </w:numPr>
        <w:spacing w:after="240"/>
        <w:ind w:left="720"/>
        <w:jc w:val="both"/>
        <w:textAlignment w:val="baseline"/>
        <w:rPr>
          <w:rFonts w:eastAsia="Arial"/>
          <w:color w:val="auto"/>
          <w:shd w:val="clear" w:color="auto" w:fill="auto"/>
        </w:rPr>
      </w:pPr>
      <w:bookmarkStart w:id="3" w:name="_Hlk37758268"/>
      <w:r>
        <w:t xml:space="preserve">the </w:t>
      </w:r>
      <w:r w:rsidR="00B06656">
        <w:t>Paycheck Protection Program Loan</w:t>
      </w:r>
      <w:r>
        <w:t xml:space="preserve"> </w:t>
      </w:r>
      <w:r w:rsidRPr="002015BF" w:rsidR="0014339D">
        <w:t xml:space="preserve">shall </w:t>
      </w:r>
      <w:r w:rsidRPr="002015BF">
        <w:t>be</w:t>
      </w:r>
      <w:r w:rsidRPr="0090431C">
        <w:rPr>
          <w:b/>
        </w:rPr>
        <w:t xml:space="preserve"> </w:t>
      </w:r>
      <w:r>
        <w:t>unsecured</w:t>
      </w:r>
      <w:r w:rsidR="001F6DAE">
        <w:t xml:space="preserve"> and shall not result in any lien against Borrower or the Mortgaged Property</w:t>
      </w:r>
      <w:r>
        <w:t>;</w:t>
      </w:r>
    </w:p>
    <w:p w:rsidR="00703570" w:rsidRPr="00703570" w:rsidP="00703570">
      <w:pPr>
        <w:numPr>
          <w:ilvl w:val="1"/>
          <w:numId w:val="8"/>
        </w:numPr>
        <w:spacing w:after="240"/>
        <w:ind w:left="720"/>
        <w:jc w:val="both"/>
        <w:textAlignment w:val="baseline"/>
        <w:rPr>
          <w:rFonts w:eastAsia="Arial"/>
          <w:color w:val="000000"/>
          <w:shd w:val="clear" w:color="auto" w:fill="auto"/>
        </w:rPr>
      </w:pPr>
      <w:r>
        <w:t xml:space="preserve">Borrower shall comply with all material terms and provisions of the </w:t>
      </w:r>
      <w:r w:rsidR="00B06656">
        <w:t>Paycheck Protection Program Loan</w:t>
      </w:r>
      <w:r w:rsidRPr="00703570">
        <w:rPr>
          <w:color w:val="000000"/>
        </w:rPr>
        <w:t>;</w:t>
      </w:r>
    </w:p>
    <w:p w:rsidR="00231731" w:rsidP="00231731">
      <w:pPr>
        <w:numPr>
          <w:ilvl w:val="1"/>
          <w:numId w:val="8"/>
        </w:numPr>
        <w:spacing w:after="240"/>
        <w:ind w:left="720"/>
        <w:jc w:val="both"/>
        <w:textAlignment w:val="baseline"/>
        <w:rPr>
          <w:rFonts w:eastAsia="Arial"/>
          <w:color w:val="auto"/>
          <w:shd w:val="clear" w:color="auto" w:fill="auto"/>
        </w:rPr>
      </w:pPr>
      <w:bookmarkEnd w:id="3"/>
      <w:r>
        <w:t xml:space="preserve">all proceeds of the </w:t>
      </w:r>
      <w:r w:rsidR="00B06656">
        <w:t>Paycheck Protection Program Loan</w:t>
      </w:r>
      <w:r>
        <w:t xml:space="preserve"> </w:t>
      </w:r>
      <w:r w:rsidRPr="002015BF" w:rsidR="002015BF">
        <w:t>shall be</w:t>
      </w:r>
      <w:r w:rsidRPr="0090431C" w:rsidR="002015BF">
        <w:rPr>
          <w:b/>
        </w:rPr>
        <w:t xml:space="preserve"> </w:t>
      </w:r>
      <w:r>
        <w:t xml:space="preserve">used directly for </w:t>
      </w:r>
      <w:r w:rsidR="00653F55">
        <w:t>(</w:t>
      </w:r>
      <w:r w:rsidR="00194D21">
        <w:t>1</w:t>
      </w:r>
      <w:r w:rsidR="00653F55">
        <w:t>)</w:t>
      </w:r>
      <w:r w:rsidR="00CD3A28">
        <w:t> </w:t>
      </w:r>
      <w:r>
        <w:t xml:space="preserve">the benefit of the Mortgaged Property and </w:t>
      </w:r>
      <w:r w:rsidR="00CD3A28">
        <w:t>(</w:t>
      </w:r>
      <w:r w:rsidR="00194D21">
        <w:t>2</w:t>
      </w:r>
      <w:r w:rsidR="00653F55">
        <w:t>)</w:t>
      </w:r>
      <w:r w:rsidR="00CD3A28">
        <w:t> </w:t>
      </w:r>
      <w:r>
        <w:t xml:space="preserve">authorized purposes </w:t>
      </w:r>
      <w:r w:rsidR="00FB08C5">
        <w:t xml:space="preserve">pursuant to the </w:t>
      </w:r>
      <w:r>
        <w:t xml:space="preserve">CARES Act and the </w:t>
      </w:r>
      <w:r w:rsidR="0014339D">
        <w:t xml:space="preserve">documents evidencing the </w:t>
      </w:r>
      <w:r w:rsidR="00B06656">
        <w:t>Paycheck Protection Program Loan</w:t>
      </w:r>
      <w:r w:rsidR="0014339D">
        <w:t xml:space="preserve"> that </w:t>
      </w:r>
      <w:r>
        <w:t xml:space="preserve">would allow </w:t>
      </w:r>
      <w:r w:rsidR="00FB08C5">
        <w:t>forgiveness of one hundred percent</w:t>
      </w:r>
      <w:r w:rsidR="00194D21">
        <w:t> </w:t>
      </w:r>
      <w:r w:rsidR="00FB08C5">
        <w:t>(</w:t>
      </w:r>
      <w:r>
        <w:t>100%</w:t>
      </w:r>
      <w:r w:rsidR="00FB08C5">
        <w:t>)</w:t>
      </w:r>
      <w:r>
        <w:t xml:space="preserve"> of the principal and interest on the </w:t>
      </w:r>
      <w:r w:rsidR="00B06656">
        <w:t>Paycheck Protection Program Loan</w:t>
      </w:r>
      <w:r>
        <w:t>;</w:t>
      </w:r>
    </w:p>
    <w:p w:rsidR="00703570" w:rsidRPr="00580052" w:rsidP="00A9725F">
      <w:pPr>
        <w:numPr>
          <w:ilvl w:val="1"/>
          <w:numId w:val="8"/>
        </w:numPr>
        <w:spacing w:after="240"/>
        <w:ind w:left="720"/>
        <w:jc w:val="both"/>
        <w:textAlignment w:val="baseline"/>
        <w:rPr>
          <w:rFonts w:eastAsia="Arial"/>
          <w:color w:val="auto"/>
          <w:shd w:val="clear" w:color="auto" w:fill="auto"/>
        </w:rPr>
      </w:pPr>
      <w:r>
        <w:t xml:space="preserve">Borrower will use its best efforts to obtain forgiveness of </w:t>
      </w:r>
      <w:r w:rsidR="00FB08C5">
        <w:t>one hundred percent</w:t>
      </w:r>
      <w:r w:rsidR="00194D21">
        <w:t> </w:t>
      </w:r>
      <w:r w:rsidR="00FB08C5">
        <w:t>(</w:t>
      </w:r>
      <w:r>
        <w:t>100%</w:t>
      </w:r>
      <w:r w:rsidR="00FB08C5">
        <w:t>)</w:t>
      </w:r>
      <w:r>
        <w:t xml:space="preserve"> of the principal and interest on the </w:t>
      </w:r>
      <w:r w:rsidR="00B06656">
        <w:t>Paycheck Protection Program Loan</w:t>
      </w:r>
      <w:r w:rsidR="0014339D">
        <w:t>;</w:t>
      </w:r>
    </w:p>
    <w:p w:rsidR="00703570" w:rsidRPr="00580052" w:rsidP="00A9725F">
      <w:pPr>
        <w:numPr>
          <w:ilvl w:val="1"/>
          <w:numId w:val="8"/>
        </w:numPr>
        <w:spacing w:after="240"/>
        <w:ind w:left="720"/>
        <w:jc w:val="both"/>
        <w:textAlignment w:val="baseline"/>
        <w:rPr>
          <w:rFonts w:eastAsia="Arial"/>
          <w:color w:val="auto"/>
          <w:shd w:val="clear" w:color="auto" w:fill="auto"/>
        </w:rPr>
      </w:pPr>
      <w:r>
        <w:t>w</w:t>
      </w:r>
      <w:r w:rsidRPr="00703570">
        <w:t>ithin ten</w:t>
      </w:r>
      <w:r w:rsidR="00CD3A28">
        <w:t> </w:t>
      </w:r>
      <w:r w:rsidRPr="00703570">
        <w:t xml:space="preserve">(10) Business Days </w:t>
      </w:r>
      <w:r>
        <w:t xml:space="preserve">after </w:t>
      </w:r>
      <w:r w:rsidRPr="00703570">
        <w:t xml:space="preserve">the date Borrower applies for forgiveness </w:t>
      </w:r>
      <w:r>
        <w:t xml:space="preserve">of </w:t>
      </w:r>
      <w:r w:rsidRPr="00703570">
        <w:t xml:space="preserve">the </w:t>
      </w:r>
      <w:r w:rsidR="00B06656">
        <w:t>Paycheck Protection Program Loan</w:t>
      </w:r>
      <w:r w:rsidRPr="00703570">
        <w:t xml:space="preserve">, Borrower shall provide to Lender a copy of its application with copies of all documentation and information submitted; </w:t>
      </w:r>
      <w:r>
        <w:t>and</w:t>
      </w:r>
    </w:p>
    <w:p w:rsidR="00703570" w:rsidRPr="00580052" w:rsidP="00580052">
      <w:pPr>
        <w:numPr>
          <w:ilvl w:val="1"/>
          <w:numId w:val="8"/>
        </w:numPr>
        <w:spacing w:after="240"/>
        <w:ind w:left="720"/>
        <w:jc w:val="both"/>
        <w:textAlignment w:val="baseline"/>
        <w:rPr>
          <w:rFonts w:eastAsia="Arial"/>
          <w:color w:val="auto"/>
          <w:shd w:val="clear" w:color="auto" w:fill="auto"/>
        </w:rPr>
      </w:pPr>
      <w:r>
        <w:t>w</w:t>
      </w:r>
      <w:r w:rsidRPr="00703570">
        <w:t>ithin ten</w:t>
      </w:r>
      <w:r w:rsidR="00CD3A28">
        <w:t> </w:t>
      </w:r>
      <w:r w:rsidRPr="00703570">
        <w:t xml:space="preserve">(10) Business Days </w:t>
      </w:r>
      <w:r>
        <w:t xml:space="preserve">after </w:t>
      </w:r>
      <w:r w:rsidRPr="00703570">
        <w:t>the date Borrower receives (</w:t>
      </w:r>
      <w:r w:rsidR="00194D21">
        <w:t>1</w:t>
      </w:r>
      <w:r w:rsidRPr="00703570">
        <w:t>)</w:t>
      </w:r>
      <w:r w:rsidR="00CD3A28">
        <w:t> </w:t>
      </w:r>
      <w:r w:rsidRPr="00703570">
        <w:t xml:space="preserve">any approval or disapproval of loan forgiveness with respect to </w:t>
      </w:r>
      <w:r>
        <w:t xml:space="preserve">the </w:t>
      </w:r>
      <w:r w:rsidR="00B06656">
        <w:t>Paycheck Protection Program Loan</w:t>
      </w:r>
      <w:r w:rsidRPr="00703570">
        <w:t>, or (</w:t>
      </w:r>
      <w:r w:rsidR="00194D21">
        <w:t>2</w:t>
      </w:r>
      <w:r w:rsidRPr="00703570">
        <w:t>)</w:t>
      </w:r>
      <w:r w:rsidR="00CD3A28">
        <w:t> </w:t>
      </w:r>
      <w:r w:rsidRPr="00703570">
        <w:t xml:space="preserve">any written notices, correspondence or documents relating to its </w:t>
      </w:r>
      <w:r w:rsidR="00B06656">
        <w:t>Paycheck Protection Program Loan</w:t>
      </w:r>
      <w:r w:rsidRPr="00703570">
        <w:t>, Borrower shall</w:t>
      </w:r>
      <w:r w:rsidRPr="00653F55">
        <w:t xml:space="preserve"> provide to Lender copies of such approval, disapproval, notices, correspondence and documents and all accompanying statements, information and documentation</w:t>
      </w:r>
      <w:r w:rsidR="0028157B">
        <w:t>.</w:t>
      </w:r>
    </w:p>
    <w:p w:rsidR="003401D6" w:rsidRPr="00231731" w:rsidP="004C3A67">
      <w:pPr>
        <w:keepNext/>
        <w:numPr>
          <w:ilvl w:val="0"/>
          <w:numId w:val="8"/>
        </w:numPr>
        <w:spacing w:after="240"/>
        <w:jc w:val="both"/>
        <w:rPr>
          <w:b/>
          <w:bCs/>
          <w:color w:val="auto"/>
          <w:shd w:val="clear" w:color="auto" w:fill="auto"/>
        </w:rPr>
      </w:pPr>
      <w:r w:rsidRPr="00231731">
        <w:rPr>
          <w:b/>
          <w:bCs/>
        </w:rPr>
        <w:t>Indemnification.</w:t>
      </w:r>
    </w:p>
    <w:p w:rsidR="00A1490C" w:rsidP="00CD3A28">
      <w:pPr>
        <w:spacing w:after="240"/>
        <w:ind w:firstLine="720"/>
        <w:jc w:val="both"/>
        <w:rPr>
          <w:rFonts w:eastAsia="Arial"/>
          <w:color w:val="auto"/>
          <w:shd w:val="clear" w:color="auto" w:fill="auto"/>
        </w:rPr>
      </w:pPr>
      <w:r>
        <w:t xml:space="preserve">Borrower </w:t>
      </w:r>
      <w:r w:rsidR="00231731">
        <w:t xml:space="preserve">hereby agrees to indemnify and hold Lender harmless </w:t>
      </w:r>
      <w:r>
        <w:t>from and against any and all actions, suits, claims, demands</w:t>
      </w:r>
      <w:r w:rsidR="0014339D">
        <w:t xml:space="preserve">, </w:t>
      </w:r>
      <w:r>
        <w:t>liabilities</w:t>
      </w:r>
      <w:r w:rsidR="0014339D">
        <w:t>, damages, obligations, costs, or expenses</w:t>
      </w:r>
      <w:r>
        <w:t xml:space="preserve"> arising </w:t>
      </w:r>
      <w:r w:rsidR="0014339D">
        <w:t xml:space="preserve">from or due to </w:t>
      </w:r>
      <w:r>
        <w:t xml:space="preserve">the </w:t>
      </w:r>
      <w:r w:rsidR="00B06656">
        <w:t>Paycheck Protection Program Loan</w:t>
      </w:r>
      <w:r>
        <w:t>.</w:t>
      </w:r>
    </w:p>
    <w:p w:rsidR="00231731" w:rsidP="004C3A67">
      <w:pPr>
        <w:keepNext/>
        <w:numPr>
          <w:ilvl w:val="0"/>
          <w:numId w:val="8"/>
        </w:numPr>
        <w:spacing w:after="240"/>
        <w:jc w:val="both"/>
        <w:rPr>
          <w:b/>
          <w:color w:val="auto"/>
          <w:shd w:val="clear" w:color="auto" w:fill="auto"/>
        </w:rPr>
      </w:pPr>
      <w:r>
        <w:rPr>
          <w:b/>
        </w:rPr>
        <w:t>Lender Consent.</w:t>
      </w:r>
    </w:p>
    <w:p w:rsidR="00231731" w:rsidRPr="00231731" w:rsidP="00CD3A28">
      <w:pPr>
        <w:spacing w:after="240"/>
        <w:ind w:firstLine="720"/>
        <w:jc w:val="both"/>
        <w:rPr>
          <w:color w:val="auto"/>
          <w:shd w:val="clear" w:color="auto" w:fill="auto"/>
        </w:rPr>
      </w:pPr>
      <w:r>
        <w:t>Notwithstanding anything to the contrary in the Loan Documents</w:t>
      </w:r>
      <w:r w:rsidR="0028157B">
        <w:t>,</w:t>
      </w:r>
      <w:r>
        <w:t xml:space="preserve"> </w:t>
      </w:r>
      <w:r w:rsidR="00060218">
        <w:t xml:space="preserve">Lender hereby consents to Borrower’s application for, and receipt of, the </w:t>
      </w:r>
      <w:r w:rsidR="00B06656">
        <w:t>Paycheck Protection Program Loan</w:t>
      </w:r>
      <w:r w:rsidR="00060218">
        <w:t xml:space="preserve"> on the terms and conditions set forth herein, and agrees that Borrower’s receipt of the </w:t>
      </w:r>
      <w:r w:rsidR="00B06656">
        <w:t>Paycheck Protection Program Loan</w:t>
      </w:r>
      <w:r w:rsidR="00060218">
        <w:t xml:space="preserve"> will not be an Event of Default under the Loan Agreement.</w:t>
      </w:r>
    </w:p>
    <w:p w:rsidR="00F87640" w:rsidP="004C3A67">
      <w:pPr>
        <w:keepNext/>
        <w:numPr>
          <w:ilvl w:val="0"/>
          <w:numId w:val="8"/>
        </w:numPr>
        <w:spacing w:after="240"/>
        <w:jc w:val="both"/>
        <w:rPr>
          <w:color w:val="auto"/>
          <w:shd w:val="clear" w:color="auto" w:fill="auto"/>
        </w:rPr>
      </w:pPr>
      <w:r w:rsidRPr="006610AE">
        <w:rPr>
          <w:b/>
        </w:rPr>
        <w:t>Authorization.</w:t>
      </w:r>
    </w:p>
    <w:p w:rsidR="00F87640" w:rsidRPr="006610AE" w:rsidP="001179A9">
      <w:pPr>
        <w:spacing w:after="240"/>
        <w:ind w:firstLine="720"/>
        <w:jc w:val="both"/>
        <w:rPr>
          <w:color w:val="auto"/>
          <w:szCs w:val="24"/>
          <w:shd w:val="clear" w:color="auto" w:fill="auto"/>
        </w:rPr>
      </w:pPr>
      <w:r>
        <w:t xml:space="preserve">Borrower represents and warrants that </w:t>
      </w:r>
      <w:r w:rsidRPr="006610AE">
        <w:t>Borrower is duly authorized to execute and deliver this Amendment and is and will continue to be duly authorized to perform its obligations under the Loan Agreement, as amended hereby</w:t>
      </w:r>
      <w:r w:rsidRPr="006610AE">
        <w:rPr>
          <w:szCs w:val="24"/>
        </w:rPr>
        <w:t>.</w:t>
      </w:r>
    </w:p>
    <w:p w:rsidR="00F87640" w:rsidP="00A51E76">
      <w:pPr>
        <w:keepNext/>
        <w:numPr>
          <w:ilvl w:val="0"/>
          <w:numId w:val="8"/>
        </w:numPr>
        <w:suppressAutoHyphens/>
        <w:spacing w:after="240"/>
        <w:jc w:val="both"/>
        <w:rPr>
          <w:b/>
          <w:color w:val="auto"/>
          <w:shd w:val="clear" w:color="auto" w:fill="auto"/>
        </w:rPr>
      </w:pPr>
      <w:r>
        <w:rPr>
          <w:b/>
        </w:rPr>
        <w:t>Compliance with Loan Documents.</w:t>
      </w:r>
    </w:p>
    <w:p w:rsidR="00F87640" w:rsidP="00A51E76">
      <w:pPr>
        <w:suppressAutoHyphens/>
        <w:spacing w:after="240"/>
        <w:ind w:firstLine="720"/>
        <w:jc w:val="both"/>
        <w:rPr>
          <w:color w:val="auto"/>
          <w:shd w:val="clear" w:color="auto" w:fill="auto"/>
        </w:rPr>
      </w:pPr>
      <w:r>
        <w:t xml:space="preserve">The representations and warranties set forth in the Loan Documents, as amended hereby, are true and </w:t>
      </w:r>
      <w:r w:rsidR="00336086">
        <w:t>correct</w:t>
      </w:r>
      <w:r>
        <w:t xml:space="preserve"> with the same effect as if such representations and warranties had been made on the date hereof, except for such changes as are specifically permitted under the Loan </w:t>
      </w:r>
      <w:r>
        <w:t>Documents.  In addition, Borrower has complied with and is in compliance with all of the covenants set forth in the Loan Documents, as amended hereby.</w:t>
      </w:r>
    </w:p>
    <w:p w:rsidR="00F87640" w:rsidP="00A51E76">
      <w:pPr>
        <w:keepNext/>
        <w:numPr>
          <w:ilvl w:val="0"/>
          <w:numId w:val="8"/>
        </w:numPr>
        <w:suppressAutoHyphens/>
        <w:spacing w:after="240"/>
        <w:jc w:val="both"/>
        <w:rPr>
          <w:b/>
          <w:color w:val="auto"/>
          <w:shd w:val="clear" w:color="auto" w:fill="auto"/>
        </w:rPr>
      </w:pPr>
      <w:r>
        <w:rPr>
          <w:b/>
        </w:rPr>
        <w:t>No Event of Default.</w:t>
      </w:r>
    </w:p>
    <w:p w:rsidR="00F87640" w:rsidP="00A51E76">
      <w:pPr>
        <w:suppressAutoHyphens/>
        <w:spacing w:after="240"/>
        <w:ind w:firstLine="720"/>
        <w:jc w:val="both"/>
        <w:rPr>
          <w:color w:val="auto"/>
          <w:shd w:val="clear" w:color="auto" w:fill="auto"/>
        </w:rPr>
      </w:pPr>
      <w:r>
        <w:t>Borrower represents and warrants that, a</w:t>
      </w:r>
      <w:r>
        <w:t>s of the date hereof, no Event of Default under the Loan Documents, as amended hereby, or event or condition which, with the giving of notice or the passage of time, or both, would constitute an Event of Default, has occurred and is continuing.</w:t>
      </w:r>
    </w:p>
    <w:p w:rsidR="00382584" w:rsidRPr="00382584" w:rsidP="00A51E76">
      <w:pPr>
        <w:keepNext/>
        <w:numPr>
          <w:ilvl w:val="0"/>
          <w:numId w:val="8"/>
        </w:numPr>
        <w:suppressAutoHyphens/>
        <w:spacing w:after="240"/>
        <w:jc w:val="both"/>
        <w:rPr>
          <w:b/>
          <w:color w:val="auto"/>
          <w:shd w:val="clear" w:color="auto" w:fill="auto"/>
        </w:rPr>
      </w:pPr>
      <w:r>
        <w:rPr>
          <w:b/>
        </w:rPr>
        <w:t>Costs.</w:t>
      </w:r>
    </w:p>
    <w:p w:rsidR="00382584" w:rsidP="00991B95">
      <w:pPr>
        <w:suppressAutoHyphens/>
        <w:spacing w:after="240"/>
        <w:ind w:firstLine="720"/>
        <w:jc w:val="both"/>
        <w:rPr>
          <w:b/>
          <w:color w:val="auto"/>
          <w:shd w:val="clear" w:color="auto" w:fill="auto"/>
        </w:rPr>
      </w:pPr>
      <w:r>
        <w:rPr>
          <w:szCs w:val="24"/>
        </w:rPr>
        <w:t>Borrower</w:t>
      </w:r>
      <w:r w:rsidRPr="00F12459">
        <w:rPr>
          <w:szCs w:val="24"/>
        </w:rPr>
        <w:t xml:space="preserve"> agree</w:t>
      </w:r>
      <w:r>
        <w:rPr>
          <w:szCs w:val="24"/>
        </w:rPr>
        <w:t>s</w:t>
      </w:r>
      <w:r w:rsidRPr="00F12459">
        <w:rPr>
          <w:szCs w:val="24"/>
        </w:rPr>
        <w:t xml:space="preserve"> to pay all fees and costs (including attorneys’ fees) incurred by Fannie Mae and </w:t>
      </w:r>
      <w:r>
        <w:rPr>
          <w:szCs w:val="24"/>
        </w:rPr>
        <w:t>any</w:t>
      </w:r>
      <w:r w:rsidRPr="00F12459">
        <w:rPr>
          <w:szCs w:val="24"/>
        </w:rPr>
        <w:t xml:space="preserve"> Loan Servicer in connection with </w:t>
      </w:r>
      <w:r>
        <w:rPr>
          <w:szCs w:val="24"/>
        </w:rPr>
        <w:t>this Amendment</w:t>
      </w:r>
      <w:r w:rsidRPr="00F12459">
        <w:rPr>
          <w:szCs w:val="24"/>
        </w:rPr>
        <w:t>.</w:t>
      </w:r>
    </w:p>
    <w:p w:rsidR="00F87640" w:rsidRPr="006610AE" w:rsidP="00A51E76">
      <w:pPr>
        <w:keepNext/>
        <w:numPr>
          <w:ilvl w:val="0"/>
          <w:numId w:val="8"/>
        </w:numPr>
        <w:suppressAutoHyphens/>
        <w:spacing w:after="240"/>
        <w:jc w:val="both"/>
        <w:rPr>
          <w:b/>
          <w:color w:val="auto"/>
          <w:shd w:val="clear" w:color="auto" w:fill="auto"/>
        </w:rPr>
      </w:pPr>
      <w:r w:rsidRPr="006610AE">
        <w:rPr>
          <w:b/>
        </w:rPr>
        <w:t>Continuing Force and Effect of Loan Documents.</w:t>
      </w:r>
    </w:p>
    <w:p w:rsidR="00F87640" w:rsidP="004133D1">
      <w:pPr>
        <w:suppressAutoHyphens/>
        <w:spacing w:after="240"/>
        <w:ind w:firstLine="720"/>
        <w:jc w:val="both"/>
        <w:rPr>
          <w:color w:val="auto"/>
          <w:shd w:val="clear" w:color="auto" w:fill="auto"/>
        </w:rPr>
      </w:pPr>
      <w:r w:rsidRPr="006610AE">
        <w:t>Except as specifically modified or amended by the terms of this Amendment, all other terms and provisions of the Loan Agreement and the other Loan Documents are incorporated by reference herein and in all respects shall continue in full force and effect.  Borrower, by execution of this Amendment, hereby reaffirms, assumes and binds itself to all of the obligations, duties, rights, covenants, terms and conditions that are contained in the Loan Agreement and the other Loan Documents, including Section 15.01 (Governing Law; Consent to Jurisdiction and Venue), Section 15.04 (Counterparts), Section 15.07 (Severability; Entire Agreement; Amendments) and Section 15.08 (Construction) of the Loan Agreement.</w:t>
      </w:r>
    </w:p>
    <w:p w:rsidR="00F87640" w:rsidP="00086715">
      <w:pPr>
        <w:keepNext/>
        <w:numPr>
          <w:ilvl w:val="0"/>
          <w:numId w:val="8"/>
        </w:numPr>
        <w:suppressAutoHyphens/>
        <w:spacing w:after="240"/>
        <w:jc w:val="both"/>
        <w:rPr>
          <w:b/>
          <w:color w:val="auto"/>
          <w:shd w:val="clear" w:color="auto" w:fill="auto"/>
        </w:rPr>
      </w:pPr>
      <w:r>
        <w:rPr>
          <w:b/>
        </w:rPr>
        <w:t>Counterparts.</w:t>
      </w:r>
    </w:p>
    <w:p w:rsidR="00F87640" w:rsidP="00086715">
      <w:pPr>
        <w:pStyle w:val="BodyText2"/>
        <w:spacing w:after="240" w:line="240" w:lineRule="auto"/>
        <w:ind w:firstLine="720"/>
        <w:jc w:val="both"/>
        <w:rPr>
          <w:color w:val="auto"/>
          <w:shd w:val="clear" w:color="auto" w:fill="auto"/>
        </w:rPr>
      </w:pPr>
      <w:r w:rsidRPr="008724EA">
        <w:t xml:space="preserve">This </w:t>
      </w:r>
      <w:r>
        <w:t>Amendment</w:t>
      </w:r>
      <w:r w:rsidRPr="008724EA">
        <w:t xml:space="preserve"> 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p w:rsidR="00F87640" w:rsidP="00306FE9">
      <w:pPr>
        <w:suppressAutoHyphens/>
        <w:spacing w:after="240"/>
        <w:jc w:val="center"/>
        <w:rPr>
          <w:b/>
          <w:color w:val="auto"/>
          <w:shd w:val="clear" w:color="auto" w:fill="auto"/>
        </w:rPr>
      </w:pPr>
      <w:r w:rsidRPr="006610AE">
        <w:rPr>
          <w:b/>
        </w:rPr>
        <w:t>[Remainder of Page Intentionally Blank]</w:t>
      </w:r>
    </w:p>
    <w:p w:rsidR="001B7D95" w:rsidRPr="006610AE" w:rsidP="001B7D95">
      <w:pPr>
        <w:suppressAutoHyphens/>
        <w:spacing w:after="240"/>
        <w:jc w:val="both"/>
        <w:rPr>
          <w:b/>
          <w:color w:val="auto"/>
          <w:shd w:val="clear" w:color="auto" w:fill="auto"/>
        </w:rPr>
      </w:pPr>
    </w:p>
    <w:p w:rsidR="00396DCD" w:rsidP="004C3A67">
      <w:pPr>
        <w:suppressAutoHyphens/>
        <w:spacing w:after="240"/>
        <w:ind w:firstLine="720"/>
        <w:jc w:val="both"/>
        <w:rPr>
          <w:color w:val="auto"/>
          <w:shd w:val="clear" w:color="auto" w:fill="auto"/>
        </w:rPr>
        <w:sectPr w:rsidSect="00396DCD">
          <w:headerReference w:type="even" r:id="rId4"/>
          <w:headerReference w:type="default" r:id="rId5"/>
          <w:footerReference w:type="even" r:id="rId6"/>
          <w:footerReference w:type="default" r:id="rId7"/>
          <w:headerReference w:type="first" r:id="rId8"/>
          <w:footerReference w:type="first" r:id="rId9"/>
          <w:type w:val="continuous"/>
          <w:pgSz w:w="12240" w:h="15840" w:code="1"/>
          <w:pgMar w:top="1440" w:right="1440" w:bottom="1440" w:left="1440" w:header="720" w:footer="720" w:gutter="0"/>
          <w:cols w:space="720"/>
          <w:noEndnote/>
          <w:titlePg/>
          <w:docGrid w:linePitch="326"/>
        </w:sectPr>
      </w:pPr>
    </w:p>
    <w:p w:rsidR="00F87640" w:rsidRPr="006610AE" w:rsidP="004C3A67">
      <w:pPr>
        <w:suppressAutoHyphens/>
        <w:spacing w:after="240"/>
        <w:ind w:firstLine="720"/>
        <w:jc w:val="both"/>
        <w:rPr>
          <w:noProof/>
          <w:color w:val="auto"/>
          <w:shd w:val="clear" w:color="auto" w:fill="auto"/>
        </w:rPr>
      </w:pPr>
      <w:r w:rsidRPr="006610AE">
        <w:rPr>
          <w:szCs w:val="24"/>
        </w:rPr>
        <w:t xml:space="preserve">IN WITNESS WHEREOF, Borrower and Fannie Mae have </w:t>
      </w:r>
      <w:r w:rsidRPr="006610AE">
        <w:rPr>
          <w:noProof/>
        </w:rPr>
        <w:t>signed and delivered this Amendment under seal (where applicable) or ha</w:t>
      </w:r>
      <w:r>
        <w:rPr>
          <w:noProof/>
        </w:rPr>
        <w:t>ve</w:t>
      </w:r>
      <w:r w:rsidRPr="006610AE">
        <w:rPr>
          <w:noProof/>
        </w:rPr>
        <w:t xml:space="preserve"> caused this Amendment to be signed and delivered under seal (where applicable) by </w:t>
      </w:r>
      <w:r>
        <w:rPr>
          <w:noProof/>
        </w:rPr>
        <w:t>their</w:t>
      </w:r>
      <w:r w:rsidRPr="006610AE">
        <w:rPr>
          <w:noProof/>
        </w:rPr>
        <w:t xml:space="preserve"> duly authorized representative</w:t>
      </w:r>
      <w:r>
        <w:rPr>
          <w:noProof/>
        </w:rPr>
        <w:t>s</w:t>
      </w:r>
      <w:r w:rsidRPr="006610AE">
        <w:rPr>
          <w:noProof/>
        </w:rPr>
        <w:t xml:space="preserve">.  Where applicable law so provides, Borrower </w:t>
      </w:r>
      <w:r w:rsidRPr="006610AE">
        <w:rPr>
          <w:szCs w:val="24"/>
        </w:rPr>
        <w:t xml:space="preserve">and Fannie Mae </w:t>
      </w:r>
      <w:r w:rsidRPr="006610AE">
        <w:rPr>
          <w:noProof/>
        </w:rPr>
        <w:t>intend that this Amendment shall be deemed to be signed and delivered as a sealed instrument.</w:t>
      </w:r>
    </w:p>
    <w:p w:rsidR="00F87640" w:rsidP="00CD3A28">
      <w:pPr>
        <w:keepNext/>
        <w:tabs>
          <w:tab w:val="left" w:pos="4338"/>
        </w:tabs>
        <w:suppressAutoHyphens/>
        <w:spacing w:after="240"/>
        <w:ind w:left="4320"/>
        <w:rPr>
          <w:b/>
          <w:bCs/>
          <w:color w:val="auto"/>
          <w:shd w:val="clear" w:color="auto" w:fill="auto"/>
        </w:rPr>
      </w:pPr>
      <w:r>
        <w:rPr>
          <w:b/>
          <w:bCs/>
        </w:rPr>
        <w:t>BORROWER</w:t>
      </w:r>
    </w:p>
    <w:p w:rsidR="00F87640" w:rsidP="00CD3A28">
      <w:pPr>
        <w:keepNext/>
        <w:suppressAutoHyphens/>
        <w:spacing w:after="480"/>
        <w:ind w:left="4320"/>
        <w:rPr>
          <w:color w:val="auto"/>
          <w:shd w:val="clear" w:color="auto" w:fill="auto"/>
        </w:rPr>
      </w:pPr>
      <w:r>
        <w:rPr>
          <w:u w:val="single"/>
        </w:rPr>
        <w:tab/>
      </w:r>
      <w:r>
        <w:rPr>
          <w:u w:val="single"/>
        </w:rPr>
        <w:tab/>
      </w:r>
      <w:r>
        <w:rPr>
          <w:u w:val="single"/>
        </w:rPr>
        <w:tab/>
      </w:r>
      <w:r>
        <w:rPr>
          <w:u w:val="single"/>
        </w:rPr>
        <w:tab/>
      </w:r>
      <w:r>
        <w:rPr>
          <w:u w:val="single"/>
        </w:rPr>
        <w:tab/>
      </w:r>
      <w:r>
        <w:rPr>
          <w:u w:val="single"/>
        </w:rPr>
        <w:tab/>
      </w:r>
    </w:p>
    <w:p w:rsidR="00F87640" w:rsidRPr="009D6D17" w:rsidP="00203ACC">
      <w:pPr>
        <w:keepNext/>
        <w:tabs>
          <w:tab w:val="left" w:pos="4338"/>
        </w:tabs>
        <w:suppressAutoHyphens/>
        <w:ind w:left="4320" w:right="-120"/>
        <w:rPr>
          <w:color w:val="auto"/>
          <w:shd w:val="clear" w:color="auto" w:fill="auto"/>
        </w:rPr>
      </w:pPr>
      <w:r>
        <w:t>By:</w:t>
      </w:r>
      <w:r>
        <w:tab/>
      </w:r>
      <w:r>
        <w:rPr>
          <w:u w:val="single"/>
        </w:rPr>
        <w:tab/>
      </w:r>
      <w:r>
        <w:rPr>
          <w:u w:val="single"/>
        </w:rPr>
        <w:tab/>
      </w:r>
      <w:r>
        <w:rPr>
          <w:u w:val="single"/>
        </w:rPr>
        <w:tab/>
      </w:r>
      <w:r>
        <w:rPr>
          <w:u w:val="single"/>
        </w:rPr>
        <w:tab/>
      </w:r>
      <w:r>
        <w:rPr>
          <w:u w:val="single"/>
        </w:rPr>
        <w:tab/>
      </w:r>
      <w:r>
        <w:t>(</w:t>
      </w:r>
      <w:r w:rsidRPr="00306FE9">
        <w:rPr>
          <w:caps/>
        </w:rPr>
        <w:t>seal</w:t>
      </w:r>
      <w:r>
        <w:t>)</w:t>
      </w:r>
    </w:p>
    <w:p w:rsidR="00F87640" w:rsidP="004C3A67">
      <w:pPr>
        <w:keepNext/>
        <w:tabs>
          <w:tab w:val="left" w:pos="4338"/>
        </w:tabs>
        <w:suppressAutoHyphens/>
        <w:ind w:left="4320"/>
        <w:rPr>
          <w:color w:val="auto"/>
          <w:u w:val="single"/>
          <w:shd w:val="clear" w:color="auto" w:fill="auto"/>
        </w:rPr>
      </w:pPr>
      <w:r>
        <w:t>Name:</w:t>
      </w:r>
      <w:r>
        <w:tab/>
      </w:r>
      <w:r>
        <w:rPr>
          <w:u w:val="single"/>
        </w:rPr>
        <w:tab/>
      </w:r>
      <w:r>
        <w:rPr>
          <w:u w:val="single"/>
        </w:rPr>
        <w:tab/>
      </w:r>
      <w:r>
        <w:rPr>
          <w:u w:val="single"/>
        </w:rPr>
        <w:tab/>
      </w:r>
      <w:r>
        <w:rPr>
          <w:u w:val="single"/>
        </w:rPr>
        <w:tab/>
      </w:r>
      <w:r>
        <w:rPr>
          <w:u w:val="single"/>
        </w:rPr>
        <w:tab/>
      </w:r>
    </w:p>
    <w:p w:rsidR="00F87640" w:rsidP="00CD3A28">
      <w:pPr>
        <w:keepNext/>
        <w:tabs>
          <w:tab w:val="left" w:pos="4338"/>
        </w:tabs>
        <w:suppressAutoHyphens/>
        <w:spacing w:after="720"/>
        <w:ind w:left="4320"/>
        <w:rPr>
          <w:color w:val="auto"/>
          <w:shd w:val="clear" w:color="auto" w:fill="auto"/>
        </w:rPr>
      </w:pPr>
      <w:r>
        <w:t>Title:</w:t>
      </w:r>
      <w:r>
        <w:tab/>
      </w:r>
      <w:r>
        <w:rPr>
          <w:u w:val="single"/>
        </w:rPr>
        <w:tab/>
      </w:r>
      <w:r>
        <w:rPr>
          <w:u w:val="single"/>
        </w:rPr>
        <w:tab/>
      </w:r>
      <w:r>
        <w:rPr>
          <w:u w:val="single"/>
        </w:rPr>
        <w:tab/>
      </w:r>
      <w:r>
        <w:rPr>
          <w:u w:val="single"/>
        </w:rPr>
        <w:tab/>
      </w:r>
      <w:r>
        <w:rPr>
          <w:u w:val="single"/>
        </w:rPr>
        <w:tab/>
      </w:r>
    </w:p>
    <w:p w:rsidR="00F87640" w:rsidP="00CD3A28">
      <w:pPr>
        <w:keepNext/>
        <w:tabs>
          <w:tab w:val="left" w:pos="4338"/>
        </w:tabs>
        <w:suppressAutoHyphens/>
        <w:spacing w:after="480"/>
        <w:ind w:left="4338"/>
        <w:rPr>
          <w:b/>
          <w:bCs/>
          <w:color w:val="auto"/>
          <w:shd w:val="clear" w:color="auto" w:fill="auto"/>
        </w:rPr>
      </w:pPr>
      <w:r>
        <w:rPr>
          <w:b/>
          <w:bCs/>
        </w:rPr>
        <w:t>FANNIE MAE</w:t>
      </w:r>
    </w:p>
    <w:p w:rsidR="00F87640" w:rsidRPr="005A2DED" w:rsidP="00203ACC">
      <w:pPr>
        <w:keepNext/>
        <w:tabs>
          <w:tab w:val="left" w:pos="4338"/>
        </w:tabs>
        <w:suppressAutoHyphens/>
        <w:ind w:left="4320" w:right="-120"/>
        <w:jc w:val="both"/>
        <w:rPr>
          <w:color w:val="auto"/>
          <w:shd w:val="clear" w:color="auto" w:fill="auto"/>
        </w:rPr>
      </w:pP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rsidR="00F87640" w:rsidRPr="005A2DED" w:rsidP="00B71920">
      <w:pPr>
        <w:keepNext/>
        <w:tabs>
          <w:tab w:val="left" w:pos="4338"/>
        </w:tabs>
        <w:suppressAutoHyphens/>
        <w:ind w:left="4320"/>
        <w:jc w:val="both"/>
        <w:rPr>
          <w:color w:val="auto"/>
          <w:u w:val="single"/>
          <w:shd w:val="clear" w:color="auto" w:fill="auto"/>
        </w:rPr>
      </w:pPr>
      <w:r w:rsidRPr="005A2DED">
        <w:t>Name: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p w:rsidR="00F87640" w:rsidRPr="0089312E" w:rsidP="00B71920">
      <w:pPr>
        <w:keepNext/>
        <w:tabs>
          <w:tab w:val="left" w:pos="4338"/>
        </w:tabs>
        <w:suppressAutoHyphens/>
        <w:ind w:left="4320"/>
        <w:jc w:val="both"/>
        <w:rPr>
          <w:color w:val="auto"/>
          <w:shd w:val="clear" w:color="auto" w:fill="auto"/>
        </w:rPr>
      </w:pPr>
      <w:r w:rsidRPr="005A2DED">
        <w:t>Title:</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p>
    <w:sectPr w:rsidSect="00396DCD">
      <w:footerReference w:type="first" r:id="rId10"/>
      <w:pgSz w:w="12240" w:h="15840" w:code="1"/>
      <w:pgMar w:top="1440" w:right="1440" w:bottom="1440" w:left="1440" w:header="720"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1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01B9" w:rsidP="00F908A2"/>
  <w:tbl>
    <w:tblPr>
      <w:tblW w:w="9600" w:type="dxa"/>
      <w:tblLook w:val="01E0"/>
    </w:tblPr>
    <w:tblGrid>
      <w:gridCol w:w="3948"/>
      <w:gridCol w:w="2460"/>
      <w:gridCol w:w="3192"/>
    </w:tblGrid>
    <w:tr w:rsidTr="00A452A6">
      <w:tblPrEx>
        <w:tblW w:w="9600" w:type="dxa"/>
        <w:tblLook w:val="01E0"/>
      </w:tblPrEx>
      <w:tc>
        <w:tcPr>
          <w:tcW w:w="3948" w:type="dxa"/>
        </w:tcPr>
        <w:p w:rsidR="001B7D95" w:rsidP="00D23396">
          <w:pPr>
            <w:pStyle w:val="Footer"/>
            <w:rPr>
              <w:b/>
              <w:color w:val="auto"/>
              <w:sz w:val="20"/>
              <w:shd w:val="clear" w:color="auto" w:fill="auto"/>
            </w:rPr>
          </w:pPr>
          <w:r w:rsidRPr="00A452A6">
            <w:rPr>
              <w:b/>
              <w:sz w:val="20"/>
            </w:rPr>
            <w:t>______ Amendment to Multifamily</w:t>
          </w:r>
        </w:p>
        <w:p w:rsidR="001B7D95" w:rsidP="00D23396">
          <w:pPr>
            <w:pStyle w:val="Footer"/>
            <w:rPr>
              <w:b/>
              <w:color w:val="auto"/>
              <w:sz w:val="20"/>
              <w:shd w:val="clear" w:color="auto" w:fill="auto"/>
            </w:rPr>
          </w:pPr>
          <w:r w:rsidRPr="00A452A6">
            <w:rPr>
              <w:b/>
              <w:sz w:val="20"/>
            </w:rPr>
            <w:t>Loan and Security Agreement</w:t>
          </w:r>
        </w:p>
        <w:p w:rsidR="001F01B9" w:rsidRPr="00A452A6" w:rsidP="00D23396">
          <w:pPr>
            <w:pStyle w:val="Footer"/>
            <w:rPr>
              <w:b/>
              <w:color w:val="auto"/>
              <w:sz w:val="20"/>
              <w:shd w:val="clear" w:color="auto" w:fill="auto"/>
              <w:lang w:bidi="he-IL"/>
            </w:rPr>
          </w:pPr>
          <w:r>
            <w:rPr>
              <w:b/>
              <w:sz w:val="20"/>
            </w:rPr>
            <w:t>(</w:t>
          </w:r>
          <w:r w:rsidR="001B7D95">
            <w:rPr>
              <w:b/>
              <w:sz w:val="20"/>
            </w:rPr>
            <w:t>Paycheck Protection Program Loan</w:t>
          </w:r>
          <w:r>
            <w:rPr>
              <w:b/>
              <w:sz w:val="20"/>
            </w:rPr>
            <w:t>)</w:t>
          </w:r>
        </w:p>
      </w:tc>
      <w:tc>
        <w:tcPr>
          <w:tcW w:w="2460" w:type="dxa"/>
          <w:vAlign w:val="bottom"/>
        </w:tcPr>
        <w:p w:rsidR="001F01B9" w:rsidRPr="00A452A6" w:rsidP="00041418">
          <w:pPr>
            <w:pStyle w:val="Footer"/>
            <w:jc w:val="center"/>
            <w:rPr>
              <w:b/>
              <w:color w:val="auto"/>
              <w:sz w:val="20"/>
              <w:shd w:val="clear" w:color="auto" w:fill="auto"/>
              <w:lang w:bidi="he-IL"/>
            </w:rPr>
          </w:pPr>
          <w:r>
            <w:rPr>
              <w:b/>
              <w:sz w:val="20"/>
              <w:lang w:bidi="he-IL"/>
            </w:rPr>
            <w:t>Form 66</w:t>
          </w:r>
          <w:r w:rsidR="00247521">
            <w:rPr>
              <w:b/>
              <w:sz w:val="20"/>
              <w:lang w:bidi="he-IL"/>
            </w:rPr>
            <w:t>42</w:t>
          </w:r>
        </w:p>
      </w:tc>
      <w:tc>
        <w:tcPr>
          <w:tcW w:w="3192" w:type="dxa"/>
          <w:vAlign w:val="bottom"/>
        </w:tcPr>
        <w:p w:rsidR="001F01B9" w:rsidRPr="00A452A6" w:rsidP="00A452A6">
          <w:pPr>
            <w:pStyle w:val="Footer"/>
            <w:jc w:val="right"/>
            <w:rPr>
              <w:b/>
              <w:color w:val="auto"/>
              <w:sz w:val="20"/>
              <w:shd w:val="clear" w:color="auto" w:fill="auto"/>
              <w:lang w:bidi="he-IL"/>
            </w:rPr>
          </w:pPr>
          <w:r w:rsidRPr="00A452A6">
            <w:rPr>
              <w:b/>
              <w:sz w:val="20"/>
            </w:rPr>
            <w:t xml:space="preserve">Page </w:t>
          </w:r>
          <w:r w:rsidRPr="00A452A6" w:rsidR="00C31F00">
            <w:rPr>
              <w:rStyle w:val="PageNumber"/>
              <w:b/>
              <w:sz w:val="20"/>
            </w:rPr>
            <w:fldChar w:fldCharType="begin"/>
          </w:r>
          <w:r w:rsidRPr="00A452A6">
            <w:rPr>
              <w:rStyle w:val="PageNumber"/>
              <w:b/>
              <w:sz w:val="20"/>
            </w:rPr>
            <w:instrText xml:space="preserve"> PAGE </w:instrText>
          </w:r>
          <w:r w:rsidRPr="00A452A6" w:rsidR="00C31F00">
            <w:rPr>
              <w:rStyle w:val="PageNumber"/>
              <w:b/>
              <w:sz w:val="20"/>
            </w:rPr>
            <w:fldChar w:fldCharType="separate"/>
          </w:r>
          <w:r w:rsidR="00F120F8">
            <w:rPr>
              <w:rStyle w:val="PageNumber"/>
              <w:b/>
              <w:noProof/>
              <w:sz w:val="20"/>
            </w:rPr>
            <w:t>3</w:t>
          </w:r>
          <w:r w:rsidRPr="00A452A6" w:rsidR="00C31F00">
            <w:rPr>
              <w:rStyle w:val="PageNumber"/>
              <w:b/>
              <w:sz w:val="20"/>
            </w:rPr>
            <w:fldChar w:fldCharType="end"/>
          </w:r>
        </w:p>
      </w:tc>
    </w:tr>
    <w:tr w:rsidTr="00A452A6">
      <w:tblPrEx>
        <w:tblW w:w="9600" w:type="dxa"/>
        <w:tblLook w:val="01E0"/>
      </w:tblPrEx>
      <w:tc>
        <w:tcPr>
          <w:tcW w:w="3948" w:type="dxa"/>
        </w:tcPr>
        <w:p w:rsidR="001F01B9" w:rsidRPr="00A452A6">
          <w:pPr>
            <w:pStyle w:val="Footer"/>
            <w:rPr>
              <w:b/>
              <w:color w:val="auto"/>
              <w:sz w:val="20"/>
              <w:shd w:val="clear" w:color="auto" w:fill="auto"/>
              <w:lang w:bidi="he-IL"/>
            </w:rPr>
          </w:pPr>
          <w:r w:rsidRPr="00A452A6">
            <w:rPr>
              <w:b/>
              <w:sz w:val="20"/>
            </w:rPr>
            <w:t>Fannie Mae</w:t>
          </w:r>
        </w:p>
      </w:tc>
      <w:tc>
        <w:tcPr>
          <w:tcW w:w="2460" w:type="dxa"/>
          <w:vAlign w:val="bottom"/>
        </w:tcPr>
        <w:p w:rsidR="001F01B9" w:rsidRPr="00A452A6" w:rsidP="007C1979">
          <w:pPr>
            <w:pStyle w:val="Footer"/>
            <w:jc w:val="center"/>
            <w:rPr>
              <w:b/>
              <w:color w:val="auto"/>
              <w:sz w:val="20"/>
              <w:shd w:val="clear" w:color="auto" w:fill="auto"/>
              <w:lang w:bidi="he-IL"/>
            </w:rPr>
          </w:pPr>
          <w:r>
            <w:rPr>
              <w:b/>
              <w:sz w:val="20"/>
              <w:lang w:bidi="he-IL"/>
            </w:rPr>
            <w:t>0</w:t>
          </w:r>
          <w:r w:rsidR="001B7D95">
            <w:rPr>
              <w:b/>
              <w:sz w:val="20"/>
              <w:lang w:bidi="he-IL"/>
            </w:rPr>
            <w:t>4</w:t>
          </w:r>
          <w:r w:rsidR="00EB5E27">
            <w:rPr>
              <w:b/>
              <w:sz w:val="20"/>
              <w:lang w:bidi="he-IL"/>
            </w:rPr>
            <w:t>-</w:t>
          </w:r>
          <w:r w:rsidR="001B7D95">
            <w:rPr>
              <w:b/>
              <w:sz w:val="20"/>
              <w:lang w:bidi="he-IL"/>
            </w:rPr>
            <w:t>20</w:t>
          </w:r>
        </w:p>
      </w:tc>
      <w:tc>
        <w:tcPr>
          <w:tcW w:w="3192" w:type="dxa"/>
          <w:vAlign w:val="bottom"/>
        </w:tcPr>
        <w:p w:rsidR="001F01B9" w:rsidRPr="00A452A6" w:rsidP="00A452A6">
          <w:pPr>
            <w:pStyle w:val="Footer"/>
            <w:jc w:val="right"/>
            <w:rPr>
              <w:b/>
              <w:color w:val="auto"/>
              <w:sz w:val="20"/>
              <w:shd w:val="clear" w:color="auto" w:fill="auto"/>
              <w:lang w:bidi="he-IL"/>
            </w:rPr>
          </w:pPr>
          <w:r>
            <w:rPr>
              <w:b/>
              <w:sz w:val="20"/>
            </w:rPr>
            <w:t>© 20</w:t>
          </w:r>
          <w:r w:rsidR="001B7D95">
            <w:rPr>
              <w:b/>
              <w:sz w:val="20"/>
            </w:rPr>
            <w:t>20</w:t>
          </w:r>
          <w:r>
            <w:rPr>
              <w:b/>
              <w:sz w:val="20"/>
            </w:rPr>
            <w:t xml:space="preserve"> Fannie Mae</w:t>
          </w:r>
        </w:p>
      </w:tc>
    </w:tr>
  </w:tbl>
  <w:p w:rsidR="001F01B9" w:rsidRPr="00F908A2" w:rsidP="00F908A2">
    <w:pPr>
      <w:pStyle w:val="Footer"/>
      <w:rPr>
        <w:color w:val="auto"/>
        <w:shd w:val="clear" w:color="auto" w:fill="auto"/>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600" w:type="dxa"/>
      <w:tblLook w:val="01E0"/>
    </w:tblPr>
    <w:tblGrid>
      <w:gridCol w:w="3948"/>
      <w:gridCol w:w="2460"/>
      <w:gridCol w:w="3192"/>
    </w:tblGrid>
    <w:tr w:rsidTr="00A452A6">
      <w:tblPrEx>
        <w:tblW w:w="9600" w:type="dxa"/>
        <w:tblLook w:val="01E0"/>
      </w:tblPrEx>
      <w:tc>
        <w:tcPr>
          <w:tcW w:w="3948" w:type="dxa"/>
          <w:vAlign w:val="bottom"/>
        </w:tcPr>
        <w:p w:rsidR="001B7D95" w:rsidP="00D23396">
          <w:pPr>
            <w:pStyle w:val="Footer"/>
            <w:rPr>
              <w:b/>
              <w:color w:val="auto"/>
              <w:sz w:val="20"/>
              <w:shd w:val="clear" w:color="auto" w:fill="auto"/>
            </w:rPr>
          </w:pPr>
          <w:r w:rsidRPr="00A452A6">
            <w:rPr>
              <w:b/>
              <w:sz w:val="20"/>
            </w:rPr>
            <w:t>______ Amendment to Multifamily</w:t>
          </w:r>
        </w:p>
        <w:p w:rsidR="001B7D95" w:rsidP="00D23396">
          <w:pPr>
            <w:pStyle w:val="Footer"/>
            <w:rPr>
              <w:b/>
              <w:color w:val="auto"/>
              <w:sz w:val="20"/>
              <w:shd w:val="clear" w:color="auto" w:fill="auto"/>
            </w:rPr>
          </w:pPr>
          <w:r>
            <w:rPr>
              <w:b/>
              <w:sz w:val="20"/>
            </w:rPr>
            <w:t xml:space="preserve">Loan </w:t>
          </w:r>
          <w:r w:rsidRPr="00A452A6" w:rsidR="001F01B9">
            <w:rPr>
              <w:b/>
              <w:sz w:val="20"/>
            </w:rPr>
            <w:t>and Security Agreement</w:t>
          </w:r>
        </w:p>
        <w:p w:rsidR="001F01B9" w:rsidRPr="00A452A6" w:rsidP="00D23396">
          <w:pPr>
            <w:pStyle w:val="Footer"/>
            <w:rPr>
              <w:b/>
              <w:color w:val="auto"/>
              <w:sz w:val="20"/>
              <w:shd w:val="clear" w:color="auto" w:fill="auto"/>
              <w:lang w:bidi="he-IL"/>
            </w:rPr>
          </w:pPr>
          <w:r w:rsidRPr="00A452A6">
            <w:rPr>
              <w:b/>
              <w:sz w:val="20"/>
            </w:rPr>
            <w:t>(</w:t>
          </w:r>
          <w:r w:rsidR="001B7D95">
            <w:rPr>
              <w:b/>
              <w:sz w:val="20"/>
            </w:rPr>
            <w:t>Paycheck Protection Program Loan</w:t>
          </w:r>
          <w:r w:rsidRPr="00A452A6">
            <w:rPr>
              <w:b/>
              <w:sz w:val="20"/>
            </w:rPr>
            <w:t>)</w:t>
          </w:r>
        </w:p>
      </w:tc>
      <w:tc>
        <w:tcPr>
          <w:tcW w:w="2460" w:type="dxa"/>
          <w:vAlign w:val="bottom"/>
        </w:tcPr>
        <w:p w:rsidR="001F01B9" w:rsidRPr="00A452A6" w:rsidP="00041418">
          <w:pPr>
            <w:pStyle w:val="Footer"/>
            <w:jc w:val="center"/>
            <w:rPr>
              <w:b/>
              <w:color w:val="auto"/>
              <w:sz w:val="20"/>
              <w:shd w:val="clear" w:color="auto" w:fill="auto"/>
              <w:lang w:bidi="he-IL"/>
            </w:rPr>
          </w:pPr>
          <w:r>
            <w:rPr>
              <w:b/>
              <w:sz w:val="20"/>
              <w:lang w:bidi="he-IL"/>
            </w:rPr>
            <w:t>Form 66</w:t>
          </w:r>
          <w:r w:rsidR="00247521">
            <w:rPr>
              <w:b/>
              <w:sz w:val="20"/>
              <w:lang w:bidi="he-IL"/>
            </w:rPr>
            <w:t>42</w:t>
          </w:r>
        </w:p>
      </w:tc>
      <w:tc>
        <w:tcPr>
          <w:tcW w:w="3192" w:type="dxa"/>
          <w:vAlign w:val="bottom"/>
        </w:tcPr>
        <w:p w:rsidR="001F01B9" w:rsidRPr="00A452A6" w:rsidP="00A452A6">
          <w:pPr>
            <w:pStyle w:val="Footer"/>
            <w:jc w:val="right"/>
            <w:rPr>
              <w:b/>
              <w:color w:val="auto"/>
              <w:sz w:val="20"/>
              <w:shd w:val="clear" w:color="auto" w:fill="auto"/>
              <w:lang w:bidi="he-IL"/>
            </w:rPr>
          </w:pPr>
          <w:r w:rsidRPr="00A452A6">
            <w:rPr>
              <w:b/>
              <w:sz w:val="20"/>
            </w:rPr>
            <w:t xml:space="preserve">Page </w:t>
          </w:r>
          <w:r w:rsidRPr="00A452A6" w:rsidR="00C31F00">
            <w:rPr>
              <w:rStyle w:val="PageNumber"/>
              <w:b/>
              <w:sz w:val="20"/>
            </w:rPr>
            <w:fldChar w:fldCharType="begin"/>
          </w:r>
          <w:r w:rsidRPr="00A452A6">
            <w:rPr>
              <w:rStyle w:val="PageNumber"/>
              <w:b/>
              <w:sz w:val="20"/>
            </w:rPr>
            <w:instrText xml:space="preserve"> PAGE </w:instrText>
          </w:r>
          <w:r w:rsidRPr="00A452A6" w:rsidR="00C31F00">
            <w:rPr>
              <w:rStyle w:val="PageNumber"/>
              <w:b/>
              <w:sz w:val="20"/>
            </w:rPr>
            <w:fldChar w:fldCharType="separate"/>
          </w:r>
          <w:r w:rsidR="00F120F8">
            <w:rPr>
              <w:rStyle w:val="PageNumber"/>
              <w:b/>
              <w:noProof/>
              <w:sz w:val="20"/>
            </w:rPr>
            <w:t>1</w:t>
          </w:r>
          <w:r w:rsidRPr="00A452A6" w:rsidR="00C31F00">
            <w:rPr>
              <w:rStyle w:val="PageNumber"/>
              <w:b/>
              <w:sz w:val="20"/>
            </w:rPr>
            <w:fldChar w:fldCharType="end"/>
          </w:r>
        </w:p>
      </w:tc>
    </w:tr>
    <w:tr w:rsidTr="00A452A6">
      <w:tblPrEx>
        <w:tblW w:w="9600" w:type="dxa"/>
        <w:tblLook w:val="01E0"/>
      </w:tblPrEx>
      <w:tc>
        <w:tcPr>
          <w:tcW w:w="3948" w:type="dxa"/>
          <w:vAlign w:val="bottom"/>
        </w:tcPr>
        <w:p w:rsidR="001F01B9" w:rsidRPr="00A452A6" w:rsidP="00F908A2">
          <w:pPr>
            <w:pStyle w:val="Footer"/>
            <w:rPr>
              <w:b/>
              <w:color w:val="auto"/>
              <w:sz w:val="20"/>
              <w:shd w:val="clear" w:color="auto" w:fill="auto"/>
              <w:lang w:bidi="he-IL"/>
            </w:rPr>
          </w:pPr>
          <w:r w:rsidRPr="00A452A6">
            <w:rPr>
              <w:b/>
              <w:sz w:val="20"/>
            </w:rPr>
            <w:t>Fannie Mae</w:t>
          </w:r>
        </w:p>
      </w:tc>
      <w:tc>
        <w:tcPr>
          <w:tcW w:w="2460" w:type="dxa"/>
          <w:vAlign w:val="bottom"/>
        </w:tcPr>
        <w:p w:rsidR="001F01B9" w:rsidRPr="00A452A6" w:rsidP="007C1979">
          <w:pPr>
            <w:pStyle w:val="Footer"/>
            <w:jc w:val="center"/>
            <w:rPr>
              <w:b/>
              <w:color w:val="auto"/>
              <w:sz w:val="20"/>
              <w:shd w:val="clear" w:color="auto" w:fill="auto"/>
              <w:lang w:bidi="he-IL"/>
            </w:rPr>
          </w:pPr>
          <w:r>
            <w:rPr>
              <w:b/>
              <w:sz w:val="20"/>
              <w:lang w:bidi="he-IL"/>
            </w:rPr>
            <w:t>0</w:t>
          </w:r>
          <w:r w:rsidR="001B7D95">
            <w:rPr>
              <w:b/>
              <w:sz w:val="20"/>
              <w:lang w:bidi="he-IL"/>
            </w:rPr>
            <w:t>4</w:t>
          </w:r>
          <w:r w:rsidR="00EB5E27">
            <w:rPr>
              <w:b/>
              <w:sz w:val="20"/>
              <w:lang w:bidi="he-IL"/>
            </w:rPr>
            <w:t>-</w:t>
          </w:r>
          <w:r w:rsidR="001B7D95">
            <w:rPr>
              <w:b/>
              <w:sz w:val="20"/>
              <w:lang w:bidi="he-IL"/>
            </w:rPr>
            <w:t>20</w:t>
          </w:r>
        </w:p>
      </w:tc>
      <w:tc>
        <w:tcPr>
          <w:tcW w:w="3192" w:type="dxa"/>
          <w:vAlign w:val="bottom"/>
        </w:tcPr>
        <w:p w:rsidR="001F01B9" w:rsidRPr="00A452A6" w:rsidP="00A452A6">
          <w:pPr>
            <w:pStyle w:val="Footer"/>
            <w:jc w:val="right"/>
            <w:rPr>
              <w:b/>
              <w:color w:val="auto"/>
              <w:sz w:val="20"/>
              <w:shd w:val="clear" w:color="auto" w:fill="auto"/>
              <w:lang w:bidi="he-IL"/>
            </w:rPr>
          </w:pPr>
          <w:r>
            <w:rPr>
              <w:b/>
              <w:sz w:val="20"/>
            </w:rPr>
            <w:t>© 20</w:t>
          </w:r>
          <w:r w:rsidR="001B7D95">
            <w:rPr>
              <w:b/>
              <w:sz w:val="20"/>
            </w:rPr>
            <w:t>20</w:t>
          </w:r>
          <w:r>
            <w:rPr>
              <w:b/>
              <w:sz w:val="20"/>
            </w:rPr>
            <w:t xml:space="preserve"> Fannie Mae</w:t>
          </w:r>
        </w:p>
      </w:tc>
    </w:tr>
  </w:tbl>
  <w:p w:rsidR="001F01B9" w:rsidRPr="00F908A2" w:rsidP="001B7D95">
    <w:pPr>
      <w:pStyle w:val="Footer"/>
      <w:rPr>
        <w:color w:val="auto"/>
        <w:shd w:val="clear" w:color="auto" w:fill="auto"/>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7521">
    <w:pPr>
      <w:rPr>
        <w:color w:val="auto"/>
        <w:shd w:val="clear" w:color="auto" w:fill="auto"/>
      </w:rPr>
    </w:pPr>
  </w:p>
  <w:tbl>
    <w:tblPr>
      <w:tblW w:w="9600" w:type="dxa"/>
      <w:tblInd w:w="108" w:type="dxa"/>
      <w:tblLook w:val="01E0"/>
    </w:tblPr>
    <w:tblGrid>
      <w:gridCol w:w="3948"/>
      <w:gridCol w:w="2460"/>
      <w:gridCol w:w="3192"/>
    </w:tblGrid>
    <w:tr w:rsidTr="00247521">
      <w:tblPrEx>
        <w:tblW w:w="9600" w:type="dxa"/>
        <w:tblInd w:w="108" w:type="dxa"/>
        <w:tblLook w:val="01E0"/>
      </w:tblPrEx>
      <w:tc>
        <w:tcPr>
          <w:tcW w:w="3948" w:type="dxa"/>
        </w:tcPr>
        <w:p w:rsidR="00247521" w:rsidP="00247521">
          <w:pPr>
            <w:pStyle w:val="Footer"/>
            <w:rPr>
              <w:b/>
              <w:color w:val="auto"/>
              <w:sz w:val="20"/>
              <w:shd w:val="clear" w:color="auto" w:fill="auto"/>
            </w:rPr>
          </w:pPr>
          <w:r w:rsidRPr="00A452A6">
            <w:rPr>
              <w:b/>
              <w:sz w:val="20"/>
            </w:rPr>
            <w:t>______ Amendment to Multifamily</w:t>
          </w:r>
        </w:p>
        <w:p w:rsidR="00247521" w:rsidP="00247521">
          <w:pPr>
            <w:pStyle w:val="Footer"/>
            <w:rPr>
              <w:b/>
              <w:color w:val="auto"/>
              <w:sz w:val="20"/>
              <w:shd w:val="clear" w:color="auto" w:fill="auto"/>
            </w:rPr>
          </w:pPr>
          <w:r w:rsidRPr="00A452A6">
            <w:rPr>
              <w:b/>
              <w:sz w:val="20"/>
            </w:rPr>
            <w:t>Loan and Security Agreement</w:t>
          </w:r>
        </w:p>
        <w:p w:rsidR="00247521" w:rsidRPr="00A452A6" w:rsidP="00247521">
          <w:pPr>
            <w:pStyle w:val="Footer"/>
            <w:rPr>
              <w:b/>
              <w:color w:val="auto"/>
              <w:sz w:val="20"/>
              <w:shd w:val="clear" w:color="auto" w:fill="auto"/>
              <w:lang w:bidi="he-IL"/>
            </w:rPr>
          </w:pPr>
          <w:r>
            <w:rPr>
              <w:b/>
              <w:sz w:val="20"/>
            </w:rPr>
            <w:t>(Paycheck Protection Program Loan)</w:t>
          </w:r>
        </w:p>
      </w:tc>
      <w:tc>
        <w:tcPr>
          <w:tcW w:w="2460" w:type="dxa"/>
          <w:vAlign w:val="bottom"/>
        </w:tcPr>
        <w:p w:rsidR="00247521" w:rsidRPr="00A452A6" w:rsidP="00247521">
          <w:pPr>
            <w:pStyle w:val="Footer"/>
            <w:jc w:val="center"/>
            <w:rPr>
              <w:b/>
              <w:color w:val="auto"/>
              <w:sz w:val="20"/>
              <w:shd w:val="clear" w:color="auto" w:fill="auto"/>
              <w:lang w:bidi="he-IL"/>
            </w:rPr>
          </w:pPr>
          <w:r>
            <w:rPr>
              <w:b/>
              <w:sz w:val="20"/>
              <w:lang w:bidi="he-IL"/>
            </w:rPr>
            <w:t>Form 6642</w:t>
          </w:r>
        </w:p>
      </w:tc>
      <w:tc>
        <w:tcPr>
          <w:tcW w:w="3192" w:type="dxa"/>
          <w:vAlign w:val="bottom"/>
        </w:tcPr>
        <w:p w:rsidR="00247521" w:rsidRPr="00A452A6" w:rsidP="00247521">
          <w:pPr>
            <w:pStyle w:val="Footer"/>
            <w:jc w:val="right"/>
            <w:rPr>
              <w:b/>
              <w:color w:val="auto"/>
              <w:sz w:val="20"/>
              <w:shd w:val="clear" w:color="auto" w:fill="auto"/>
              <w:lang w:bidi="he-IL"/>
            </w:rPr>
          </w:pPr>
          <w:r w:rsidRPr="00A452A6">
            <w:rPr>
              <w:b/>
              <w:sz w:val="20"/>
            </w:rPr>
            <w:t xml:space="preserve">Page </w:t>
          </w:r>
          <w:r w:rsidR="00241A95">
            <w:rPr>
              <w:b/>
              <w:sz w:val="20"/>
            </w:rPr>
            <w:t>S-</w:t>
          </w:r>
          <w:r w:rsidRPr="00A452A6">
            <w:rPr>
              <w:rStyle w:val="PageNumber"/>
              <w:b/>
              <w:sz w:val="20"/>
            </w:rPr>
            <w:fldChar w:fldCharType="begin"/>
          </w:r>
          <w:r w:rsidRPr="00A452A6">
            <w:rPr>
              <w:rStyle w:val="PageNumber"/>
              <w:b/>
              <w:sz w:val="20"/>
            </w:rPr>
            <w:instrText xml:space="preserve"> PAGE </w:instrText>
          </w:r>
          <w:r w:rsidRPr="00A452A6">
            <w:rPr>
              <w:rStyle w:val="PageNumber"/>
              <w:b/>
              <w:sz w:val="20"/>
            </w:rPr>
            <w:fldChar w:fldCharType="separate"/>
          </w:r>
          <w:r>
            <w:rPr>
              <w:rStyle w:val="PageNumber"/>
              <w:b/>
              <w:noProof/>
              <w:sz w:val="20"/>
            </w:rPr>
            <w:t>3</w:t>
          </w:r>
          <w:r w:rsidRPr="00A452A6">
            <w:rPr>
              <w:rStyle w:val="PageNumber"/>
              <w:b/>
              <w:sz w:val="20"/>
            </w:rPr>
            <w:fldChar w:fldCharType="end"/>
          </w:r>
        </w:p>
      </w:tc>
    </w:tr>
    <w:tr w:rsidTr="00247521">
      <w:tblPrEx>
        <w:tblW w:w="9600" w:type="dxa"/>
        <w:tblInd w:w="108" w:type="dxa"/>
        <w:tblLook w:val="01E0"/>
      </w:tblPrEx>
      <w:tc>
        <w:tcPr>
          <w:tcW w:w="3948" w:type="dxa"/>
        </w:tcPr>
        <w:p w:rsidR="00247521" w:rsidRPr="00A452A6" w:rsidP="00247521">
          <w:pPr>
            <w:pStyle w:val="Footer"/>
            <w:rPr>
              <w:b/>
              <w:color w:val="auto"/>
              <w:sz w:val="20"/>
              <w:shd w:val="clear" w:color="auto" w:fill="auto"/>
              <w:lang w:bidi="he-IL"/>
            </w:rPr>
          </w:pPr>
          <w:r w:rsidRPr="00A452A6">
            <w:rPr>
              <w:b/>
              <w:sz w:val="20"/>
            </w:rPr>
            <w:t>Fannie Mae</w:t>
          </w:r>
        </w:p>
      </w:tc>
      <w:tc>
        <w:tcPr>
          <w:tcW w:w="2460" w:type="dxa"/>
          <w:vAlign w:val="bottom"/>
        </w:tcPr>
        <w:p w:rsidR="00247521" w:rsidRPr="00A452A6" w:rsidP="00247521">
          <w:pPr>
            <w:pStyle w:val="Footer"/>
            <w:jc w:val="center"/>
            <w:rPr>
              <w:b/>
              <w:color w:val="auto"/>
              <w:sz w:val="20"/>
              <w:shd w:val="clear" w:color="auto" w:fill="auto"/>
              <w:lang w:bidi="he-IL"/>
            </w:rPr>
          </w:pPr>
          <w:r>
            <w:rPr>
              <w:b/>
              <w:sz w:val="20"/>
              <w:lang w:bidi="he-IL"/>
            </w:rPr>
            <w:t>04-20</w:t>
          </w:r>
        </w:p>
      </w:tc>
      <w:tc>
        <w:tcPr>
          <w:tcW w:w="3192" w:type="dxa"/>
          <w:vAlign w:val="bottom"/>
        </w:tcPr>
        <w:p w:rsidR="00247521" w:rsidRPr="00A452A6" w:rsidP="00247521">
          <w:pPr>
            <w:pStyle w:val="Footer"/>
            <w:jc w:val="right"/>
            <w:rPr>
              <w:b/>
              <w:color w:val="auto"/>
              <w:sz w:val="20"/>
              <w:shd w:val="clear" w:color="auto" w:fill="auto"/>
              <w:lang w:bidi="he-IL"/>
            </w:rPr>
          </w:pPr>
          <w:r>
            <w:rPr>
              <w:b/>
              <w:sz w:val="20"/>
            </w:rPr>
            <w:t>© 2020 Fannie Mae</w:t>
          </w:r>
        </w:p>
      </w:tc>
    </w:tr>
  </w:tbl>
  <w:p w:rsidR="00396DCD" w:rsidRPr="00F908A2" w:rsidP="00F908A2">
    <w:pPr>
      <w:pStyle w:val="Footer"/>
      <w:rPr>
        <w:color w:val="auto"/>
        <w:shd w:val="clear" w:color="auto" w:fill="auto"/>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1A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1A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1A95">
    <w:pPr>
      <w:pStyle w:val="Header"/>
      <w:rPr>
        <w:color w:val="auto"/>
        <w:shd w:val="clear" w:color="auto" w:fil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881721"/>
    <w:multiLevelType w:val="hybridMultilevel"/>
    <w:tmpl w:val="E1D89ED8"/>
    <w:lvl w:ilvl="0">
      <w:start w:val="3"/>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2113B5E"/>
    <w:multiLevelType w:val="hybridMultilevel"/>
    <w:tmpl w:val="4140B1FE"/>
    <w:lvl w:ilvl="0">
      <w:start w:val="9"/>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
    <w:nsid w:val="125F6D6A"/>
    <w:multiLevelType w:val="hybridMultilevel"/>
    <w:tmpl w:val="CBD2B97E"/>
    <w:lvl w:ilvl="0">
      <w:start w:val="1"/>
      <w:numFmt w:val="lowerLetter"/>
      <w:lvlText w:val="(%1)"/>
      <w:lvlJc w:val="left"/>
      <w:pPr>
        <w:ind w:left="1440" w:hanging="360"/>
      </w:pPr>
      <w:rPr>
        <w:rFonts w:ascii="Times New Roman" w:hAnsi="Times New Roman" w:hint="default"/>
        <w:b w:val="0"/>
        <w:i w:val="0"/>
        <w:color w:val="auto"/>
        <w:sz w:val="24"/>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2CC3EB5"/>
    <w:multiLevelType w:val="multilevel"/>
    <w:tmpl w:val="FB5206D6"/>
    <w:lvl w:ilvl="0">
      <w:start w:val="1"/>
      <w:numFmt w:val="decimal"/>
      <w:lvlText w:val="Section %1."/>
      <w:lvlJc w:val="left"/>
      <w:pPr>
        <w:tabs>
          <w:tab w:val="num" w:pos="1440"/>
        </w:tabs>
      </w:pPr>
      <w:rPr>
        <w:rFonts w:ascii="Times New Roman" w:hAnsi="Times New Roman" w:cs="Times New Roman" w:hint="default"/>
        <w:b/>
        <w:i w:val="0"/>
        <w:sz w:val="24"/>
        <w:szCs w:val="24"/>
      </w:rPr>
    </w:lvl>
    <w:lvl w:ilvl="1">
      <w:start w:val="1"/>
      <w:numFmt w:val="lowerLetter"/>
      <w:lvlText w:val="(%2)"/>
      <w:lvlJc w:val="left"/>
      <w:pPr>
        <w:tabs>
          <w:tab w:val="num" w:pos="1440"/>
        </w:tabs>
        <w:ind w:firstLine="720"/>
      </w:pPr>
      <w:rPr>
        <w:rFonts w:cs="Times New Roman" w:hint="default"/>
        <w:b w:val="0"/>
        <w:i w:val="0"/>
      </w:rPr>
    </w:lvl>
    <w:lvl w:ilvl="2">
      <w:start w:val="1"/>
      <w:numFmt w:val="decimal"/>
      <w:lvlText w:val="(%3)"/>
      <w:lvlJc w:val="left"/>
      <w:pPr>
        <w:tabs>
          <w:tab w:val="num" w:pos="2160"/>
        </w:tabs>
        <w:ind w:left="720" w:firstLine="720"/>
      </w:pPr>
      <w:rPr>
        <w:rFonts w:cs="Times New Roman" w:hint="default"/>
        <w:b w:val="0"/>
        <w:i w:val="0"/>
      </w:rPr>
    </w:lvl>
    <w:lvl w:ilvl="3">
      <w:start w:val="1"/>
      <w:numFmt w:val="upperLetter"/>
      <w:lvlText w:val="(%4)"/>
      <w:lvlJc w:val="left"/>
      <w:pPr>
        <w:tabs>
          <w:tab w:val="num" w:pos="2880"/>
        </w:tabs>
        <w:ind w:left="1440" w:firstLine="720"/>
      </w:pPr>
      <w:rPr>
        <w:rFonts w:cs="Times New Roman" w:hint="default"/>
      </w:rPr>
    </w:lvl>
    <w:lvl w:ilvl="4">
      <w:start w:val="1"/>
      <w:numFmt w:val="decimal"/>
      <w:lvlText w:val="(%5)"/>
      <w:lvlJc w:val="left"/>
      <w:pPr>
        <w:tabs>
          <w:tab w:val="num" w:pos="3600"/>
        </w:tabs>
        <w:ind w:left="2160" w:firstLine="72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82B69A8"/>
    <w:multiLevelType w:val="hybridMultilevel"/>
    <w:tmpl w:val="46D23E86"/>
    <w:name w:val="HeadingStyles||Heading|3|3|0|1|0|32||1|0|32||1|0|32||1|0|32||1|0|32||1|0|32||1|0|32||1|0|32||1|0|32||"/>
    <w:lvl w:ilvl="0">
      <w:start w:val="1"/>
      <w:numFmt w:val="decimal"/>
      <w:lvlText w:val="%1."/>
      <w:lvlJc w:val="left"/>
      <w:pPr>
        <w:tabs>
          <w:tab w:val="num" w:pos="1440"/>
        </w:tabs>
        <w:ind w:left="1440" w:hanging="360"/>
      </w:pPr>
      <w:rPr>
        <w:rFonts w:cs="Times New Roman"/>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5">
    <w:nsid w:val="2660679C"/>
    <w:multiLevelType w:val="hybridMultilevel"/>
    <w:tmpl w:val="C4B4C03C"/>
    <w:lvl w:ilvl="0">
      <w:start w:val="6"/>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6">
    <w:nsid w:val="2E48410B"/>
    <w:multiLevelType w:val="hybridMultilevel"/>
    <w:tmpl w:val="F0F0DE6E"/>
    <w:lvl w:ilvl="0">
      <w:start w:val="1"/>
      <w:numFmt w:val="upperLetter"/>
      <w:lvlText w:val="%1."/>
      <w:lvlJc w:val="left"/>
      <w:pPr>
        <w:tabs>
          <w:tab w:val="num" w:pos="1440"/>
        </w:tabs>
        <w:ind w:left="1440" w:hanging="360"/>
      </w:pPr>
      <w:rPr>
        <w:rFonts w:cs="Times New Roman"/>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7">
    <w:nsid w:val="2EB46046"/>
    <w:multiLevelType w:val="multilevel"/>
    <w:tmpl w:val="5AA02DB2"/>
    <w:lvl w:ilvl="0">
      <w:start w:val="1"/>
      <w:numFmt w:val="decimal"/>
      <w:suff w:val="nothing"/>
      <w:lvlText w:val="Article %1"/>
      <w:lvlJc w:val="left"/>
      <w:pPr>
        <w:ind w:left="720"/>
      </w:pPr>
      <w:rPr>
        <w:rFonts w:ascii="Times New Roman Bold" w:hAnsi="Times New Roman Bold" w:cs="Times New Roman" w:hint="default"/>
        <w:b/>
        <w:i w:val="0"/>
        <w:caps/>
        <w:color w:val="auto"/>
        <w:sz w:val="28"/>
        <w:u w:val="none"/>
      </w:rPr>
    </w:lvl>
    <w:lvl w:ilvl="1">
      <w:start w:val="1"/>
      <w:numFmt w:val="decimalZero"/>
      <w:isLgl/>
      <w:lvlText w:val="Section %1.%2"/>
      <w:lvlJc w:val="left"/>
      <w:pPr>
        <w:tabs>
          <w:tab w:val="num" w:pos="1440"/>
        </w:tabs>
        <w:ind w:left="720"/>
      </w:pPr>
      <w:rPr>
        <w:rFonts w:ascii="Times New Roman Bold" w:hAnsi="Times New Roman Bold" w:cs="Times New Roman" w:hint="default"/>
        <w:b/>
        <w:i w:val="0"/>
        <w:caps w:val="0"/>
        <w:color w:val="auto"/>
        <w:sz w:val="24"/>
        <w:szCs w:val="24"/>
        <w:u w:val="none"/>
      </w:rPr>
    </w:lvl>
    <w:lvl w:ilvl="2">
      <w:start w:val="1"/>
      <w:numFmt w:val="lowerLetter"/>
      <w:pStyle w:val="Heading3"/>
      <w:lvlText w:val="(%3)"/>
      <w:lvlJc w:val="left"/>
      <w:pPr>
        <w:tabs>
          <w:tab w:val="num" w:pos="1440"/>
        </w:tabs>
        <w:ind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cap="rnd">
          <w14:noFill/>
          <w14:bevel/>
        </w14:textOutline>
      </w:rPr>
    </w:lvl>
    <w:lvl w:ilvl="3">
      <w:start w:val="1"/>
      <w:numFmt w:val="decimal"/>
      <w:pStyle w:val="Heading4"/>
      <w:lvlText w:val="(%4)"/>
      <w:lvlJc w:val="left"/>
      <w:pPr>
        <w:tabs>
          <w:tab w:val="num" w:pos="1560"/>
        </w:tabs>
        <w:ind w:left="156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cap="rnd">
          <w14:noFill/>
          <w14:bevel/>
        </w14:textOutline>
      </w:rPr>
    </w:lvl>
    <w:lvl w:ilvl="5">
      <w:start w:val="1"/>
      <w:numFmt w:val="decimal"/>
      <w:lvlText w:val="(%6)"/>
      <w:lvlJc w:val="left"/>
      <w:pPr>
        <w:tabs>
          <w:tab w:val="num" w:pos="5760"/>
        </w:tabs>
        <w:ind w:left="2880" w:firstLine="2160"/>
      </w:pPr>
      <w:rPr>
        <w:rFonts w:cs="Times New Roman" w:hint="default"/>
        <w:b w:val="0"/>
        <w:i w:val="0"/>
        <w:color w:val="auto"/>
        <w:sz w:val="24"/>
        <w:szCs w:val="24"/>
        <w:u w:val="none"/>
      </w:rPr>
    </w:lvl>
    <w:lvl w:ilvl="6">
      <w:start w:val="1"/>
      <w:numFmt w:val="decimal"/>
      <w:lvlText w:val="%7."/>
      <w:lvlJc w:val="left"/>
      <w:pPr>
        <w:tabs>
          <w:tab w:val="num" w:pos="6480"/>
        </w:tabs>
        <w:ind w:left="1440" w:firstLine="4320"/>
      </w:pPr>
      <w:rPr>
        <w:rFonts w:cs="Times New Roman" w:hint="default"/>
        <w:color w:val="auto"/>
        <w:u w:val="none"/>
      </w:rPr>
    </w:lvl>
    <w:lvl w:ilvl="7">
      <w:start w:val="1"/>
      <w:numFmt w:val="lowerRoman"/>
      <w:lvlText w:val="%8."/>
      <w:lvlJc w:val="left"/>
      <w:pPr>
        <w:tabs>
          <w:tab w:val="num" w:pos="7200"/>
        </w:tabs>
        <w:ind w:left="1440" w:firstLine="5040"/>
      </w:pPr>
      <w:rPr>
        <w:rFonts w:cs="Times New Roman" w:hint="default"/>
        <w:color w:val="auto"/>
        <w:u w:val="none"/>
      </w:rPr>
    </w:lvl>
    <w:lvl w:ilvl="8">
      <w:start w:val="1"/>
      <w:numFmt w:val="decimal"/>
      <w:lvlText w:val="(%9)"/>
      <w:lvlJc w:val="left"/>
      <w:pPr>
        <w:tabs>
          <w:tab w:val="num" w:pos="7920"/>
        </w:tabs>
        <w:ind w:left="1440" w:firstLine="5760"/>
      </w:pPr>
      <w:rPr>
        <w:rFonts w:cs="Times New Roman" w:hint="default"/>
        <w:color w:val="auto"/>
        <w:u w:val="none"/>
      </w:rPr>
    </w:lvl>
  </w:abstractNum>
  <w:abstractNum w:abstractNumId="8">
    <w:nsid w:val="36C5637A"/>
    <w:multiLevelType w:val="hybridMultilevel"/>
    <w:tmpl w:val="59127B42"/>
    <w:lvl w:ilvl="0">
      <w:start w:val="7"/>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9">
    <w:nsid w:val="39455159"/>
    <w:multiLevelType w:val="hybridMultilevel"/>
    <w:tmpl w:val="07A483E4"/>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44941F2C"/>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nsid w:val="4A380415"/>
    <w:multiLevelType w:val="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4F791A3F"/>
    <w:multiLevelType w:val="hybridMultilevel"/>
    <w:tmpl w:val="F63E618C"/>
    <w:lvl w:ilvl="0">
      <w:start w:val="4"/>
      <w:numFmt w:val="upp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3">
    <w:nsid w:val="57E53018"/>
    <w:multiLevelType w:val="hybridMultilevel"/>
    <w:tmpl w:val="B85893C2"/>
    <w:lvl w:ilvl="0">
      <w:start w:val="2"/>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4">
    <w:nsid w:val="58F62484"/>
    <w:multiLevelType w:val="hybridMultilevel"/>
    <w:tmpl w:val="21703CF2"/>
    <w:lvl w:ilvl="0">
      <w:start w:val="4"/>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
    <w:nsid w:val="59BC5A6B"/>
    <w:multiLevelType w:val="hybridMultilevel"/>
    <w:tmpl w:val="98AC6650"/>
    <w:lvl w:ilvl="0">
      <w:start w:val="1"/>
      <w:numFmt w:val="decimal"/>
      <w:lvlText w:val="%1."/>
      <w:lvlJc w:val="left"/>
      <w:pPr>
        <w:tabs>
          <w:tab w:val="num" w:pos="1080"/>
        </w:tabs>
        <w:ind w:left="1080" w:hanging="72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nsid w:val="604E6D70"/>
    <w:multiLevelType w:val="multilevel"/>
    <w:tmpl w:val="B67E74B6"/>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77C4D3B"/>
    <w:multiLevelType w:val="hybridMultilevel"/>
    <w:tmpl w:val="9AF29F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cs="Courier New" w:hint="default"/>
        <w:sz w:val="20"/>
        <w:szCs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4F059B5"/>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9">
    <w:nsid w:val="751C164D"/>
    <w:multiLevelType w:val="hybridMultilevel"/>
    <w:tmpl w:val="E5EAEE72"/>
    <w:lvl w:ilvl="0">
      <w:start w:val="5"/>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0">
    <w:nsid w:val="79B03609"/>
    <w:multiLevelType w:val="hybridMultilevel"/>
    <w:tmpl w:val="AD26F6F8"/>
    <w:lvl w:ilvl="0">
      <w:start w:val="8"/>
      <w:numFmt w:val="decimal"/>
      <w:lvlText w:val="%1."/>
      <w:lvlJc w:val="left"/>
      <w:pPr>
        <w:tabs>
          <w:tab w:val="num" w:pos="1440"/>
        </w:tabs>
        <w:ind w:left="1440" w:hanging="720"/>
      </w:pPr>
      <w:rPr>
        <w:rFonts w:cs="Times New Roman" w:hint="default"/>
        <w:b/>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4"/>
  </w:num>
  <w:num w:numId="2">
    <w:abstractNumId w:val="18"/>
  </w:num>
  <w:num w:numId="3">
    <w:abstractNumId w:val="16"/>
  </w:num>
  <w:num w:numId="4">
    <w:abstractNumId w:val="10"/>
  </w:num>
  <w:num w:numId="5">
    <w:abstractNumId w:val="6"/>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11"/>
  </w:num>
  <w:num w:numId="11">
    <w:abstractNumId w:val="13"/>
  </w:num>
  <w:num w:numId="12">
    <w:abstractNumId w:val="0"/>
  </w:num>
  <w:num w:numId="13">
    <w:abstractNumId w:val="14"/>
  </w:num>
  <w:num w:numId="14">
    <w:abstractNumId w:val="19"/>
  </w:num>
  <w:num w:numId="15">
    <w:abstractNumId w:val="5"/>
  </w:num>
  <w:num w:numId="16">
    <w:abstractNumId w:val="8"/>
  </w:num>
  <w:num w:numId="17">
    <w:abstractNumId w:val="1"/>
  </w:num>
  <w:num w:numId="18">
    <w:abstractNumId w:val="20"/>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isplayHorizontalDrawingGridEvery w:val="0"/>
  <w:displayVerticalDrawingGridEvery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7521"/>
    <w:rPr>
      <w:sz w:val="24"/>
    </w:rPr>
  </w:style>
  <w:style w:type="paragraph" w:styleId="Heading3">
    <w:name w:val="heading 3"/>
    <w:basedOn w:val="Normal"/>
    <w:next w:val="Normal"/>
    <w:link w:val="Heading3Char"/>
    <w:qFormat/>
    <w:rsid w:val="002B41D5"/>
    <w:pPr>
      <w:keepNext/>
      <w:numPr>
        <w:ilvl w:val="2"/>
        <w:numId w:val="6"/>
      </w:numPr>
      <w:spacing w:after="240"/>
      <w:jc w:val="both"/>
      <w:outlineLvl w:val="2"/>
    </w:pPr>
    <w:rPr>
      <w:rFonts w:ascii="Times New Roman Bold" w:hAnsi="Times New Roman Bold"/>
      <w:b/>
      <w:sz w:val="26"/>
    </w:rPr>
  </w:style>
  <w:style w:type="paragraph" w:styleId="Heading4">
    <w:name w:val="heading 4"/>
    <w:basedOn w:val="Normal"/>
    <w:next w:val="Normal"/>
    <w:link w:val="Heading4Char"/>
    <w:qFormat/>
    <w:rsid w:val="002B41D5"/>
    <w:pPr>
      <w:numPr>
        <w:ilvl w:val="3"/>
        <w:numId w:val="6"/>
      </w:numPr>
      <w:spacing w:after="240"/>
      <w:jc w:val="both"/>
      <w:outlineLvl w:val="3"/>
    </w:pPr>
    <w:rPr>
      <w:sz w:val="28"/>
    </w:rPr>
  </w:style>
  <w:style w:type="paragraph" w:styleId="Heading5">
    <w:name w:val="heading 5"/>
    <w:basedOn w:val="Normal"/>
    <w:next w:val="Normal"/>
    <w:qFormat/>
    <w:rsid w:val="002B41D5"/>
    <w:pPr>
      <w:numPr>
        <w:ilvl w:val="4"/>
        <w:numId w:val="6"/>
      </w:numPr>
      <w:spacing w:after="240"/>
      <w:jc w:val="both"/>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C2F31"/>
  </w:style>
  <w:style w:type="character" w:styleId="EndnoteReference">
    <w:name w:val="endnote reference"/>
    <w:semiHidden/>
    <w:rsid w:val="005C2F31"/>
    <w:rPr>
      <w:vertAlign w:val="superscript"/>
    </w:rPr>
  </w:style>
  <w:style w:type="paragraph" w:styleId="FootnoteText">
    <w:name w:val="footnote text"/>
    <w:basedOn w:val="Normal"/>
    <w:semiHidden/>
    <w:rsid w:val="005C2F31"/>
  </w:style>
  <w:style w:type="character" w:styleId="FootnoteReference">
    <w:name w:val="footnote reference"/>
    <w:semiHidden/>
    <w:rsid w:val="005C2F31"/>
    <w:rPr>
      <w:vertAlign w:val="superscript"/>
    </w:rPr>
  </w:style>
  <w:style w:type="paragraph" w:styleId="TOC1">
    <w:name w:val="toc 1"/>
    <w:basedOn w:val="Normal"/>
    <w:next w:val="Normal"/>
    <w:semiHidden/>
    <w:rsid w:val="005C2F31"/>
    <w:pPr>
      <w:tabs>
        <w:tab w:val="right" w:leader="dot" w:pos="9360"/>
      </w:tabs>
      <w:suppressAutoHyphens/>
      <w:spacing w:before="480"/>
      <w:ind w:left="720" w:right="720" w:hanging="720"/>
    </w:pPr>
  </w:style>
  <w:style w:type="paragraph" w:styleId="TOC2">
    <w:name w:val="toc 2"/>
    <w:basedOn w:val="Normal"/>
    <w:next w:val="Normal"/>
    <w:semiHidden/>
    <w:rsid w:val="005C2F31"/>
    <w:pPr>
      <w:tabs>
        <w:tab w:val="right" w:leader="dot" w:pos="9360"/>
      </w:tabs>
      <w:suppressAutoHyphens/>
      <w:ind w:left="1440" w:right="720" w:hanging="720"/>
    </w:pPr>
  </w:style>
  <w:style w:type="paragraph" w:styleId="TOC3">
    <w:name w:val="toc 3"/>
    <w:basedOn w:val="Normal"/>
    <w:next w:val="Normal"/>
    <w:semiHidden/>
    <w:rsid w:val="005C2F31"/>
    <w:pPr>
      <w:tabs>
        <w:tab w:val="right" w:leader="dot" w:pos="9360"/>
      </w:tabs>
      <w:suppressAutoHyphens/>
      <w:ind w:left="2160" w:right="720" w:hanging="720"/>
    </w:pPr>
  </w:style>
  <w:style w:type="paragraph" w:styleId="TOC4">
    <w:name w:val="toc 4"/>
    <w:basedOn w:val="Normal"/>
    <w:next w:val="Normal"/>
    <w:semiHidden/>
    <w:rsid w:val="005C2F31"/>
    <w:pPr>
      <w:tabs>
        <w:tab w:val="right" w:leader="dot" w:pos="9360"/>
      </w:tabs>
      <w:suppressAutoHyphens/>
      <w:ind w:left="2880" w:right="720" w:hanging="720"/>
    </w:pPr>
  </w:style>
  <w:style w:type="paragraph" w:styleId="TOC5">
    <w:name w:val="toc 5"/>
    <w:basedOn w:val="Normal"/>
    <w:next w:val="Normal"/>
    <w:semiHidden/>
    <w:rsid w:val="005C2F31"/>
    <w:pPr>
      <w:tabs>
        <w:tab w:val="right" w:leader="dot" w:pos="9360"/>
      </w:tabs>
      <w:suppressAutoHyphens/>
      <w:ind w:left="3600" w:right="720" w:hanging="720"/>
    </w:pPr>
  </w:style>
  <w:style w:type="paragraph" w:styleId="TOC6">
    <w:name w:val="toc 6"/>
    <w:basedOn w:val="Normal"/>
    <w:next w:val="Normal"/>
    <w:semiHidden/>
    <w:rsid w:val="005C2F31"/>
    <w:pPr>
      <w:tabs>
        <w:tab w:val="right" w:pos="9360"/>
      </w:tabs>
      <w:suppressAutoHyphens/>
      <w:ind w:left="720" w:hanging="720"/>
    </w:pPr>
  </w:style>
  <w:style w:type="paragraph" w:styleId="TOC7">
    <w:name w:val="toc 7"/>
    <w:basedOn w:val="Normal"/>
    <w:next w:val="Normal"/>
    <w:semiHidden/>
    <w:rsid w:val="005C2F31"/>
    <w:pPr>
      <w:suppressAutoHyphens/>
      <w:ind w:left="720" w:hanging="720"/>
    </w:pPr>
  </w:style>
  <w:style w:type="paragraph" w:styleId="TOC8">
    <w:name w:val="toc 8"/>
    <w:basedOn w:val="Normal"/>
    <w:next w:val="Normal"/>
    <w:semiHidden/>
    <w:rsid w:val="005C2F31"/>
    <w:pPr>
      <w:tabs>
        <w:tab w:val="right" w:pos="9360"/>
      </w:tabs>
      <w:suppressAutoHyphens/>
      <w:ind w:left="720" w:hanging="720"/>
    </w:pPr>
  </w:style>
  <w:style w:type="paragraph" w:styleId="TOC9">
    <w:name w:val="toc 9"/>
    <w:basedOn w:val="Normal"/>
    <w:next w:val="Normal"/>
    <w:semiHidden/>
    <w:rsid w:val="005C2F31"/>
    <w:pPr>
      <w:tabs>
        <w:tab w:val="right" w:leader="dot" w:pos="9360"/>
      </w:tabs>
      <w:suppressAutoHyphens/>
      <w:ind w:left="720" w:hanging="720"/>
    </w:pPr>
  </w:style>
  <w:style w:type="paragraph" w:styleId="Index1">
    <w:name w:val="index 1"/>
    <w:basedOn w:val="Normal"/>
    <w:next w:val="Normal"/>
    <w:semiHidden/>
    <w:rsid w:val="005C2F31"/>
    <w:pPr>
      <w:tabs>
        <w:tab w:val="right" w:leader="dot" w:pos="9360"/>
      </w:tabs>
      <w:suppressAutoHyphens/>
      <w:ind w:left="1440" w:right="720" w:hanging="1440"/>
    </w:pPr>
  </w:style>
  <w:style w:type="paragraph" w:styleId="Index2">
    <w:name w:val="index 2"/>
    <w:basedOn w:val="Normal"/>
    <w:next w:val="Normal"/>
    <w:semiHidden/>
    <w:rsid w:val="005C2F31"/>
    <w:pPr>
      <w:tabs>
        <w:tab w:val="right" w:leader="dot" w:pos="9360"/>
      </w:tabs>
      <w:suppressAutoHyphens/>
      <w:ind w:left="1440" w:right="720" w:hanging="720"/>
    </w:pPr>
  </w:style>
  <w:style w:type="paragraph" w:styleId="TOAHeading">
    <w:name w:val="toa heading"/>
    <w:basedOn w:val="Normal"/>
    <w:next w:val="Normal"/>
    <w:semiHidden/>
    <w:rsid w:val="005C2F31"/>
    <w:pPr>
      <w:tabs>
        <w:tab w:val="right" w:pos="9360"/>
      </w:tabs>
      <w:suppressAutoHyphens/>
    </w:pPr>
  </w:style>
  <w:style w:type="paragraph" w:styleId="Caption">
    <w:name w:val="caption"/>
    <w:basedOn w:val="Normal"/>
    <w:next w:val="Normal"/>
    <w:qFormat/>
    <w:rsid w:val="005C2F31"/>
  </w:style>
  <w:style w:type="character" w:customStyle="1" w:styleId="EquationCaption">
    <w:name w:val="_Equation Caption"/>
    <w:rsid w:val="005C2F31"/>
  </w:style>
  <w:style w:type="paragraph" w:styleId="Footer">
    <w:name w:val="footer"/>
    <w:basedOn w:val="Normal"/>
    <w:link w:val="FooterChar"/>
    <w:rsid w:val="005C2F31"/>
    <w:pPr>
      <w:tabs>
        <w:tab w:val="center" w:pos="4320"/>
        <w:tab w:val="right" w:pos="8640"/>
      </w:tabs>
    </w:pPr>
  </w:style>
  <w:style w:type="paragraph" w:styleId="Header">
    <w:name w:val="header"/>
    <w:basedOn w:val="Normal"/>
    <w:link w:val="HeaderChar"/>
    <w:rsid w:val="005C2F31"/>
    <w:pPr>
      <w:tabs>
        <w:tab w:val="center" w:pos="4320"/>
        <w:tab w:val="right" w:pos="8640"/>
      </w:tabs>
    </w:pPr>
  </w:style>
  <w:style w:type="table" w:styleId="TableGrid">
    <w:name w:val="Table Grid"/>
    <w:basedOn w:val="TableNormal"/>
    <w:rsid w:val="004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2F83"/>
    <w:rPr>
      <w:rFonts w:ascii="Tahoma" w:hAnsi="Tahoma" w:cs="Tahoma"/>
      <w:sz w:val="16"/>
      <w:szCs w:val="16"/>
    </w:rPr>
  </w:style>
  <w:style w:type="paragraph" w:customStyle="1" w:styleId="AH-BdSingleSp5J">
    <w:name w:val="AH-Bd Single Sp .5 J"/>
    <w:aliases w:val="j6"/>
    <w:basedOn w:val="Normal"/>
    <w:rsid w:val="00103F67"/>
    <w:pPr>
      <w:spacing w:after="240"/>
      <w:ind w:firstLine="720"/>
      <w:jc w:val="both"/>
    </w:pPr>
  </w:style>
  <w:style w:type="paragraph" w:styleId="BodyText">
    <w:name w:val="Body Text"/>
    <w:basedOn w:val="Normal"/>
    <w:link w:val="BodyTextChar"/>
    <w:rsid w:val="009D6D17"/>
    <w:pPr>
      <w:keepNext/>
      <w:jc w:val="both"/>
    </w:pPr>
  </w:style>
  <w:style w:type="character" w:customStyle="1" w:styleId="BodyTextChar">
    <w:name w:val="Body Text Char"/>
    <w:link w:val="BodyText"/>
    <w:locked/>
    <w:rsid w:val="009D6D17"/>
    <w:rPr>
      <w:sz w:val="24"/>
      <w:lang w:val="en-US" w:eastAsia="en-US"/>
    </w:rPr>
  </w:style>
  <w:style w:type="paragraph" w:styleId="BodyText2">
    <w:name w:val="Body Text 2"/>
    <w:basedOn w:val="Normal"/>
    <w:rsid w:val="002B41D5"/>
    <w:pPr>
      <w:spacing w:after="120" w:line="480" w:lineRule="auto"/>
    </w:pPr>
  </w:style>
  <w:style w:type="character" w:customStyle="1" w:styleId="Heading3Char">
    <w:name w:val="Heading 3 Char"/>
    <w:link w:val="Heading3"/>
    <w:locked/>
    <w:rsid w:val="002B41D5"/>
    <w:rPr>
      <w:rFonts w:ascii="Times New Roman Bold" w:hAnsi="Times New Roman Bold"/>
      <w:b/>
      <w:sz w:val="26"/>
      <w:lang w:val="en-US" w:eastAsia="en-US"/>
    </w:rPr>
  </w:style>
  <w:style w:type="character" w:customStyle="1" w:styleId="Heading4Char">
    <w:name w:val="Heading 4 Char"/>
    <w:link w:val="Heading4"/>
    <w:locked/>
    <w:rsid w:val="002B41D5"/>
    <w:rPr>
      <w:sz w:val="28"/>
      <w:lang w:val="en-US" w:eastAsia="en-US"/>
    </w:rPr>
  </w:style>
  <w:style w:type="character" w:styleId="PageNumber">
    <w:name w:val="page number"/>
    <w:rsid w:val="00F908A2"/>
    <w:rPr>
      <w:rFonts w:cs="Times New Roman"/>
    </w:rPr>
  </w:style>
  <w:style w:type="paragraph" w:customStyle="1" w:styleId="ktyArticleDescription">
    <w:name w:val="ktyArticleDescription"/>
    <w:basedOn w:val="Normal"/>
    <w:semiHidden/>
    <w:rsid w:val="00754B7C"/>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754B7C"/>
    <w:rPr>
      <w:sz w:val="20"/>
    </w:rPr>
  </w:style>
  <w:style w:type="character" w:customStyle="1" w:styleId="ktyBodyTextChar">
    <w:name w:val="ktyBody Text Char"/>
    <w:link w:val="ktyBodyText"/>
    <w:locked/>
    <w:rsid w:val="00754B7C"/>
  </w:style>
  <w:style w:type="character" w:customStyle="1" w:styleId="PHSOutline4">
    <w:name w:val="PHSOutline 4"/>
    <w:rsid w:val="00A5363F"/>
  </w:style>
  <w:style w:type="character" w:customStyle="1" w:styleId="HeaderChar">
    <w:name w:val="Header Char"/>
    <w:link w:val="Header"/>
    <w:locked/>
    <w:rsid w:val="00EA4E5A"/>
    <w:rPr>
      <w:sz w:val="24"/>
    </w:rPr>
  </w:style>
  <w:style w:type="paragraph" w:customStyle="1" w:styleId="Default">
    <w:name w:val="Default"/>
    <w:rsid w:val="001B7D95"/>
    <w:pPr>
      <w:autoSpaceDE w:val="0"/>
      <w:autoSpaceDN w:val="0"/>
      <w:adjustRightInd w:val="0"/>
    </w:pPr>
    <w:rPr>
      <w:rFonts w:eastAsia="Source Sans Pro"/>
      <w:color w:val="000000"/>
      <w:sz w:val="24"/>
      <w:szCs w:val="24"/>
    </w:rPr>
  </w:style>
  <w:style w:type="paragraph" w:styleId="ListParagraph">
    <w:name w:val="List Paragraph"/>
    <w:basedOn w:val="Normal"/>
    <w:uiPriority w:val="34"/>
    <w:qFormat/>
    <w:rsid w:val="00703570"/>
    <w:pPr>
      <w:ind w:left="720"/>
      <w:contextualSpacing/>
    </w:pPr>
    <w:rPr>
      <w:rFonts w:ascii="Calibri" w:eastAsia="Calibri" w:hAnsi="Calibri" w:cs="Calibri"/>
      <w:sz w:val="22"/>
      <w:szCs w:val="22"/>
    </w:rPr>
  </w:style>
  <w:style w:type="character" w:customStyle="1" w:styleId="FooterChar">
    <w:name w:val="Footer Char"/>
    <w:link w:val="Footer"/>
    <w:rsid w:val="002475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5</Pages>
  <Words>1329</Words>
  <Characters>7450</Characters>
  <Application>Microsoft Office Word</Application>
  <DocSecurity>0</DocSecurity>
  <Lines>265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