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2752C" w14:textId="77777777" w:rsidR="00C13A30" w:rsidRDefault="00C13A30" w:rsidP="00C13A30">
      <w:pPr>
        <w:widowControl/>
        <w:suppressAutoHyphens/>
        <w:jc w:val="center"/>
        <w:outlineLvl w:val="0"/>
        <w:rPr>
          <w:b/>
          <w:bCs/>
          <w:spacing w:val="-3"/>
        </w:rPr>
      </w:pPr>
      <w:bookmarkStart w:id="0" w:name="_GoBack"/>
      <w:bookmarkEnd w:id="0"/>
      <w:r>
        <w:rPr>
          <w:b/>
          <w:bCs/>
          <w:spacing w:val="-3"/>
        </w:rPr>
        <w:t>ANNUAL LOAN AGREEMENT CERTIFICATION</w:t>
      </w:r>
    </w:p>
    <w:p w14:paraId="79D60840" w14:textId="1A66AF58" w:rsidR="00C13A30" w:rsidRPr="00E94E8A" w:rsidRDefault="00C13A30" w:rsidP="00C13A30">
      <w:pPr>
        <w:widowControl/>
        <w:suppressAutoHyphens/>
        <w:spacing w:after="360"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(</w:t>
      </w:r>
      <w:r w:rsidR="00BD3D00">
        <w:rPr>
          <w:b/>
          <w:bCs/>
          <w:spacing w:val="-3"/>
        </w:rPr>
        <w:t>Guarantor</w:t>
      </w:r>
      <w:r>
        <w:rPr>
          <w:b/>
          <w:bCs/>
          <w:spacing w:val="-3"/>
        </w:rPr>
        <w:t>)</w:t>
      </w:r>
    </w:p>
    <w:p w14:paraId="2307756A" w14:textId="77777777" w:rsidR="00C13A30" w:rsidRPr="00CB331B" w:rsidRDefault="00C13A30" w:rsidP="00C13A30">
      <w:pPr>
        <w:widowControl/>
        <w:suppressAutoHyphens/>
        <w:jc w:val="both"/>
        <w:rPr>
          <w:spacing w:val="-3"/>
          <w:u w:val="single"/>
        </w:rPr>
      </w:pPr>
      <w:r>
        <w:rPr>
          <w:spacing w:val="-3"/>
        </w:rPr>
        <w:t>Fannie Mae Loan No.: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70302837" w14:textId="77777777" w:rsidR="00C13A30" w:rsidRDefault="00C13A30" w:rsidP="00D97FED">
      <w:pPr>
        <w:widowControl/>
        <w:suppressAutoHyphens/>
        <w:spacing w:after="360"/>
        <w:jc w:val="both"/>
        <w:rPr>
          <w:spacing w:val="-3"/>
          <w:u w:val="single"/>
        </w:rPr>
      </w:pPr>
      <w:r>
        <w:rPr>
          <w:spacing w:val="-3"/>
        </w:rPr>
        <w:t>Property Name:</w:t>
      </w:r>
      <w:r w:rsidRPr="00CB331B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283B57A" w14:textId="5FEDA0BB" w:rsidR="00C13A30" w:rsidRDefault="00C13A30" w:rsidP="00C13A30">
      <w:pPr>
        <w:widowControl/>
        <w:suppressAutoHyphens/>
        <w:spacing w:after="240"/>
        <w:ind w:firstLine="720"/>
        <w:jc w:val="both"/>
        <w:rPr>
          <w:spacing w:val="-3"/>
        </w:rPr>
      </w:pPr>
      <w:r w:rsidRPr="00672B4A">
        <w:rPr>
          <w:spacing w:val="-3"/>
        </w:rPr>
        <w:t>The undersigned, ________________________________, a _________________________ (“</w:t>
      </w:r>
      <w:r w:rsidR="00BD3D00">
        <w:rPr>
          <w:b/>
          <w:spacing w:val="-3"/>
        </w:rPr>
        <w:t>Guarantor</w:t>
      </w:r>
      <w:r w:rsidRPr="00672B4A">
        <w:rPr>
          <w:spacing w:val="-3"/>
        </w:rPr>
        <w:t>”)</w:t>
      </w:r>
      <w:r>
        <w:rPr>
          <w:spacing w:val="-3"/>
        </w:rPr>
        <w:t xml:space="preserve"> </w:t>
      </w:r>
      <w:r w:rsidRPr="00672B4A">
        <w:rPr>
          <w:spacing w:val="-3"/>
        </w:rPr>
        <w:t>certifies to FANNIE MAE the following</w:t>
      </w:r>
      <w:r>
        <w:rPr>
          <w:spacing w:val="-3"/>
        </w:rPr>
        <w:t>:</w:t>
      </w:r>
    </w:p>
    <w:p w14:paraId="11D5C797" w14:textId="77777777" w:rsidR="00A8020C" w:rsidRDefault="00A8020C" w:rsidP="00A8020C">
      <w:pPr>
        <w:widowControl/>
        <w:numPr>
          <w:ilvl w:val="0"/>
          <w:numId w:val="20"/>
        </w:numPr>
        <w:tabs>
          <w:tab w:val="clear" w:pos="1560"/>
          <w:tab w:val="num" w:pos="1440"/>
        </w:tabs>
        <w:suppressAutoHyphens/>
        <w:spacing w:after="240"/>
        <w:ind w:left="0"/>
        <w:jc w:val="both"/>
        <w:rPr>
          <w:spacing w:val="-3"/>
        </w:rPr>
      </w:pPr>
      <w:r w:rsidRPr="006A0D3A">
        <w:t xml:space="preserve">Capitalized terms used and not specifically defined </w:t>
      </w:r>
      <w:r>
        <w:t xml:space="preserve">in this </w:t>
      </w:r>
      <w:r>
        <w:rPr>
          <w:spacing w:val="-3"/>
        </w:rPr>
        <w:t>Annual Loan Agreement Certification (the “</w:t>
      </w:r>
      <w:r w:rsidRPr="008D637E">
        <w:rPr>
          <w:b/>
          <w:spacing w:val="-3"/>
        </w:rPr>
        <w:t>Certificate</w:t>
      </w:r>
      <w:r>
        <w:rPr>
          <w:spacing w:val="-3"/>
        </w:rPr>
        <w:t xml:space="preserve">”) </w:t>
      </w:r>
      <w:r w:rsidRPr="006A0D3A">
        <w:t xml:space="preserve">have the meanings given to such terms in the Loan </w:t>
      </w:r>
      <w:r w:rsidR="003506B3">
        <w:t>Agreement</w:t>
      </w:r>
      <w:r w:rsidRPr="006A0D3A">
        <w:t>.</w:t>
      </w:r>
    </w:p>
    <w:p w14:paraId="51569D29" w14:textId="77777777" w:rsidR="00A8020C" w:rsidRPr="004F1B96" w:rsidRDefault="00A8020C" w:rsidP="00A8020C">
      <w:pPr>
        <w:numPr>
          <w:ilvl w:val="0"/>
          <w:numId w:val="20"/>
        </w:numPr>
        <w:tabs>
          <w:tab w:val="clear" w:pos="1560"/>
          <w:tab w:val="num" w:pos="1440"/>
        </w:tabs>
        <w:spacing w:after="240"/>
        <w:ind w:left="0"/>
        <w:jc w:val="both"/>
      </w:pPr>
      <w:r>
        <w:rPr>
          <w:spacing w:val="-3"/>
        </w:rPr>
        <w:t xml:space="preserve">All </w:t>
      </w:r>
      <w:r w:rsidRPr="00672B4A">
        <w:rPr>
          <w:spacing w:val="-3"/>
        </w:rPr>
        <w:t xml:space="preserve">statements </w:t>
      </w:r>
      <w:r>
        <w:rPr>
          <w:spacing w:val="-3"/>
        </w:rPr>
        <w:t xml:space="preserve">made in this Certificate </w:t>
      </w:r>
      <w:r w:rsidRPr="00672B4A">
        <w:rPr>
          <w:spacing w:val="-3"/>
        </w:rPr>
        <w:t xml:space="preserve">and </w:t>
      </w:r>
      <w:r w:rsidRPr="00672B4A">
        <w:rPr>
          <w:spacing w:val="-2"/>
        </w:rPr>
        <w:t xml:space="preserve">all </w:t>
      </w:r>
      <w:r w:rsidRPr="005A7453">
        <w:rPr>
          <w:spacing w:val="-2"/>
        </w:rPr>
        <w:t xml:space="preserve">statements and information set forth in the </w:t>
      </w:r>
      <w:r w:rsidRPr="00672B4A">
        <w:rPr>
          <w:spacing w:val="-2"/>
        </w:rPr>
        <w:t xml:space="preserve">attachments </w:t>
      </w:r>
      <w:r>
        <w:rPr>
          <w:spacing w:val="-2"/>
        </w:rPr>
        <w:t xml:space="preserve">to this Certificate </w:t>
      </w:r>
      <w:r w:rsidRPr="00672B4A">
        <w:rPr>
          <w:spacing w:val="-2"/>
        </w:rPr>
        <w:t xml:space="preserve">are true, complete, and </w:t>
      </w:r>
      <w:r>
        <w:rPr>
          <w:spacing w:val="-2"/>
        </w:rPr>
        <w:t xml:space="preserve">accurate </w:t>
      </w:r>
      <w:r w:rsidR="001616D0">
        <w:rPr>
          <w:spacing w:val="-2"/>
        </w:rPr>
        <w:t>in all material respects</w:t>
      </w:r>
      <w:r>
        <w:rPr>
          <w:spacing w:val="-3"/>
        </w:rPr>
        <w:t>.</w:t>
      </w:r>
    </w:p>
    <w:p w14:paraId="5CF05431" w14:textId="00914762" w:rsidR="00070FC1" w:rsidRDefault="00070FC1" w:rsidP="00070FC1">
      <w:pPr>
        <w:numPr>
          <w:ilvl w:val="0"/>
          <w:numId w:val="20"/>
        </w:numPr>
        <w:tabs>
          <w:tab w:val="clear" w:pos="1560"/>
          <w:tab w:val="num" w:pos="1440"/>
        </w:tabs>
        <w:spacing w:after="240"/>
        <w:ind w:left="0"/>
        <w:jc w:val="both"/>
        <w:rPr>
          <w:spacing w:val="-3"/>
        </w:rPr>
      </w:pPr>
      <w:r w:rsidRPr="00A8020C">
        <w:rPr>
          <w:spacing w:val="-2"/>
        </w:rPr>
        <w:t>Attached</w:t>
      </w:r>
      <w:r>
        <w:rPr>
          <w:spacing w:val="-3"/>
        </w:rPr>
        <w:t xml:space="preserve"> to this Certificate are the following with respect to calendar year _______ (</w:t>
      </w:r>
      <w:r w:rsidRPr="005800D2">
        <w:rPr>
          <w:i/>
          <w:spacing w:val="-3"/>
        </w:rPr>
        <w:t>check all that apply – all attachments must be dated – do not revise this form – explain any exceptions in the space provided</w:t>
      </w:r>
      <w:r>
        <w:rPr>
          <w:spacing w:val="-3"/>
        </w:rPr>
        <w:t>).</w:t>
      </w:r>
    </w:p>
    <w:p w14:paraId="0ADAC7A0" w14:textId="77777777" w:rsidR="00070FC1" w:rsidRDefault="00070FC1" w:rsidP="00070FC1">
      <w:pPr>
        <w:widowControl/>
        <w:suppressAutoHyphens/>
        <w:spacing w:after="240"/>
        <w:ind w:left="144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1223">
        <w:fldChar w:fldCharType="separate"/>
      </w:r>
      <w:r>
        <w:fldChar w:fldCharType="end"/>
      </w:r>
      <w:r>
        <w:tab/>
        <w:t>(a)</w:t>
      </w:r>
      <w:r>
        <w:tab/>
        <w:t xml:space="preserve">For any Guarantor </w:t>
      </w:r>
      <w:r w:rsidRPr="005D79BD">
        <w:t>that is an entity, a statement of income and expenses and a statement of cash flows</w:t>
      </w:r>
      <w:r>
        <w:t>.</w:t>
      </w:r>
    </w:p>
    <w:p w14:paraId="06290737" w14:textId="77777777" w:rsidR="00070FC1" w:rsidRDefault="00070FC1" w:rsidP="00070FC1">
      <w:pPr>
        <w:widowControl/>
        <w:suppressAutoHyphens/>
        <w:spacing w:after="240"/>
        <w:ind w:left="144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1223">
        <w:fldChar w:fldCharType="separate"/>
      </w:r>
      <w:r>
        <w:fldChar w:fldCharType="end"/>
      </w:r>
      <w:r>
        <w:tab/>
        <w:t>(b)</w:t>
      </w:r>
      <w:r>
        <w:tab/>
        <w:t xml:space="preserve">For any Guarantor </w:t>
      </w:r>
      <w:r w:rsidRPr="005D79BD">
        <w:t>that is an individual, or a trust established for estate-planning purposes, a personal financial statement</w:t>
      </w:r>
      <w:r>
        <w:t>.</w:t>
      </w:r>
    </w:p>
    <w:p w14:paraId="6F068465" w14:textId="77777777" w:rsidR="00070FC1" w:rsidRDefault="00070FC1" w:rsidP="00070FC1">
      <w:pPr>
        <w:spacing w:after="240"/>
        <w:ind w:left="144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1223">
        <w:fldChar w:fldCharType="separate"/>
      </w:r>
      <w:r>
        <w:fldChar w:fldCharType="end"/>
      </w:r>
      <w:r>
        <w:tab/>
        <w:t>(c)</w:t>
      </w:r>
      <w:r>
        <w:tab/>
        <w:t>B</w:t>
      </w:r>
      <w:r w:rsidRPr="005D79BD">
        <w:t xml:space="preserve">alance sheet(s) showing all assets and liabilities of </w:t>
      </w:r>
      <w:r>
        <w:t>Guarantor</w:t>
      </w:r>
      <w:r w:rsidRPr="005D79BD">
        <w:t xml:space="preserve"> and a statemen</w:t>
      </w:r>
      <w:r>
        <w:t>t of all contingent liabilities.</w:t>
      </w:r>
    </w:p>
    <w:p w14:paraId="68121877" w14:textId="77777777" w:rsidR="00070FC1" w:rsidRDefault="00070FC1" w:rsidP="00070FC1">
      <w:pPr>
        <w:spacing w:after="240"/>
        <w:ind w:left="144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1223">
        <w:fldChar w:fldCharType="separate"/>
      </w:r>
      <w:r>
        <w:fldChar w:fldCharType="end"/>
      </w:r>
      <w:r>
        <w:tab/>
        <w:t>(d)</w:t>
      </w:r>
      <w:r>
        <w:tab/>
        <w:t>A statement of real estate owned directly or indirectly by Guarantor for such period as requested by Lender.</w:t>
      </w:r>
    </w:p>
    <w:p w14:paraId="19417E26" w14:textId="77777777" w:rsidR="00070FC1" w:rsidRDefault="00070FC1" w:rsidP="00070FC1">
      <w:pPr>
        <w:widowControl/>
        <w:suppressAutoHyphens/>
        <w:spacing w:after="120"/>
        <w:ind w:left="144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1223">
        <w:fldChar w:fldCharType="separate"/>
      </w:r>
      <w:r>
        <w:fldChar w:fldCharType="end"/>
      </w:r>
      <w:r>
        <w:tab/>
        <w:t>EXCEPTIONS.  If any attachment to this Section 3 does not meet the foregoing requirements, please explain the exception here.  Additional attachments, if needed, may be described here.</w:t>
      </w:r>
    </w:p>
    <w:p w14:paraId="1B852E40" w14:textId="486655EA" w:rsidR="00BD083C" w:rsidRDefault="00BD083C" w:rsidP="00BD083C">
      <w:pPr>
        <w:spacing w:after="120"/>
        <w:ind w:left="720"/>
      </w:pPr>
      <w:r>
        <w:t>________________________________________________________________________________________________________________________________________________</w:t>
      </w:r>
    </w:p>
    <w:p w14:paraId="006CB03B" w14:textId="3DAE911C" w:rsidR="00C13A30" w:rsidRDefault="00C13A30" w:rsidP="00C13A30">
      <w:pPr>
        <w:widowControl/>
        <w:suppressAutoHyphens/>
        <w:spacing w:after="240"/>
        <w:jc w:val="center"/>
        <w:rPr>
          <w:b/>
          <w:spacing w:val="-3"/>
        </w:rPr>
      </w:pPr>
      <w:r>
        <w:rPr>
          <w:b/>
          <w:spacing w:val="-3"/>
        </w:rPr>
        <w:t>[Remainder of Page Intentionally Blank]</w:t>
      </w:r>
    </w:p>
    <w:p w14:paraId="64B16EFE" w14:textId="77777777" w:rsidR="00E10B44" w:rsidRDefault="00E10B44" w:rsidP="00C13A30">
      <w:pPr>
        <w:widowControl/>
        <w:suppressAutoHyphens/>
        <w:spacing w:after="240"/>
        <w:ind w:firstLine="720"/>
        <w:jc w:val="both"/>
        <w:rPr>
          <w:spacing w:val="-3"/>
        </w:rPr>
        <w:sectPr w:rsidR="00E10B44" w:rsidSect="001832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05FC02E2" w14:textId="3BEC1FE3" w:rsidR="00C13A30" w:rsidRPr="00A56F7D" w:rsidRDefault="00C13A30" w:rsidP="00C13A30">
      <w:pPr>
        <w:widowControl/>
        <w:suppressAutoHyphens/>
        <w:spacing w:after="240"/>
        <w:ind w:firstLine="720"/>
        <w:jc w:val="both"/>
        <w:rPr>
          <w:b/>
          <w:spacing w:val="-3"/>
        </w:rPr>
      </w:pPr>
      <w:r>
        <w:rPr>
          <w:spacing w:val="-3"/>
        </w:rPr>
        <w:lastRenderedPageBreak/>
        <w:t xml:space="preserve">IN WITNESS WHEREOF, </w:t>
      </w:r>
      <w:r w:rsidR="00BD083C">
        <w:rPr>
          <w:spacing w:val="-3"/>
        </w:rPr>
        <w:t xml:space="preserve">Guarantor </w:t>
      </w:r>
      <w:r>
        <w:rPr>
          <w:spacing w:val="-3"/>
        </w:rPr>
        <w:t>has signed and delivered this Certificate or has caused this Certificate to be signed and delivered by its duly authorized representatives under seal (where applicable).</w:t>
      </w:r>
    </w:p>
    <w:p w14:paraId="300759AA" w14:textId="77777777" w:rsidR="00C13A30" w:rsidRDefault="00C13A30" w:rsidP="00C13A30">
      <w:pPr>
        <w:widowControl/>
        <w:suppressAutoHyphens/>
        <w:spacing w:after="240"/>
        <w:jc w:val="both"/>
        <w:rPr>
          <w:spacing w:val="-3"/>
          <w:u w:val="single"/>
        </w:rPr>
      </w:pPr>
      <w:r>
        <w:rPr>
          <w:spacing w:val="-3"/>
        </w:rPr>
        <w:t>Date: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2507A620" w14:textId="1FC6BDA4" w:rsidR="00C13A30" w:rsidRDefault="00BD083C" w:rsidP="00C13A30">
      <w:pPr>
        <w:suppressAutoHyphens/>
        <w:spacing w:after="240"/>
        <w:ind w:left="4320"/>
        <w:rPr>
          <w:b/>
          <w:bCs/>
        </w:rPr>
      </w:pPr>
      <w:r>
        <w:rPr>
          <w:b/>
          <w:bCs/>
        </w:rPr>
        <w:t>GUARANTOR</w:t>
      </w:r>
      <w:r w:rsidR="00C13A30">
        <w:rPr>
          <w:b/>
          <w:bCs/>
        </w:rPr>
        <w:t>:</w:t>
      </w:r>
    </w:p>
    <w:p w14:paraId="317CEB86" w14:textId="62483BAD" w:rsidR="00C13A30" w:rsidRPr="005F0CE9" w:rsidRDefault="00C13A30" w:rsidP="00C13A30">
      <w:pPr>
        <w:suppressAutoHyphens/>
        <w:ind w:left="43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87E85">
        <w:rPr>
          <w:u w:val="single"/>
        </w:rPr>
        <w:tab/>
      </w:r>
    </w:p>
    <w:p w14:paraId="20643B9D" w14:textId="77777777" w:rsidR="00C13A30" w:rsidRDefault="00C13A30" w:rsidP="00C13A30">
      <w:pPr>
        <w:suppressAutoHyphens/>
        <w:ind w:left="4320"/>
      </w:pPr>
    </w:p>
    <w:p w14:paraId="404FB7E6" w14:textId="77777777" w:rsidR="00C13A30" w:rsidRDefault="00C13A30" w:rsidP="00C13A30">
      <w:pPr>
        <w:suppressAutoHyphens/>
        <w:ind w:left="4320"/>
      </w:pPr>
    </w:p>
    <w:p w14:paraId="4D4EBF6E" w14:textId="478DC6DC" w:rsidR="00C13A30" w:rsidRPr="00487E85" w:rsidRDefault="00C13A30" w:rsidP="00C13A30">
      <w:pPr>
        <w:suppressAutoHyphens/>
        <w:ind w:left="4320"/>
      </w:pPr>
      <w:r>
        <w:t>By:</w:t>
      </w:r>
      <w:r>
        <w:tab/>
      </w:r>
      <w:r w:rsidR="00487E85">
        <w:rPr>
          <w:u w:val="single"/>
        </w:rPr>
        <w:tab/>
      </w:r>
      <w:r w:rsidR="00487E85">
        <w:rPr>
          <w:u w:val="single"/>
        </w:rPr>
        <w:tab/>
      </w:r>
      <w:r w:rsidR="00487E85">
        <w:rPr>
          <w:u w:val="single"/>
        </w:rPr>
        <w:tab/>
      </w:r>
      <w:r w:rsidR="00487E85">
        <w:rPr>
          <w:u w:val="single"/>
        </w:rPr>
        <w:tab/>
      </w:r>
      <w:r w:rsidR="00487E85">
        <w:t>(SEAL)</w:t>
      </w:r>
    </w:p>
    <w:p w14:paraId="6112C6BC" w14:textId="77777777" w:rsidR="00C13A30" w:rsidRDefault="00C13A30" w:rsidP="00C13A30">
      <w:pPr>
        <w:suppressAutoHyphens/>
        <w:ind w:left="4320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5F0A17" w14:textId="77777777" w:rsidR="00C13A30" w:rsidRDefault="00C13A30" w:rsidP="00C13A30">
      <w:pPr>
        <w:suppressAutoHyphens/>
        <w:spacing w:after="480"/>
        <w:ind w:left="4320"/>
        <w:rPr>
          <w:u w:val="single"/>
        </w:rPr>
      </w:pPr>
      <w:r>
        <w:t>Title: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12EE7E" w14:textId="77777777" w:rsidR="00E10B44" w:rsidRDefault="00E10B44" w:rsidP="00C13A30">
      <w:pPr>
        <w:widowControl/>
        <w:suppressAutoHyphens/>
        <w:spacing w:after="360"/>
        <w:jc w:val="center"/>
        <w:outlineLvl w:val="0"/>
        <w:rPr>
          <w:spacing w:val="-3"/>
        </w:rPr>
        <w:sectPr w:rsidR="00E10B44" w:rsidSect="00E10B44"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2E544552" w14:textId="77777777" w:rsidR="009F0905" w:rsidRPr="009F0905" w:rsidRDefault="009F0905" w:rsidP="001616D0">
      <w:pPr>
        <w:widowControl/>
        <w:suppressAutoHyphens/>
        <w:jc w:val="center"/>
        <w:outlineLvl w:val="0"/>
        <w:rPr>
          <w:b/>
          <w:spacing w:val="-3"/>
        </w:rPr>
      </w:pPr>
      <w:r w:rsidRPr="009F0905">
        <w:rPr>
          <w:b/>
          <w:spacing w:val="-3"/>
        </w:rPr>
        <w:lastRenderedPageBreak/>
        <w:t>ATTACHMENTS TO</w:t>
      </w:r>
    </w:p>
    <w:p w14:paraId="71F423B1" w14:textId="77777777" w:rsidR="009F0905" w:rsidRPr="009F0905" w:rsidRDefault="009F0905" w:rsidP="001616D0">
      <w:pPr>
        <w:widowControl/>
        <w:suppressAutoHyphens/>
        <w:jc w:val="center"/>
        <w:outlineLvl w:val="0"/>
        <w:rPr>
          <w:b/>
          <w:spacing w:val="-3"/>
        </w:rPr>
      </w:pPr>
      <w:r w:rsidRPr="009F0905">
        <w:rPr>
          <w:b/>
          <w:spacing w:val="-3"/>
        </w:rPr>
        <w:t>ANNUAL LOAN AGREEMENT CERTIFICATION</w:t>
      </w:r>
    </w:p>
    <w:p w14:paraId="3E0A3363" w14:textId="46F361C8" w:rsidR="00FC6BAE" w:rsidRPr="00C13A30" w:rsidRDefault="009F0905" w:rsidP="001616D0">
      <w:pPr>
        <w:jc w:val="center"/>
      </w:pPr>
      <w:r w:rsidRPr="009F0905">
        <w:rPr>
          <w:b/>
          <w:spacing w:val="-3"/>
        </w:rPr>
        <w:t>(</w:t>
      </w:r>
      <w:r w:rsidR="00BD083C">
        <w:rPr>
          <w:b/>
          <w:spacing w:val="-3"/>
        </w:rPr>
        <w:t>Guarantor</w:t>
      </w:r>
      <w:r w:rsidRPr="009F0905">
        <w:rPr>
          <w:b/>
          <w:spacing w:val="-3"/>
        </w:rPr>
        <w:t>)</w:t>
      </w:r>
    </w:p>
    <w:sectPr w:rsidR="00FC6BAE" w:rsidRPr="00C13A30" w:rsidSect="00E10B44"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A286" w14:textId="77777777" w:rsidR="00AC5042" w:rsidRDefault="00AC5042">
      <w:r>
        <w:separator/>
      </w:r>
    </w:p>
  </w:endnote>
  <w:endnote w:type="continuationSeparator" w:id="0">
    <w:p w14:paraId="7CE6A3FE" w14:textId="77777777" w:rsidR="00AC5042" w:rsidRDefault="00AC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7F2" w14:textId="77777777" w:rsidR="002D1223" w:rsidRDefault="002D1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76FEF" w14:textId="77777777" w:rsidR="00774A0C" w:rsidRPr="009E7862" w:rsidRDefault="00774A0C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74A0C" w:rsidRPr="008C111B" w14:paraId="43B09C2E" w14:textId="77777777" w:rsidTr="000914AF">
      <w:tc>
        <w:tcPr>
          <w:tcW w:w="4038" w:type="dxa"/>
          <w:shd w:val="clear" w:color="auto" w:fill="auto"/>
          <w:vAlign w:val="bottom"/>
        </w:tcPr>
        <w:p w14:paraId="5ADDDEB7" w14:textId="530EB3B2" w:rsidR="00774A0C" w:rsidRPr="008C111B" w:rsidRDefault="00774A0C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Annual Loan Agreement Certification (</w:t>
          </w:r>
          <w:r w:rsidR="00BD3D00">
            <w:rPr>
              <w:b/>
              <w:sz w:val="20"/>
              <w:szCs w:val="20"/>
            </w:rPr>
            <w:t>Guarantor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0CB609D8" w14:textId="40580857" w:rsidR="00774A0C" w:rsidRPr="008C111B" w:rsidRDefault="00774A0C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 w:rsidR="007E5D69"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BD3D00">
            <w:rPr>
              <w:b/>
              <w:sz w:val="20"/>
              <w:szCs w:val="20"/>
            </w:rPr>
            <w:t>Guarantor</w:t>
          </w:r>
        </w:p>
      </w:tc>
      <w:tc>
        <w:tcPr>
          <w:tcW w:w="3192" w:type="dxa"/>
          <w:shd w:val="clear" w:color="auto" w:fill="auto"/>
          <w:vAlign w:val="bottom"/>
        </w:tcPr>
        <w:p w14:paraId="3EA46482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BD083C">
            <w:rPr>
              <w:b/>
              <w:noProof/>
              <w:sz w:val="20"/>
              <w:szCs w:val="20"/>
            </w:rPr>
            <w:t>2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774A0C" w:rsidRPr="008C111B" w14:paraId="4623791C" w14:textId="77777777" w:rsidTr="000914AF">
      <w:tc>
        <w:tcPr>
          <w:tcW w:w="4038" w:type="dxa"/>
          <w:shd w:val="clear" w:color="auto" w:fill="auto"/>
          <w:vAlign w:val="bottom"/>
        </w:tcPr>
        <w:p w14:paraId="69645917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49BAB307" w14:textId="125E24F2" w:rsidR="00774A0C" w:rsidRPr="008C111B" w:rsidRDefault="0032032A" w:rsidP="00D548F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14:paraId="1A72EE0F" w14:textId="590AE314" w:rsidR="00774A0C" w:rsidRPr="008C111B" w:rsidRDefault="00774A0C" w:rsidP="001B411E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545D39">
            <w:rPr>
              <w:b/>
              <w:sz w:val="20"/>
              <w:szCs w:val="20"/>
            </w:rPr>
            <w:t>2017</w:t>
          </w:r>
          <w:r w:rsidR="008D3478">
            <w:rPr>
              <w:b/>
              <w:sz w:val="20"/>
              <w:szCs w:val="20"/>
            </w:rPr>
            <w:t xml:space="preserve"> Fannie Mae</w:t>
          </w:r>
        </w:p>
      </w:tc>
    </w:tr>
  </w:tbl>
  <w:p w14:paraId="59EA01D5" w14:textId="77777777" w:rsidR="00774A0C" w:rsidRPr="009E7862" w:rsidRDefault="00774A0C" w:rsidP="009E78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3C4F8" w14:textId="77777777" w:rsidR="00774A0C" w:rsidRPr="009E7862" w:rsidRDefault="00774A0C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74A0C" w:rsidRPr="008C111B" w14:paraId="4DEB610E" w14:textId="77777777" w:rsidTr="000914AF">
      <w:tc>
        <w:tcPr>
          <w:tcW w:w="4038" w:type="dxa"/>
          <w:shd w:val="clear" w:color="auto" w:fill="auto"/>
          <w:vAlign w:val="bottom"/>
        </w:tcPr>
        <w:p w14:paraId="31081C83" w14:textId="11FDC9AE" w:rsidR="00774A0C" w:rsidRPr="008C111B" w:rsidRDefault="00774A0C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Annual Loan Agreement Certification (</w:t>
          </w:r>
          <w:r w:rsidR="00BD3D00">
            <w:rPr>
              <w:b/>
              <w:sz w:val="20"/>
              <w:szCs w:val="20"/>
            </w:rPr>
            <w:t>Guarantor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1F3A8CD5" w14:textId="4A104660" w:rsidR="00774A0C" w:rsidRPr="008C111B" w:rsidRDefault="00774A0C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 w:rsidR="007E5D69"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BD3D00">
            <w:rPr>
              <w:b/>
              <w:sz w:val="20"/>
              <w:szCs w:val="20"/>
            </w:rPr>
            <w:t>Gu</w:t>
          </w:r>
          <w:r w:rsidR="00C00F0C">
            <w:rPr>
              <w:b/>
              <w:sz w:val="20"/>
              <w:szCs w:val="20"/>
            </w:rPr>
            <w:t>a</w:t>
          </w:r>
          <w:r w:rsidR="00BD3D00">
            <w:rPr>
              <w:b/>
              <w:sz w:val="20"/>
              <w:szCs w:val="20"/>
            </w:rPr>
            <w:t>rantor</w:t>
          </w:r>
        </w:p>
      </w:tc>
      <w:tc>
        <w:tcPr>
          <w:tcW w:w="3192" w:type="dxa"/>
          <w:shd w:val="clear" w:color="auto" w:fill="auto"/>
          <w:vAlign w:val="bottom"/>
        </w:tcPr>
        <w:p w14:paraId="2439868C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2D1223"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774A0C" w:rsidRPr="008C111B" w14:paraId="56F64B3B" w14:textId="77777777" w:rsidTr="000914AF">
      <w:tc>
        <w:tcPr>
          <w:tcW w:w="4038" w:type="dxa"/>
          <w:shd w:val="clear" w:color="auto" w:fill="auto"/>
          <w:vAlign w:val="bottom"/>
        </w:tcPr>
        <w:p w14:paraId="59F738C4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7C499981" w14:textId="0CCB01F0" w:rsidR="00774A0C" w:rsidRPr="008C111B" w:rsidRDefault="0032032A" w:rsidP="007E5D69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14:paraId="2E92F60E" w14:textId="05370472" w:rsidR="00774A0C" w:rsidRPr="008C111B" w:rsidRDefault="00774A0C" w:rsidP="001B411E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545D39">
            <w:rPr>
              <w:b/>
              <w:sz w:val="20"/>
              <w:szCs w:val="20"/>
            </w:rPr>
            <w:t>2017</w:t>
          </w:r>
          <w:r w:rsidR="008D3478">
            <w:rPr>
              <w:b/>
              <w:sz w:val="20"/>
              <w:szCs w:val="20"/>
            </w:rPr>
            <w:t xml:space="preserve"> Fannie Mae</w:t>
          </w:r>
        </w:p>
      </w:tc>
    </w:tr>
  </w:tbl>
  <w:p w14:paraId="41B0EF99" w14:textId="77777777" w:rsidR="00774A0C" w:rsidRPr="009E7862" w:rsidRDefault="00774A0C" w:rsidP="009E786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D0F86" w14:textId="77777777" w:rsidR="00E10B44" w:rsidRPr="009E7862" w:rsidRDefault="00E10B44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10B44" w:rsidRPr="008C111B" w14:paraId="1E654629" w14:textId="77777777" w:rsidTr="000914AF">
      <w:tc>
        <w:tcPr>
          <w:tcW w:w="4038" w:type="dxa"/>
          <w:shd w:val="clear" w:color="auto" w:fill="auto"/>
          <w:vAlign w:val="bottom"/>
        </w:tcPr>
        <w:p w14:paraId="289973A7" w14:textId="2AD6240B" w:rsidR="00E10B44" w:rsidRPr="008C111B" w:rsidRDefault="00E10B44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Annual Loan Agreement Certification (</w:t>
          </w:r>
          <w:r w:rsidR="00BD3D00">
            <w:rPr>
              <w:b/>
              <w:sz w:val="20"/>
              <w:szCs w:val="20"/>
            </w:rPr>
            <w:t>Guarantor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21F69DC5" w14:textId="6D68A577" w:rsidR="00E10B44" w:rsidRPr="008C111B" w:rsidRDefault="00E10B44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BD3D00">
            <w:rPr>
              <w:b/>
              <w:sz w:val="20"/>
              <w:szCs w:val="20"/>
            </w:rPr>
            <w:t>Gu</w:t>
          </w:r>
          <w:r w:rsidR="00C00F0C">
            <w:rPr>
              <w:b/>
              <w:sz w:val="20"/>
              <w:szCs w:val="20"/>
            </w:rPr>
            <w:t>a</w:t>
          </w:r>
          <w:r w:rsidR="00BD3D00">
            <w:rPr>
              <w:b/>
              <w:sz w:val="20"/>
              <w:szCs w:val="20"/>
            </w:rPr>
            <w:t>rantor</w:t>
          </w:r>
        </w:p>
      </w:tc>
      <w:tc>
        <w:tcPr>
          <w:tcW w:w="3192" w:type="dxa"/>
          <w:shd w:val="clear" w:color="auto" w:fill="auto"/>
          <w:vAlign w:val="bottom"/>
        </w:tcPr>
        <w:p w14:paraId="0D0F48B7" w14:textId="77777777" w:rsidR="00E10B44" w:rsidRPr="008C111B" w:rsidRDefault="00E10B44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>
            <w:rPr>
              <w:b/>
              <w:sz w:val="20"/>
              <w:szCs w:val="20"/>
            </w:rPr>
            <w:t>S-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2D1223"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E10B44" w:rsidRPr="008C111B" w14:paraId="03036FDE" w14:textId="77777777" w:rsidTr="000914AF">
      <w:tc>
        <w:tcPr>
          <w:tcW w:w="4038" w:type="dxa"/>
          <w:shd w:val="clear" w:color="auto" w:fill="auto"/>
          <w:vAlign w:val="bottom"/>
        </w:tcPr>
        <w:p w14:paraId="2E4156C8" w14:textId="77777777" w:rsidR="00E10B44" w:rsidRPr="008C111B" w:rsidRDefault="00E10B44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1BAAFFDD" w14:textId="606FE813" w:rsidR="00E10B44" w:rsidRPr="008C111B" w:rsidRDefault="0032032A" w:rsidP="007E5D69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14:paraId="0A268686" w14:textId="2B33716B" w:rsidR="00E10B44" w:rsidRPr="008C111B" w:rsidRDefault="006358E5" w:rsidP="001B411E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545D39">
            <w:rPr>
              <w:b/>
              <w:sz w:val="20"/>
              <w:szCs w:val="20"/>
            </w:rPr>
            <w:t>2017</w:t>
          </w:r>
          <w:r w:rsidR="008D3478">
            <w:rPr>
              <w:b/>
              <w:sz w:val="20"/>
              <w:szCs w:val="20"/>
            </w:rPr>
            <w:t xml:space="preserve"> Fannie Mae</w:t>
          </w:r>
        </w:p>
      </w:tc>
    </w:tr>
  </w:tbl>
  <w:p w14:paraId="35E73911" w14:textId="77777777" w:rsidR="00E10B44" w:rsidRPr="009E7862" w:rsidRDefault="00E10B44" w:rsidP="009E786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B905A" w14:textId="77777777" w:rsidR="00E10B44" w:rsidRPr="009E7862" w:rsidRDefault="00E10B44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10B44" w:rsidRPr="008C111B" w14:paraId="36DDBBDD" w14:textId="77777777" w:rsidTr="000914AF">
      <w:tc>
        <w:tcPr>
          <w:tcW w:w="4038" w:type="dxa"/>
          <w:shd w:val="clear" w:color="auto" w:fill="auto"/>
          <w:vAlign w:val="bottom"/>
        </w:tcPr>
        <w:p w14:paraId="6A5DAAA8" w14:textId="35457CAC" w:rsidR="00E10B44" w:rsidRPr="008C111B" w:rsidRDefault="00E10B44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Annual Loan Agreement Certification (</w:t>
          </w:r>
          <w:r w:rsidR="00BD3D00">
            <w:rPr>
              <w:b/>
              <w:sz w:val="20"/>
              <w:szCs w:val="20"/>
            </w:rPr>
            <w:t>Guarantor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2668D755" w14:textId="425F8571" w:rsidR="00E10B44" w:rsidRPr="008C111B" w:rsidRDefault="00E10B44" w:rsidP="00BD3D00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BD3D00">
            <w:rPr>
              <w:b/>
              <w:sz w:val="20"/>
              <w:szCs w:val="20"/>
            </w:rPr>
            <w:t>Guarantor</w:t>
          </w:r>
        </w:p>
      </w:tc>
      <w:tc>
        <w:tcPr>
          <w:tcW w:w="3192" w:type="dxa"/>
          <w:shd w:val="clear" w:color="auto" w:fill="auto"/>
          <w:vAlign w:val="bottom"/>
        </w:tcPr>
        <w:p w14:paraId="1F19ABBA" w14:textId="3DABF2EA" w:rsidR="00E10B44" w:rsidRPr="008C111B" w:rsidRDefault="00E10B44" w:rsidP="001B4A8D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="001B4A8D">
            <w:rPr>
              <w:b/>
              <w:sz w:val="20"/>
              <w:szCs w:val="20"/>
            </w:rPr>
            <w:t>A</w:t>
          </w:r>
          <w:r>
            <w:rPr>
              <w:b/>
              <w:sz w:val="20"/>
              <w:szCs w:val="20"/>
            </w:rPr>
            <w:t>-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2D1223"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E10B44" w:rsidRPr="008C111B" w14:paraId="69C3B3D5" w14:textId="77777777" w:rsidTr="000914AF">
      <w:tc>
        <w:tcPr>
          <w:tcW w:w="4038" w:type="dxa"/>
          <w:shd w:val="clear" w:color="auto" w:fill="auto"/>
          <w:vAlign w:val="bottom"/>
        </w:tcPr>
        <w:p w14:paraId="737CD716" w14:textId="77777777" w:rsidR="00E10B44" w:rsidRPr="008C111B" w:rsidRDefault="00E10B44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175463FA" w14:textId="32CCF86E" w:rsidR="00E10B44" w:rsidRPr="008C111B" w:rsidRDefault="0032032A" w:rsidP="007E5D69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14:paraId="1B8C2066" w14:textId="633CE3E3" w:rsidR="00E10B44" w:rsidRPr="008C111B" w:rsidRDefault="006358E5" w:rsidP="001C6195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8D3478">
            <w:rPr>
              <w:b/>
              <w:sz w:val="20"/>
              <w:szCs w:val="20"/>
            </w:rPr>
            <w:t>20</w:t>
          </w:r>
          <w:r w:rsidR="00545D39">
            <w:rPr>
              <w:b/>
              <w:sz w:val="20"/>
              <w:szCs w:val="20"/>
            </w:rPr>
            <w:t>17</w:t>
          </w:r>
          <w:r w:rsidR="008D3478">
            <w:rPr>
              <w:b/>
              <w:sz w:val="20"/>
              <w:szCs w:val="20"/>
            </w:rPr>
            <w:t xml:space="preserve"> Fannie Mae</w:t>
          </w:r>
        </w:p>
      </w:tc>
    </w:tr>
  </w:tbl>
  <w:p w14:paraId="13D6D6DC" w14:textId="77777777" w:rsidR="00E10B44" w:rsidRPr="009E7862" w:rsidRDefault="00E10B44" w:rsidP="009E7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57FA5" w14:textId="77777777" w:rsidR="00AC5042" w:rsidRDefault="00AC5042">
      <w:r>
        <w:separator/>
      </w:r>
    </w:p>
  </w:footnote>
  <w:footnote w:type="continuationSeparator" w:id="0">
    <w:p w14:paraId="469583BF" w14:textId="77777777" w:rsidR="00AC5042" w:rsidRDefault="00AC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4521" w14:textId="77777777" w:rsidR="002D1223" w:rsidRDefault="002D12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CF5C" w14:textId="77777777" w:rsidR="002D1223" w:rsidRDefault="002D12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21C07" w14:textId="1E45BA74" w:rsidR="001C6195" w:rsidRPr="005F0CE9" w:rsidRDefault="00367952" w:rsidP="005F0CE9">
    <w:pPr>
      <w:pStyle w:val="Header"/>
      <w:spacing w:after="360"/>
      <w:jc w:val="both"/>
      <w:rPr>
        <w:b/>
      </w:rPr>
    </w:pPr>
    <w:r w:rsidRPr="005F0CE9">
      <w:rPr>
        <w:b/>
      </w:rPr>
      <w:t>[</w:t>
    </w:r>
    <w:r w:rsidR="005F0CE9" w:rsidRPr="005F0CE9">
      <w:rPr>
        <w:b/>
      </w:rPr>
      <w:t xml:space="preserve">DRAFTING NOTE:  </w:t>
    </w:r>
    <w:r w:rsidRPr="005F0CE9">
      <w:rPr>
        <w:b/>
      </w:rPr>
      <w:t xml:space="preserve">THIS FORM IS PROVIDED FOR </w:t>
    </w:r>
    <w:r w:rsidR="00BD083C" w:rsidRPr="005F0CE9">
      <w:rPr>
        <w:b/>
      </w:rPr>
      <w:t>GUARANTOR’S</w:t>
    </w:r>
    <w:r w:rsidRPr="005F0CE9">
      <w:rPr>
        <w:b/>
      </w:rPr>
      <w:t xml:space="preserve"> CONVENIENCE ONLY AND INCLUDES COMMON CERTIFICATION REQUIREMENTS FROM THE LOAN AGREEMENT.  ALTHOUGH THIS FORM IS NOT REQUIRED, ALL LOAN </w:t>
    </w:r>
    <w:r w:rsidR="00945FCE" w:rsidRPr="005F0CE9">
      <w:rPr>
        <w:b/>
      </w:rPr>
      <w:t>DOCUMENT</w:t>
    </w:r>
    <w:r w:rsidRPr="005F0CE9">
      <w:rPr>
        <w:b/>
      </w:rPr>
      <w:t xml:space="preserve"> REPORTING AND CERTIFICATION REQUIREMENTS</w:t>
    </w:r>
    <w:r w:rsidR="00DF6F85" w:rsidRPr="005F0CE9">
      <w:rPr>
        <w:b/>
      </w:rPr>
      <w:t xml:space="preserve"> MUST BE SATISFIED</w:t>
    </w:r>
    <w:r w:rsidRPr="005F0CE9">
      <w:rPr>
        <w:b/>
      </w:rPr>
      <w:t xml:space="preserve">.  </w:t>
    </w:r>
    <w:r w:rsidR="00DF6F85" w:rsidRPr="005F0CE9">
      <w:rPr>
        <w:b/>
      </w:rPr>
      <w:t xml:space="preserve">PLEASE CHECK YOUR LOAN </w:t>
    </w:r>
    <w:r w:rsidR="00070FC1" w:rsidRPr="005F0CE9">
      <w:rPr>
        <w:b/>
      </w:rPr>
      <w:t>DOCUMENTS</w:t>
    </w:r>
    <w:r w:rsidR="00DF6F85" w:rsidRPr="005F0CE9">
      <w:rPr>
        <w:b/>
      </w:rPr>
      <w:t xml:space="preserve"> FOR YOUR REQUIREMENTS</w:t>
    </w:r>
    <w:r w:rsidR="002F1DDD" w:rsidRPr="005F0CE9">
      <w:rPr>
        <w:b/>
      </w:rPr>
      <w:t>.</w:t>
    </w:r>
    <w:r w:rsidR="00B532BF" w:rsidRPr="005F0CE9">
      <w:rPr>
        <w:b/>
      </w:rPr>
      <w:t xml:space="preserve">  THIS FORM MAY NOT BE MODIFIED; INSTEAD, EXPLAIN ANY EXCEPTIONS IN THE SPACE PROVIDED.</w:t>
    </w:r>
    <w:r w:rsidRPr="005F0CE9">
      <w:rPr>
        <w:b/>
      </w:rPr>
      <w:t>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28D1" w14:textId="77777777" w:rsidR="006A27C1" w:rsidRPr="006A27C1" w:rsidRDefault="006A27C1" w:rsidP="006A2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7E3"/>
    <w:multiLevelType w:val="multilevel"/>
    <w:tmpl w:val="EAF45522"/>
    <w:lvl w:ilvl="0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6662118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7DA6885"/>
    <w:multiLevelType w:val="hybridMultilevel"/>
    <w:tmpl w:val="0C7AF77E"/>
    <w:lvl w:ilvl="0" w:tplc="E08AA374">
      <w:start w:val="1"/>
      <w:numFmt w:val="bullet"/>
      <w:lvlText w:val="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0C9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A146039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4302A36"/>
    <w:multiLevelType w:val="multilevel"/>
    <w:tmpl w:val="19229ECA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6480"/>
        </w:tabs>
        <w:ind w:left="288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6" w15:restartNumberingAfterBreak="0">
    <w:nsid w:val="17F4338F"/>
    <w:multiLevelType w:val="hybridMultilevel"/>
    <w:tmpl w:val="816453B0"/>
    <w:lvl w:ilvl="0" w:tplc="E08AA374">
      <w:start w:val="1"/>
      <w:numFmt w:val="bullet"/>
      <w:lvlText w:val="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  <w:sz w:val="36"/>
      </w:rPr>
    </w:lvl>
    <w:lvl w:ilvl="1" w:tplc="CFF8FB1C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sz w:val="36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7D4E"/>
    <w:multiLevelType w:val="hybridMultilevel"/>
    <w:tmpl w:val="C6AA11D6"/>
    <w:lvl w:ilvl="0" w:tplc="083684D8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ED3E00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7227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D854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744A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4013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F8A50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CA7C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6A1C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2E7951"/>
    <w:multiLevelType w:val="hybridMultilevel"/>
    <w:tmpl w:val="D1CE5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3257"/>
    <w:multiLevelType w:val="hybridMultilevel"/>
    <w:tmpl w:val="A9B88176"/>
    <w:lvl w:ilvl="0" w:tplc="19A896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C8EE77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7E06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15CC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4743F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B922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AC2B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0240B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E8909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38314E9"/>
    <w:multiLevelType w:val="multilevel"/>
    <w:tmpl w:val="495CAC62"/>
    <w:lvl w:ilvl="0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30156289"/>
    <w:multiLevelType w:val="hybridMultilevel"/>
    <w:tmpl w:val="CB24992C"/>
    <w:lvl w:ilvl="0" w:tplc="E08AA37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87B6A"/>
    <w:multiLevelType w:val="multilevel"/>
    <w:tmpl w:val="4F9ECF1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E33C33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3EEC1E20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41D01181"/>
    <w:multiLevelType w:val="multilevel"/>
    <w:tmpl w:val="7A9E86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775622C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57DA20CA"/>
    <w:multiLevelType w:val="multilevel"/>
    <w:tmpl w:val="1F1CCB3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5BAE7F15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5EC037EE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3FC73E0"/>
    <w:multiLevelType w:val="multilevel"/>
    <w:tmpl w:val="1FBA7D7C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605C4D"/>
    <w:multiLevelType w:val="hybridMultilevel"/>
    <w:tmpl w:val="7D0A75A4"/>
    <w:lvl w:ilvl="0" w:tplc="86AE62C4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</w:rPr>
    </w:lvl>
    <w:lvl w:ilvl="1" w:tplc="8F0A11CE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7D9681EC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B728F006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DA9E75F8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13C239FA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874CE5B4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D2BADB68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D3CA8872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686665E7"/>
    <w:multiLevelType w:val="hybridMultilevel"/>
    <w:tmpl w:val="495CAC62"/>
    <w:lvl w:ilvl="0" w:tplc="1F7C1AAC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 w:tplc="93F47A96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54F47A50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F6522936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6A829614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F16AF32E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D5E0AC60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88C8D286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E86066B4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3" w15:restartNumberingAfterBreak="0">
    <w:nsid w:val="68891C41"/>
    <w:multiLevelType w:val="hybridMultilevel"/>
    <w:tmpl w:val="4F9ECF1A"/>
    <w:lvl w:ilvl="0" w:tplc="D33EAAC6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D8136EE"/>
    <w:multiLevelType w:val="hybridMultilevel"/>
    <w:tmpl w:val="EAF45522"/>
    <w:lvl w:ilvl="0" w:tplc="E08AA374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65D11B8"/>
    <w:multiLevelType w:val="multilevel"/>
    <w:tmpl w:val="BEA2BFDA"/>
    <w:lvl w:ilvl="0">
      <w:start w:val="1"/>
      <w:numFmt w:val="decimal"/>
      <w:lvlText w:val="%1."/>
      <w:lvlJc w:val="left"/>
      <w:pPr>
        <w:tabs>
          <w:tab w:val="num" w:pos="1560"/>
        </w:tabs>
        <w:ind w:left="1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79394A00"/>
    <w:multiLevelType w:val="hybridMultilevel"/>
    <w:tmpl w:val="28E08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22"/>
  </w:num>
  <w:num w:numId="5">
    <w:abstractNumId w:val="10"/>
  </w:num>
  <w:num w:numId="6">
    <w:abstractNumId w:val="24"/>
  </w:num>
  <w:num w:numId="7">
    <w:abstractNumId w:val="0"/>
  </w:num>
  <w:num w:numId="8">
    <w:abstractNumId w:val="21"/>
  </w:num>
  <w:num w:numId="9">
    <w:abstractNumId w:val="23"/>
  </w:num>
  <w:num w:numId="10">
    <w:abstractNumId w:val="20"/>
  </w:num>
  <w:num w:numId="11">
    <w:abstractNumId w:val="6"/>
  </w:num>
  <w:num w:numId="12">
    <w:abstractNumId w:val="7"/>
  </w:num>
  <w:num w:numId="13">
    <w:abstractNumId w:val="18"/>
  </w:num>
  <w:num w:numId="14">
    <w:abstractNumId w:val="15"/>
  </w:num>
  <w:num w:numId="15">
    <w:abstractNumId w:val="13"/>
  </w:num>
  <w:num w:numId="16">
    <w:abstractNumId w:val="19"/>
  </w:num>
  <w:num w:numId="17">
    <w:abstractNumId w:val="12"/>
  </w:num>
  <w:num w:numId="18">
    <w:abstractNumId w:val="16"/>
  </w:num>
  <w:num w:numId="19">
    <w:abstractNumId w:val="8"/>
  </w:num>
  <w:num w:numId="20">
    <w:abstractNumId w:val="25"/>
  </w:num>
  <w:num w:numId="21">
    <w:abstractNumId w:val="26"/>
  </w:num>
  <w:num w:numId="22">
    <w:abstractNumId w:val="4"/>
  </w:num>
  <w:num w:numId="23">
    <w:abstractNumId w:val="14"/>
  </w:num>
  <w:num w:numId="24">
    <w:abstractNumId w:val="1"/>
  </w:num>
  <w:num w:numId="25">
    <w:abstractNumId w:val="17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CA"/>
    <w:rsid w:val="0000243F"/>
    <w:rsid w:val="000024B1"/>
    <w:rsid w:val="0002634F"/>
    <w:rsid w:val="00030062"/>
    <w:rsid w:val="00030700"/>
    <w:rsid w:val="00037C22"/>
    <w:rsid w:val="000677E6"/>
    <w:rsid w:val="00070FC1"/>
    <w:rsid w:val="000914AF"/>
    <w:rsid w:val="000B28D4"/>
    <w:rsid w:val="000B48A2"/>
    <w:rsid w:val="000C7221"/>
    <w:rsid w:val="000D1BD4"/>
    <w:rsid w:val="000D3C65"/>
    <w:rsid w:val="000E5859"/>
    <w:rsid w:val="000F6EA8"/>
    <w:rsid w:val="000F724F"/>
    <w:rsid w:val="000F7617"/>
    <w:rsid w:val="0010520D"/>
    <w:rsid w:val="00105C7C"/>
    <w:rsid w:val="00107595"/>
    <w:rsid w:val="00114004"/>
    <w:rsid w:val="001142CB"/>
    <w:rsid w:val="00115E12"/>
    <w:rsid w:val="00117693"/>
    <w:rsid w:val="00117862"/>
    <w:rsid w:val="001206B2"/>
    <w:rsid w:val="00132A4A"/>
    <w:rsid w:val="00134E34"/>
    <w:rsid w:val="001436C2"/>
    <w:rsid w:val="0015580C"/>
    <w:rsid w:val="001616D0"/>
    <w:rsid w:val="001625EB"/>
    <w:rsid w:val="0018328E"/>
    <w:rsid w:val="00183D61"/>
    <w:rsid w:val="0019469A"/>
    <w:rsid w:val="001A6066"/>
    <w:rsid w:val="001B411E"/>
    <w:rsid w:val="001B4A8D"/>
    <w:rsid w:val="001B5C96"/>
    <w:rsid w:val="001C20B4"/>
    <w:rsid w:val="001C6195"/>
    <w:rsid w:val="001D66F6"/>
    <w:rsid w:val="001E2BF3"/>
    <w:rsid w:val="001E4502"/>
    <w:rsid w:val="001F7B50"/>
    <w:rsid w:val="00202310"/>
    <w:rsid w:val="002068A7"/>
    <w:rsid w:val="00212A21"/>
    <w:rsid w:val="00212D9D"/>
    <w:rsid w:val="0022293B"/>
    <w:rsid w:val="00237F3C"/>
    <w:rsid w:val="00277CBD"/>
    <w:rsid w:val="00292331"/>
    <w:rsid w:val="00293F6C"/>
    <w:rsid w:val="002A0BF7"/>
    <w:rsid w:val="002A5CDE"/>
    <w:rsid w:val="002B3739"/>
    <w:rsid w:val="002D1223"/>
    <w:rsid w:val="002F1DDD"/>
    <w:rsid w:val="0030573C"/>
    <w:rsid w:val="0032032A"/>
    <w:rsid w:val="00326D89"/>
    <w:rsid w:val="00333BEE"/>
    <w:rsid w:val="003370B6"/>
    <w:rsid w:val="00347D65"/>
    <w:rsid w:val="0035036E"/>
    <w:rsid w:val="003506B3"/>
    <w:rsid w:val="00355480"/>
    <w:rsid w:val="00367952"/>
    <w:rsid w:val="00380030"/>
    <w:rsid w:val="003861DB"/>
    <w:rsid w:val="00390A41"/>
    <w:rsid w:val="003945D9"/>
    <w:rsid w:val="003945E0"/>
    <w:rsid w:val="003B630A"/>
    <w:rsid w:val="003D6CF8"/>
    <w:rsid w:val="003D78CB"/>
    <w:rsid w:val="003E205B"/>
    <w:rsid w:val="003E3898"/>
    <w:rsid w:val="003F5DE5"/>
    <w:rsid w:val="00402DC8"/>
    <w:rsid w:val="004068EA"/>
    <w:rsid w:val="004076D1"/>
    <w:rsid w:val="00410D42"/>
    <w:rsid w:val="0043510C"/>
    <w:rsid w:val="00435E78"/>
    <w:rsid w:val="004444E8"/>
    <w:rsid w:val="00447A06"/>
    <w:rsid w:val="00464D00"/>
    <w:rsid w:val="004779B5"/>
    <w:rsid w:val="00487E85"/>
    <w:rsid w:val="004A3016"/>
    <w:rsid w:val="004A3B29"/>
    <w:rsid w:val="004B0C13"/>
    <w:rsid w:val="004B37FB"/>
    <w:rsid w:val="004D2676"/>
    <w:rsid w:val="004F072C"/>
    <w:rsid w:val="004F1B96"/>
    <w:rsid w:val="00502C6D"/>
    <w:rsid w:val="005173CA"/>
    <w:rsid w:val="005223D9"/>
    <w:rsid w:val="005457D3"/>
    <w:rsid w:val="00545D39"/>
    <w:rsid w:val="005535A2"/>
    <w:rsid w:val="00561FE1"/>
    <w:rsid w:val="00567F15"/>
    <w:rsid w:val="005715BF"/>
    <w:rsid w:val="005800D2"/>
    <w:rsid w:val="0058500D"/>
    <w:rsid w:val="005A1088"/>
    <w:rsid w:val="005A7941"/>
    <w:rsid w:val="005B1BFD"/>
    <w:rsid w:val="005D24C2"/>
    <w:rsid w:val="005D79BD"/>
    <w:rsid w:val="005F0CE9"/>
    <w:rsid w:val="005F2B94"/>
    <w:rsid w:val="006171CA"/>
    <w:rsid w:val="006329CE"/>
    <w:rsid w:val="00634E0A"/>
    <w:rsid w:val="006358E5"/>
    <w:rsid w:val="00640788"/>
    <w:rsid w:val="00647E1E"/>
    <w:rsid w:val="006527C6"/>
    <w:rsid w:val="00652D7B"/>
    <w:rsid w:val="0065337E"/>
    <w:rsid w:val="00653C9F"/>
    <w:rsid w:val="00665C0C"/>
    <w:rsid w:val="00672B4A"/>
    <w:rsid w:val="00673F50"/>
    <w:rsid w:val="00686590"/>
    <w:rsid w:val="0068789F"/>
    <w:rsid w:val="006905F2"/>
    <w:rsid w:val="00692E87"/>
    <w:rsid w:val="006960C6"/>
    <w:rsid w:val="006A27C1"/>
    <w:rsid w:val="006A4F45"/>
    <w:rsid w:val="006C1EB0"/>
    <w:rsid w:val="006C45E2"/>
    <w:rsid w:val="006F3215"/>
    <w:rsid w:val="007508C7"/>
    <w:rsid w:val="0075640D"/>
    <w:rsid w:val="007605DF"/>
    <w:rsid w:val="00774A0C"/>
    <w:rsid w:val="00783DD4"/>
    <w:rsid w:val="00785867"/>
    <w:rsid w:val="007C203B"/>
    <w:rsid w:val="007E141E"/>
    <w:rsid w:val="007E5D69"/>
    <w:rsid w:val="007F709F"/>
    <w:rsid w:val="008065AC"/>
    <w:rsid w:val="00816556"/>
    <w:rsid w:val="00820822"/>
    <w:rsid w:val="0082130E"/>
    <w:rsid w:val="00834DA3"/>
    <w:rsid w:val="008479FD"/>
    <w:rsid w:val="00854DE1"/>
    <w:rsid w:val="00867140"/>
    <w:rsid w:val="0087079C"/>
    <w:rsid w:val="008747AF"/>
    <w:rsid w:val="0089161A"/>
    <w:rsid w:val="00897BEA"/>
    <w:rsid w:val="008A114C"/>
    <w:rsid w:val="008A23B3"/>
    <w:rsid w:val="008B32D0"/>
    <w:rsid w:val="008C111B"/>
    <w:rsid w:val="008C2836"/>
    <w:rsid w:val="008D284B"/>
    <w:rsid w:val="008D3478"/>
    <w:rsid w:val="008E3911"/>
    <w:rsid w:val="008F43FC"/>
    <w:rsid w:val="008F73F7"/>
    <w:rsid w:val="009058DC"/>
    <w:rsid w:val="00920AE8"/>
    <w:rsid w:val="009259DF"/>
    <w:rsid w:val="00926131"/>
    <w:rsid w:val="0093223C"/>
    <w:rsid w:val="00933545"/>
    <w:rsid w:val="00934A8D"/>
    <w:rsid w:val="0093617A"/>
    <w:rsid w:val="00941037"/>
    <w:rsid w:val="00945FCE"/>
    <w:rsid w:val="009468F4"/>
    <w:rsid w:val="0099060B"/>
    <w:rsid w:val="009A1538"/>
    <w:rsid w:val="009B7B6A"/>
    <w:rsid w:val="009B7C6F"/>
    <w:rsid w:val="009C4A9A"/>
    <w:rsid w:val="009E7862"/>
    <w:rsid w:val="009F0905"/>
    <w:rsid w:val="009F353C"/>
    <w:rsid w:val="00A06A77"/>
    <w:rsid w:val="00A227DA"/>
    <w:rsid w:val="00A228FD"/>
    <w:rsid w:val="00A25511"/>
    <w:rsid w:val="00A3115B"/>
    <w:rsid w:val="00A34F5B"/>
    <w:rsid w:val="00A51639"/>
    <w:rsid w:val="00A528C7"/>
    <w:rsid w:val="00A56F7D"/>
    <w:rsid w:val="00A644EC"/>
    <w:rsid w:val="00A8020C"/>
    <w:rsid w:val="00AA4511"/>
    <w:rsid w:val="00AB1EFB"/>
    <w:rsid w:val="00AB737F"/>
    <w:rsid w:val="00AC5042"/>
    <w:rsid w:val="00AE4E12"/>
    <w:rsid w:val="00AF5634"/>
    <w:rsid w:val="00B110F9"/>
    <w:rsid w:val="00B165EA"/>
    <w:rsid w:val="00B17644"/>
    <w:rsid w:val="00B22A5F"/>
    <w:rsid w:val="00B2641E"/>
    <w:rsid w:val="00B268DC"/>
    <w:rsid w:val="00B30721"/>
    <w:rsid w:val="00B30F57"/>
    <w:rsid w:val="00B425F3"/>
    <w:rsid w:val="00B532BF"/>
    <w:rsid w:val="00B65270"/>
    <w:rsid w:val="00B65599"/>
    <w:rsid w:val="00B73D6C"/>
    <w:rsid w:val="00B73DF2"/>
    <w:rsid w:val="00B74EC8"/>
    <w:rsid w:val="00B91DB1"/>
    <w:rsid w:val="00BA118B"/>
    <w:rsid w:val="00BA6FD8"/>
    <w:rsid w:val="00BA74D8"/>
    <w:rsid w:val="00BB1EFB"/>
    <w:rsid w:val="00BB7337"/>
    <w:rsid w:val="00BC3DC9"/>
    <w:rsid w:val="00BD083C"/>
    <w:rsid w:val="00BD3D00"/>
    <w:rsid w:val="00BD6DBD"/>
    <w:rsid w:val="00BE096F"/>
    <w:rsid w:val="00BE436D"/>
    <w:rsid w:val="00C006A0"/>
    <w:rsid w:val="00C00F0C"/>
    <w:rsid w:val="00C03B23"/>
    <w:rsid w:val="00C13A30"/>
    <w:rsid w:val="00C2083A"/>
    <w:rsid w:val="00C21C3B"/>
    <w:rsid w:val="00C24D08"/>
    <w:rsid w:val="00C256B0"/>
    <w:rsid w:val="00C267AD"/>
    <w:rsid w:val="00C4221D"/>
    <w:rsid w:val="00C42AFD"/>
    <w:rsid w:val="00C50781"/>
    <w:rsid w:val="00C5658B"/>
    <w:rsid w:val="00C56AEB"/>
    <w:rsid w:val="00C7291C"/>
    <w:rsid w:val="00C7658E"/>
    <w:rsid w:val="00C816D8"/>
    <w:rsid w:val="00C8318C"/>
    <w:rsid w:val="00C8533C"/>
    <w:rsid w:val="00C90A7F"/>
    <w:rsid w:val="00CA021F"/>
    <w:rsid w:val="00CA56CC"/>
    <w:rsid w:val="00CE0DC3"/>
    <w:rsid w:val="00CE1050"/>
    <w:rsid w:val="00CE2136"/>
    <w:rsid w:val="00CE5F9C"/>
    <w:rsid w:val="00CF35E9"/>
    <w:rsid w:val="00D0042B"/>
    <w:rsid w:val="00D068B9"/>
    <w:rsid w:val="00D31669"/>
    <w:rsid w:val="00D36203"/>
    <w:rsid w:val="00D377CC"/>
    <w:rsid w:val="00D4094E"/>
    <w:rsid w:val="00D44824"/>
    <w:rsid w:val="00D548F2"/>
    <w:rsid w:val="00D62076"/>
    <w:rsid w:val="00D62F02"/>
    <w:rsid w:val="00D82606"/>
    <w:rsid w:val="00D8324A"/>
    <w:rsid w:val="00D97FED"/>
    <w:rsid w:val="00DC1344"/>
    <w:rsid w:val="00DC494F"/>
    <w:rsid w:val="00DD00B8"/>
    <w:rsid w:val="00DD2FE6"/>
    <w:rsid w:val="00DD7C0F"/>
    <w:rsid w:val="00DE5012"/>
    <w:rsid w:val="00DE6F03"/>
    <w:rsid w:val="00DF1066"/>
    <w:rsid w:val="00DF6F85"/>
    <w:rsid w:val="00E0025A"/>
    <w:rsid w:val="00E10B44"/>
    <w:rsid w:val="00E119D1"/>
    <w:rsid w:val="00E21C14"/>
    <w:rsid w:val="00E30C12"/>
    <w:rsid w:val="00E358BA"/>
    <w:rsid w:val="00E42DA9"/>
    <w:rsid w:val="00E551A9"/>
    <w:rsid w:val="00E55D27"/>
    <w:rsid w:val="00E62DA1"/>
    <w:rsid w:val="00E76ECA"/>
    <w:rsid w:val="00E80F79"/>
    <w:rsid w:val="00E90AE6"/>
    <w:rsid w:val="00E94E8A"/>
    <w:rsid w:val="00E96C29"/>
    <w:rsid w:val="00EA1C17"/>
    <w:rsid w:val="00EB2DBC"/>
    <w:rsid w:val="00EC0917"/>
    <w:rsid w:val="00EC3D39"/>
    <w:rsid w:val="00EC41DD"/>
    <w:rsid w:val="00ED3D20"/>
    <w:rsid w:val="00EF3A51"/>
    <w:rsid w:val="00F03175"/>
    <w:rsid w:val="00F16AB6"/>
    <w:rsid w:val="00F27115"/>
    <w:rsid w:val="00F34960"/>
    <w:rsid w:val="00F53C2C"/>
    <w:rsid w:val="00F66ED1"/>
    <w:rsid w:val="00F75D5F"/>
    <w:rsid w:val="00F8131D"/>
    <w:rsid w:val="00F861CD"/>
    <w:rsid w:val="00FA2FDC"/>
    <w:rsid w:val="00FA4730"/>
    <w:rsid w:val="00FC1137"/>
    <w:rsid w:val="00FC6BAE"/>
    <w:rsid w:val="00FD0FCA"/>
    <w:rsid w:val="00FD77AF"/>
    <w:rsid w:val="00FE6C71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6631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6D"/>
    <w:pPr>
      <w:widowControl w:val="0"/>
      <w:autoSpaceDE w:val="0"/>
      <w:autoSpaceDN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6203"/>
    <w:pPr>
      <w:keepNext/>
      <w:autoSpaceDE/>
      <w:autoSpaceDN/>
      <w:ind w:left="2880" w:hanging="2160"/>
      <w:jc w:val="both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qFormat/>
    <w:rsid w:val="004F1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1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0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0F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D0FC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43F"/>
  </w:style>
  <w:style w:type="paragraph" w:styleId="DocumentMap">
    <w:name w:val="Document Map"/>
    <w:basedOn w:val="Normal"/>
    <w:semiHidden/>
    <w:rsid w:val="00D316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316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74EC8"/>
    <w:pPr>
      <w:widowControl/>
      <w:autoSpaceDE/>
      <w:autoSpaceDN/>
    </w:pPr>
    <w:rPr>
      <w:rFonts w:ascii="Arial Narrow" w:hAnsi="Arial Narrow"/>
      <w:sz w:val="22"/>
      <w:szCs w:val="20"/>
    </w:rPr>
  </w:style>
  <w:style w:type="character" w:customStyle="1" w:styleId="Heading4Char">
    <w:name w:val="Heading 4 Char"/>
    <w:link w:val="Heading4"/>
    <w:rsid w:val="00D36203"/>
    <w:rPr>
      <w:b/>
      <w:bCs/>
      <w:snapToGrid w:val="0"/>
      <w:sz w:val="28"/>
      <w:szCs w:val="28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E78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insertion"/>
    <w:rsid w:val="00435E78"/>
  </w:style>
  <w:style w:type="character" w:customStyle="1" w:styleId="deltaviewdeletion">
    <w:name w:val="deltaviewdeletion"/>
    <w:rsid w:val="00435E78"/>
  </w:style>
  <w:style w:type="character" w:styleId="CommentReference">
    <w:name w:val="annotation reference"/>
    <w:basedOn w:val="DefaultParagraphFont"/>
    <w:semiHidden/>
    <w:unhideWhenUsed/>
    <w:rsid w:val="001616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1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16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6620.guarantor</vt:lpstr>
    </vt:vector>
  </TitlesOfParts>
  <Company/>
  <LinksUpToDate>false</LinksUpToDate>
  <CharactersWithSpaces>2066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6620.guarantor</dc:title>
  <dc:subject>Annual Loan Agreement Certification (Guarantor)</dc:subject>
  <dc:creator/>
  <cp:keywords/>
  <cp:lastModifiedBy/>
  <cp:revision>1</cp:revision>
  <dcterms:created xsi:type="dcterms:W3CDTF">2017-11-08T23:43:00Z</dcterms:created>
  <dcterms:modified xsi:type="dcterms:W3CDTF">2017-11-08T23:43:00Z</dcterms:modified>
</cp:coreProperties>
</file>