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5259" w14:textId="77777777" w:rsidR="00353A1E" w:rsidRPr="00C63864" w:rsidRDefault="00353A1E" w:rsidP="00C71AFF">
      <w:pPr>
        <w:pStyle w:val="PlainText"/>
        <w:jc w:val="center"/>
        <w:rPr>
          <w:rFonts w:ascii="Times New Roman" w:hAnsi="Times New Roman" w:cs="Times New Roman"/>
          <w:b/>
          <w:sz w:val="24"/>
          <w:szCs w:val="24"/>
        </w:rPr>
      </w:pPr>
      <w:bookmarkStart w:id="0" w:name="YiFSelection"/>
      <w:bookmarkEnd w:id="0"/>
      <w:r w:rsidRPr="00C63864">
        <w:rPr>
          <w:rFonts w:ascii="Times New Roman" w:hAnsi="Times New Roman" w:cs="Times New Roman"/>
          <w:b/>
          <w:sz w:val="24"/>
          <w:szCs w:val="24"/>
        </w:rPr>
        <w:t xml:space="preserve">OPINION OF BORROWER’S </w:t>
      </w:r>
      <w:smartTag w:uri="urn:schemas-microsoft-com:office:smarttags" w:element="place">
        <w:smartTag w:uri="urn:schemas-microsoft-com:office:smarttags" w:element="City">
          <w:r w:rsidRPr="00C63864">
            <w:rPr>
              <w:rFonts w:ascii="Times New Roman" w:hAnsi="Times New Roman" w:cs="Times New Roman"/>
              <w:b/>
              <w:sz w:val="24"/>
              <w:szCs w:val="24"/>
            </w:rPr>
            <w:t>COUNSEL</w:t>
          </w:r>
        </w:smartTag>
        <w:r w:rsidRPr="00C63864">
          <w:rPr>
            <w:rFonts w:ascii="Times New Roman" w:hAnsi="Times New Roman" w:cs="Times New Roman"/>
            <w:b/>
            <w:sz w:val="24"/>
            <w:szCs w:val="24"/>
          </w:rPr>
          <w:t xml:space="preserve"> </w:t>
        </w:r>
        <w:smartTag w:uri="urn:schemas-microsoft-com:office:smarttags" w:element="State">
          <w:r w:rsidRPr="00C63864">
            <w:rPr>
              <w:rFonts w:ascii="Times New Roman" w:hAnsi="Times New Roman" w:cs="Times New Roman"/>
              <w:b/>
              <w:sz w:val="24"/>
              <w:szCs w:val="24"/>
            </w:rPr>
            <w:t>ON</w:t>
          </w:r>
        </w:smartTag>
      </w:smartTag>
    </w:p>
    <w:p w14:paraId="4793ECD5" w14:textId="77777777" w:rsidR="00353A1E" w:rsidRPr="00C63864" w:rsidRDefault="00353A1E" w:rsidP="00C71AFF">
      <w:pPr>
        <w:pStyle w:val="PlainText"/>
        <w:jc w:val="center"/>
        <w:rPr>
          <w:rFonts w:ascii="Times New Roman" w:hAnsi="Times New Roman" w:cs="Times New Roman"/>
          <w:b/>
          <w:sz w:val="24"/>
          <w:szCs w:val="24"/>
        </w:rPr>
      </w:pPr>
      <w:r w:rsidRPr="00C63864">
        <w:rPr>
          <w:rFonts w:ascii="Times New Roman" w:hAnsi="Times New Roman" w:cs="Times New Roman"/>
          <w:b/>
          <w:sz w:val="24"/>
          <w:szCs w:val="24"/>
        </w:rPr>
        <w:t>DEFEASANCE OF MORTGAGE LOAN</w:t>
      </w:r>
    </w:p>
    <w:p w14:paraId="10F192AE" w14:textId="3F4CB033" w:rsidR="00353A1E" w:rsidRDefault="00FB3289" w:rsidP="000A6787">
      <w:pPr>
        <w:pStyle w:val="PlainText"/>
        <w:spacing w:after="240"/>
        <w:jc w:val="center"/>
        <w:rPr>
          <w:rFonts w:ascii="Times New Roman" w:hAnsi="Times New Roman" w:cs="Times New Roman"/>
          <w:b/>
          <w:sz w:val="24"/>
          <w:szCs w:val="24"/>
        </w:rPr>
      </w:pPr>
      <w:r>
        <w:rPr>
          <w:rFonts w:ascii="Times New Roman" w:hAnsi="Times New Roman" w:cs="Times New Roman"/>
          <w:b/>
          <w:sz w:val="24"/>
          <w:szCs w:val="24"/>
        </w:rPr>
        <w:t>[</w:t>
      </w:r>
      <w:r w:rsidR="00353A1E" w:rsidRPr="00C63864">
        <w:rPr>
          <w:rFonts w:ascii="Times New Roman" w:hAnsi="Times New Roman" w:cs="Times New Roman"/>
          <w:b/>
          <w:sz w:val="24"/>
          <w:szCs w:val="24"/>
        </w:rPr>
        <w:t>WITH ENFORCEABILITY OPINION</w:t>
      </w:r>
      <w:r>
        <w:rPr>
          <w:rFonts w:ascii="Times New Roman" w:hAnsi="Times New Roman" w:cs="Times New Roman"/>
          <w:b/>
          <w:sz w:val="24"/>
          <w:szCs w:val="24"/>
        </w:rPr>
        <w:t>]</w:t>
      </w:r>
    </w:p>
    <w:p w14:paraId="7991F1EE" w14:textId="77777777" w:rsidR="000A6787" w:rsidRPr="000A6787" w:rsidRDefault="000A6787" w:rsidP="000A6787">
      <w:pPr>
        <w:suppressAutoHyphens/>
        <w:spacing w:after="720"/>
        <w:jc w:val="center"/>
        <w:rPr>
          <w:b/>
        </w:rPr>
      </w:pPr>
      <w:r w:rsidRPr="000A6787">
        <w:rPr>
          <w:b/>
        </w:rPr>
        <w:t>[</w:t>
      </w:r>
      <w:r w:rsidRPr="000A6787">
        <w:rPr>
          <w:b/>
          <w:bCs/>
          <w:u w:val="single"/>
        </w:rPr>
        <w:t>DRAFTING NOTE FOR RHODE ISLAND MORTGAGED PROPERTIES ONLY</w:t>
      </w:r>
      <w:r w:rsidRPr="000A6787">
        <w:rPr>
          <w:b/>
          <w:bCs/>
        </w:rPr>
        <w:t>:  BEFORE REQUIRING AN ENFORCEABILITY OPINION IN RHODE ISLAND, LENDER’S COUNSEL MUST CONFIRM WITH RHODE ISLAND COUNSEL WHETHER AN ENFORCEABILITY OPINION MAY BE REQUESTED IN CONNECTION WITH THE MORTGAGE LOAN.</w:t>
      </w:r>
      <w:r w:rsidRPr="000A6787">
        <w:rPr>
          <w:b/>
        </w:rPr>
        <w:t>]</w:t>
      </w:r>
    </w:p>
    <w:p w14:paraId="1E94D4E3" w14:textId="77777777" w:rsidR="00353A1E" w:rsidRPr="002571A9" w:rsidRDefault="002571A9" w:rsidP="00C71AFF">
      <w:pPr>
        <w:pStyle w:val="PlainText"/>
        <w:spacing w:after="36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insert defeasance closing date</w:t>
      </w:r>
      <w:r>
        <w:rPr>
          <w:rFonts w:ascii="Times New Roman" w:hAnsi="Times New Roman" w:cs="Times New Roman"/>
          <w:sz w:val="24"/>
          <w:szCs w:val="24"/>
        </w:rPr>
        <w:t>]</w:t>
      </w:r>
    </w:p>
    <w:p w14:paraId="4EB7BA5E" w14:textId="77777777" w:rsidR="00353A1E" w:rsidRPr="00C63864" w:rsidRDefault="00353A1E" w:rsidP="00C71AFF">
      <w:pPr>
        <w:pStyle w:val="PlainText"/>
        <w:rPr>
          <w:rFonts w:ascii="Times New Roman" w:hAnsi="Times New Roman" w:cs="Times New Roman"/>
          <w:sz w:val="24"/>
          <w:szCs w:val="24"/>
        </w:rPr>
      </w:pPr>
      <w:r w:rsidRPr="00C63864">
        <w:rPr>
          <w:rFonts w:ascii="Times New Roman" w:hAnsi="Times New Roman" w:cs="Times New Roman"/>
          <w:sz w:val="24"/>
          <w:szCs w:val="24"/>
        </w:rPr>
        <w:t>Fannie Mae</w:t>
      </w:r>
    </w:p>
    <w:p w14:paraId="797580EF" w14:textId="77777777" w:rsidR="00353A1E" w:rsidRPr="00C63864" w:rsidRDefault="00BD1389" w:rsidP="00C71AFF">
      <w:pPr>
        <w:pStyle w:val="PlainText"/>
        <w:rPr>
          <w:rFonts w:ascii="Times New Roman" w:hAnsi="Times New Roman" w:cs="Times New Roman"/>
          <w:sz w:val="24"/>
          <w:szCs w:val="24"/>
        </w:rPr>
      </w:pPr>
      <w:r>
        <w:rPr>
          <w:rFonts w:ascii="Times New Roman" w:hAnsi="Times New Roman" w:cs="Times New Roman"/>
          <w:sz w:val="24"/>
          <w:szCs w:val="24"/>
        </w:rPr>
        <w:t>1100 15</w:t>
      </w:r>
      <w:r w:rsidR="00A14E29">
        <w:rPr>
          <w:rFonts w:ascii="Times New Roman" w:hAnsi="Times New Roman" w:cs="Times New Roman"/>
          <w:sz w:val="24"/>
          <w:szCs w:val="24"/>
        </w:rPr>
        <w:t>th</w:t>
      </w:r>
      <w:r>
        <w:rPr>
          <w:rFonts w:ascii="Times New Roman" w:hAnsi="Times New Roman" w:cs="Times New Roman"/>
          <w:sz w:val="24"/>
          <w:szCs w:val="24"/>
        </w:rPr>
        <w:t xml:space="preserve"> Street</w:t>
      </w:r>
      <w:r w:rsidR="00353A1E" w:rsidRPr="00C63864">
        <w:rPr>
          <w:rFonts w:ascii="Times New Roman" w:hAnsi="Times New Roman" w:cs="Times New Roman"/>
          <w:sz w:val="24"/>
          <w:szCs w:val="24"/>
        </w:rPr>
        <w:t>, NW</w:t>
      </w:r>
    </w:p>
    <w:p w14:paraId="2BE05A65" w14:textId="77777777" w:rsidR="00353A1E" w:rsidRPr="00C63864" w:rsidRDefault="00353A1E" w:rsidP="00C71AFF">
      <w:pPr>
        <w:pStyle w:val="PlainText"/>
        <w:spacing w:after="240"/>
        <w:rPr>
          <w:rFonts w:ascii="Times New Roman" w:hAnsi="Times New Roman" w:cs="Times New Roman"/>
          <w:sz w:val="24"/>
          <w:szCs w:val="24"/>
        </w:rPr>
      </w:pPr>
      <w:r w:rsidRPr="00C63864">
        <w:rPr>
          <w:rFonts w:ascii="Times New Roman" w:hAnsi="Times New Roman" w:cs="Times New Roman"/>
          <w:sz w:val="24"/>
          <w:szCs w:val="24"/>
        </w:rPr>
        <w:t>Washington, DC  200</w:t>
      </w:r>
      <w:r w:rsidR="00BD1389">
        <w:rPr>
          <w:rFonts w:ascii="Times New Roman" w:hAnsi="Times New Roman" w:cs="Times New Roman"/>
          <w:sz w:val="24"/>
          <w:szCs w:val="24"/>
        </w:rPr>
        <w:t>05</w:t>
      </w:r>
    </w:p>
    <w:p w14:paraId="58F89B0C" w14:textId="77777777" w:rsidR="00353A1E" w:rsidRPr="00C63864" w:rsidRDefault="00353A1E" w:rsidP="00C71AFF">
      <w:pPr>
        <w:tabs>
          <w:tab w:val="left" w:pos="-720"/>
        </w:tabs>
        <w:suppressAutoHyphens/>
        <w:rPr>
          <w:u w:val="single"/>
        </w:rPr>
      </w:pPr>
      <w:r w:rsidRPr="00C63864">
        <w:t>Re:</w:t>
      </w:r>
      <w:r w:rsidRPr="00C63864">
        <w:tab/>
        <w:t>Lender:</w:t>
      </w:r>
      <w:r w:rsidRPr="00C63864">
        <w:tab/>
      </w:r>
      <w:r w:rsidRPr="00C63864">
        <w:tab/>
      </w:r>
      <w:r w:rsidR="00C63864" w:rsidRPr="00C63864">
        <w:tab/>
      </w:r>
      <w:r w:rsidRPr="00C63864">
        <w:rPr>
          <w:u w:val="single"/>
        </w:rPr>
        <w:tab/>
      </w:r>
      <w:r w:rsidRPr="00C63864">
        <w:rPr>
          <w:u w:val="single"/>
        </w:rPr>
        <w:tab/>
      </w:r>
      <w:r w:rsidRPr="00C63864">
        <w:rPr>
          <w:u w:val="single"/>
        </w:rPr>
        <w:tab/>
      </w:r>
      <w:r w:rsidRPr="00C63864">
        <w:rPr>
          <w:u w:val="single"/>
        </w:rPr>
        <w:tab/>
      </w:r>
    </w:p>
    <w:p w14:paraId="54610AB4" w14:textId="77777777" w:rsidR="00353A1E" w:rsidRPr="00C63864" w:rsidRDefault="00C63864" w:rsidP="00C71AFF">
      <w:pPr>
        <w:tabs>
          <w:tab w:val="left" w:pos="-720"/>
        </w:tabs>
        <w:suppressAutoHyphens/>
        <w:ind w:firstLine="720"/>
        <w:rPr>
          <w:u w:val="single"/>
        </w:rPr>
      </w:pPr>
      <w:r w:rsidRPr="00C63864">
        <w:t>Bo</w:t>
      </w:r>
      <w:r w:rsidR="00353A1E" w:rsidRPr="00C63864">
        <w:t>rrower:</w:t>
      </w:r>
      <w:r w:rsidR="00353A1E" w:rsidRPr="00C63864">
        <w:tab/>
      </w:r>
      <w:r w:rsidR="00353A1E" w:rsidRPr="00C63864">
        <w:tab/>
      </w:r>
      <w:r w:rsidRPr="00C63864">
        <w:tab/>
      </w:r>
      <w:r w:rsidR="00353A1E" w:rsidRPr="00C63864">
        <w:rPr>
          <w:u w:val="single"/>
        </w:rPr>
        <w:tab/>
      </w:r>
      <w:r w:rsidR="00353A1E" w:rsidRPr="00C63864">
        <w:rPr>
          <w:u w:val="single"/>
        </w:rPr>
        <w:tab/>
      </w:r>
      <w:r w:rsidR="00353A1E" w:rsidRPr="00C63864">
        <w:rPr>
          <w:u w:val="single"/>
        </w:rPr>
        <w:tab/>
      </w:r>
      <w:r w:rsidR="00353A1E" w:rsidRPr="00C63864">
        <w:rPr>
          <w:u w:val="single"/>
        </w:rPr>
        <w:tab/>
      </w:r>
    </w:p>
    <w:p w14:paraId="29E47216" w14:textId="77777777" w:rsidR="00353A1E" w:rsidRPr="00C63864" w:rsidRDefault="00353A1E" w:rsidP="00C71AFF">
      <w:pPr>
        <w:tabs>
          <w:tab w:val="left" w:pos="-720"/>
        </w:tabs>
        <w:suppressAutoHyphens/>
        <w:ind w:firstLine="720"/>
        <w:rPr>
          <w:u w:val="single"/>
        </w:rPr>
      </w:pPr>
      <w:r w:rsidRPr="00C63864">
        <w:t>Property Name:</w:t>
      </w:r>
      <w:r w:rsidRPr="00C63864">
        <w:tab/>
      </w:r>
      <w:r w:rsidR="00C63864" w:rsidRPr="00C63864">
        <w:tab/>
      </w:r>
      <w:r w:rsidRPr="00C63864">
        <w:rPr>
          <w:u w:val="single"/>
        </w:rPr>
        <w:tab/>
      </w:r>
      <w:r w:rsidRPr="00C63864">
        <w:rPr>
          <w:u w:val="single"/>
        </w:rPr>
        <w:tab/>
      </w:r>
      <w:r w:rsidRPr="00C63864">
        <w:rPr>
          <w:u w:val="single"/>
        </w:rPr>
        <w:tab/>
      </w:r>
      <w:r w:rsidRPr="00C63864">
        <w:rPr>
          <w:u w:val="single"/>
        </w:rPr>
        <w:tab/>
      </w:r>
    </w:p>
    <w:p w14:paraId="3BF96F8A" w14:textId="77777777" w:rsidR="00353A1E" w:rsidRPr="00C63864" w:rsidRDefault="00353A1E" w:rsidP="00C71AFF">
      <w:pPr>
        <w:tabs>
          <w:tab w:val="left" w:pos="-720"/>
        </w:tabs>
        <w:suppressAutoHyphens/>
        <w:ind w:firstLine="720"/>
        <w:rPr>
          <w:u w:val="single"/>
        </w:rPr>
      </w:pPr>
      <w:r w:rsidRPr="00C63864">
        <w:t>Property Address:</w:t>
      </w:r>
      <w:r w:rsidRPr="00C63864">
        <w:tab/>
      </w:r>
      <w:r w:rsidR="00C63864" w:rsidRPr="00C63864">
        <w:tab/>
      </w:r>
      <w:r w:rsidRPr="00C63864">
        <w:rPr>
          <w:u w:val="single"/>
        </w:rPr>
        <w:tab/>
      </w:r>
      <w:r w:rsidRPr="00C63864">
        <w:rPr>
          <w:u w:val="single"/>
        </w:rPr>
        <w:tab/>
      </w:r>
      <w:r w:rsidRPr="00C63864">
        <w:rPr>
          <w:u w:val="single"/>
        </w:rPr>
        <w:tab/>
      </w:r>
      <w:r w:rsidRPr="00C63864">
        <w:rPr>
          <w:u w:val="single"/>
        </w:rPr>
        <w:tab/>
      </w:r>
    </w:p>
    <w:p w14:paraId="6B38C7CA" w14:textId="77777777" w:rsidR="00353A1E" w:rsidRPr="00C63864" w:rsidRDefault="00C63864" w:rsidP="00C71AFF">
      <w:pPr>
        <w:tabs>
          <w:tab w:val="left" w:pos="-720"/>
        </w:tabs>
        <w:suppressAutoHyphens/>
        <w:spacing w:after="240"/>
        <w:ind w:firstLine="720"/>
        <w:rPr>
          <w:u w:val="single"/>
        </w:rPr>
      </w:pPr>
      <w:r w:rsidRPr="00C63864">
        <w:t xml:space="preserve">Mortgage </w:t>
      </w:r>
      <w:r w:rsidR="00353A1E" w:rsidRPr="00C63864">
        <w:t>Loan Amount:</w:t>
      </w:r>
      <w:r w:rsidR="00353A1E" w:rsidRPr="00C63864">
        <w:tab/>
        <w:t>$</w:t>
      </w:r>
      <w:r w:rsidR="00353A1E" w:rsidRPr="00C63864">
        <w:rPr>
          <w:u w:val="single"/>
        </w:rPr>
        <w:tab/>
      </w:r>
      <w:r w:rsidR="00353A1E" w:rsidRPr="00C63864">
        <w:rPr>
          <w:u w:val="single"/>
        </w:rPr>
        <w:tab/>
      </w:r>
      <w:r w:rsidR="00353A1E" w:rsidRPr="00C63864">
        <w:rPr>
          <w:u w:val="single"/>
        </w:rPr>
        <w:tab/>
      </w:r>
      <w:r w:rsidR="00353A1E" w:rsidRPr="00C63864">
        <w:rPr>
          <w:u w:val="single"/>
        </w:rPr>
        <w:tab/>
      </w:r>
    </w:p>
    <w:p w14:paraId="7C55753C" w14:textId="77777777" w:rsidR="00353A1E" w:rsidRPr="00C63864" w:rsidRDefault="00353A1E" w:rsidP="00C71AFF">
      <w:pPr>
        <w:pStyle w:val="PlainText"/>
        <w:spacing w:after="240"/>
        <w:rPr>
          <w:rFonts w:ascii="Times New Roman" w:hAnsi="Times New Roman" w:cs="Times New Roman"/>
          <w:sz w:val="24"/>
          <w:szCs w:val="24"/>
        </w:rPr>
      </w:pPr>
      <w:r w:rsidRPr="00C63864">
        <w:rPr>
          <w:rFonts w:ascii="Times New Roman" w:hAnsi="Times New Roman" w:cs="Times New Roman"/>
          <w:sz w:val="24"/>
          <w:szCs w:val="24"/>
        </w:rPr>
        <w:t>Ladies and Gentlemen:</w:t>
      </w:r>
    </w:p>
    <w:p w14:paraId="757F6B84"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We have acted as [</w:t>
      </w:r>
      <w:r w:rsidRPr="00FB3289">
        <w:rPr>
          <w:rFonts w:ascii="Times New Roman" w:hAnsi="Times New Roman" w:cs="Times New Roman"/>
          <w:sz w:val="24"/>
          <w:szCs w:val="24"/>
          <w:u w:val="single"/>
        </w:rPr>
        <w:t>special/general</w:t>
      </w:r>
      <w:r w:rsidRPr="00C63864">
        <w:rPr>
          <w:rFonts w:ascii="Times New Roman" w:hAnsi="Times New Roman" w:cs="Times New Roman"/>
          <w:sz w:val="24"/>
          <w:szCs w:val="24"/>
        </w:rPr>
        <w:t xml:space="preserve">] counsel to </w:t>
      </w:r>
      <w:r w:rsidRPr="00151DB2">
        <w:rPr>
          <w:rFonts w:ascii="Times New Roman" w:hAnsi="Times New Roman" w:cs="Times New Roman"/>
          <w:sz w:val="24"/>
          <w:szCs w:val="24"/>
        </w:rPr>
        <w:t>[</w:t>
      </w:r>
      <w:r w:rsidRPr="00C63864">
        <w:rPr>
          <w:rFonts w:ascii="Times New Roman" w:hAnsi="Times New Roman" w:cs="Times New Roman"/>
          <w:sz w:val="24"/>
          <w:szCs w:val="24"/>
          <w:u w:val="single"/>
        </w:rPr>
        <w:t>name</w:t>
      </w:r>
      <w:r w:rsidRPr="00151DB2">
        <w:rPr>
          <w:rFonts w:ascii="Times New Roman" w:hAnsi="Times New Roman" w:cs="Times New Roman"/>
          <w:sz w:val="24"/>
          <w:szCs w:val="24"/>
        </w:rPr>
        <w:t>]</w:t>
      </w:r>
      <w:r w:rsidRPr="00C63864">
        <w:rPr>
          <w:rFonts w:ascii="Times New Roman" w:hAnsi="Times New Roman" w:cs="Times New Roman"/>
          <w:sz w:val="24"/>
          <w:szCs w:val="24"/>
        </w:rPr>
        <w:t xml:space="preserve">, a </w:t>
      </w:r>
      <w:r w:rsidRPr="00151DB2">
        <w:rPr>
          <w:rFonts w:ascii="Times New Roman" w:hAnsi="Times New Roman" w:cs="Times New Roman"/>
          <w:sz w:val="24"/>
          <w:szCs w:val="24"/>
        </w:rPr>
        <w:t>[</w:t>
      </w:r>
      <w:r w:rsidRPr="00C63864">
        <w:rPr>
          <w:rFonts w:ascii="Times New Roman" w:hAnsi="Times New Roman" w:cs="Times New Roman"/>
          <w:sz w:val="24"/>
          <w:szCs w:val="24"/>
          <w:u w:val="single"/>
        </w:rPr>
        <w:t>type of entity</w:t>
      </w:r>
      <w:r w:rsidRPr="00151DB2">
        <w:rPr>
          <w:rFonts w:ascii="Times New Roman" w:hAnsi="Times New Roman" w:cs="Times New Roman"/>
          <w:sz w:val="24"/>
          <w:szCs w:val="24"/>
        </w:rPr>
        <w:t>]</w:t>
      </w:r>
      <w:r w:rsidRPr="00C63864">
        <w:rPr>
          <w:rFonts w:ascii="Times New Roman" w:hAnsi="Times New Roman" w:cs="Times New Roman"/>
          <w:sz w:val="24"/>
          <w:szCs w:val="24"/>
        </w:rPr>
        <w:t xml:space="preserve"> (“</w:t>
      </w:r>
      <w:r w:rsidRPr="00C63864">
        <w:rPr>
          <w:rFonts w:ascii="Times New Roman" w:hAnsi="Times New Roman" w:cs="Times New Roman"/>
          <w:b/>
          <w:sz w:val="24"/>
          <w:szCs w:val="24"/>
        </w:rPr>
        <w:t>Borrower</w:t>
      </w:r>
      <w:r w:rsidRPr="00C63864">
        <w:rPr>
          <w:rFonts w:ascii="Times New Roman" w:hAnsi="Times New Roman" w:cs="Times New Roman"/>
          <w:sz w:val="24"/>
          <w:szCs w:val="24"/>
        </w:rPr>
        <w:t xml:space="preserve">”), [and </w:t>
      </w:r>
      <w:r w:rsidR="00151DB2" w:rsidRPr="00151DB2">
        <w:rPr>
          <w:rFonts w:ascii="Times New Roman" w:hAnsi="Times New Roman" w:cs="Times New Roman"/>
          <w:sz w:val="24"/>
          <w:szCs w:val="24"/>
        </w:rPr>
        <w:t>[</w:t>
      </w:r>
      <w:r w:rsidR="00151DB2" w:rsidRPr="00C63864">
        <w:rPr>
          <w:rFonts w:ascii="Times New Roman" w:hAnsi="Times New Roman" w:cs="Times New Roman"/>
          <w:sz w:val="24"/>
          <w:szCs w:val="24"/>
          <w:u w:val="single"/>
        </w:rPr>
        <w:t>name</w:t>
      </w:r>
      <w:r w:rsidR="00151DB2" w:rsidRPr="00151DB2">
        <w:rPr>
          <w:rFonts w:ascii="Times New Roman" w:hAnsi="Times New Roman" w:cs="Times New Roman"/>
          <w:sz w:val="24"/>
          <w:szCs w:val="24"/>
        </w:rPr>
        <w:t>]</w:t>
      </w:r>
      <w:r w:rsidR="00151DB2">
        <w:rPr>
          <w:rFonts w:ascii="Times New Roman" w:hAnsi="Times New Roman" w:cs="Times New Roman"/>
          <w:sz w:val="24"/>
          <w:szCs w:val="24"/>
        </w:rPr>
        <w:t xml:space="preserve">, </w:t>
      </w:r>
      <w:r w:rsidRPr="00C63864">
        <w:rPr>
          <w:rFonts w:ascii="Times New Roman" w:hAnsi="Times New Roman" w:cs="Times New Roman"/>
          <w:sz w:val="24"/>
          <w:szCs w:val="24"/>
        </w:rPr>
        <w:t xml:space="preserve">the </w:t>
      </w:r>
      <w:r w:rsidR="00C71AFF">
        <w:rPr>
          <w:rFonts w:ascii="Times New Roman" w:hAnsi="Times New Roman" w:cs="Times New Roman"/>
          <w:sz w:val="24"/>
          <w:szCs w:val="24"/>
        </w:rPr>
        <w:t>[</w:t>
      </w:r>
      <w:r w:rsidRPr="00C71AFF">
        <w:rPr>
          <w:rFonts w:ascii="Times New Roman" w:hAnsi="Times New Roman" w:cs="Times New Roman"/>
          <w:sz w:val="24"/>
          <w:szCs w:val="24"/>
          <w:u w:val="single"/>
        </w:rPr>
        <w:t>general partner/managing member</w:t>
      </w:r>
      <w:r w:rsidR="00C71AFF">
        <w:rPr>
          <w:rFonts w:ascii="Times New Roman" w:hAnsi="Times New Roman" w:cs="Times New Roman"/>
          <w:sz w:val="24"/>
          <w:szCs w:val="24"/>
        </w:rPr>
        <w:t>]</w:t>
      </w:r>
      <w:r w:rsidRPr="00C63864">
        <w:rPr>
          <w:rFonts w:ascii="Times New Roman" w:hAnsi="Times New Roman" w:cs="Times New Roman"/>
          <w:sz w:val="24"/>
          <w:szCs w:val="24"/>
        </w:rPr>
        <w:t xml:space="preserve"> of Borrower] in connection with the defeasance (the “</w:t>
      </w:r>
      <w:r w:rsidRPr="00C63864">
        <w:rPr>
          <w:rFonts w:ascii="Times New Roman" w:hAnsi="Times New Roman" w:cs="Times New Roman"/>
          <w:b/>
          <w:sz w:val="24"/>
          <w:szCs w:val="24"/>
        </w:rPr>
        <w:t>Defeasance</w:t>
      </w:r>
      <w:r w:rsidRPr="00C63864">
        <w:rPr>
          <w:rFonts w:ascii="Times New Roman" w:hAnsi="Times New Roman" w:cs="Times New Roman"/>
          <w:sz w:val="24"/>
          <w:szCs w:val="24"/>
        </w:rPr>
        <w:t>”) of a mortgage loan (the “</w:t>
      </w:r>
      <w:r w:rsidRPr="00C63864">
        <w:rPr>
          <w:rFonts w:ascii="Times New Roman" w:hAnsi="Times New Roman" w:cs="Times New Roman"/>
          <w:b/>
          <w:sz w:val="24"/>
          <w:szCs w:val="24"/>
        </w:rPr>
        <w:t>Mortgage Loan</w:t>
      </w:r>
      <w:r w:rsidRPr="00C63864">
        <w:rPr>
          <w:rFonts w:ascii="Times New Roman" w:hAnsi="Times New Roman" w:cs="Times New Roman"/>
          <w:sz w:val="24"/>
          <w:szCs w:val="24"/>
        </w:rPr>
        <w:t xml:space="preserve">”), which Mortgage Loan is evidenced by that certain Multifamily Note dated </w:t>
      </w:r>
      <w:r w:rsidR="00151DB2">
        <w:rPr>
          <w:rFonts w:ascii="Times New Roman" w:hAnsi="Times New Roman" w:cs="Times New Roman"/>
          <w:sz w:val="24"/>
          <w:szCs w:val="24"/>
        </w:rPr>
        <w:t xml:space="preserve">as of </w:t>
      </w:r>
      <w:r w:rsidRPr="00C63864">
        <w:rPr>
          <w:rFonts w:ascii="Times New Roman" w:hAnsi="Times New Roman" w:cs="Times New Roman"/>
          <w:sz w:val="24"/>
          <w:szCs w:val="24"/>
        </w:rPr>
        <w:t>_________________ in the original principal amount of $_____________ (the “</w:t>
      </w:r>
      <w:r w:rsidRPr="00C63864">
        <w:rPr>
          <w:rFonts w:ascii="Times New Roman" w:hAnsi="Times New Roman" w:cs="Times New Roman"/>
          <w:b/>
          <w:sz w:val="24"/>
          <w:szCs w:val="24"/>
        </w:rPr>
        <w:t>Note</w:t>
      </w:r>
      <w:r w:rsidRPr="00C63864">
        <w:rPr>
          <w:rFonts w:ascii="Times New Roman" w:hAnsi="Times New Roman" w:cs="Times New Roman"/>
          <w:sz w:val="24"/>
          <w:szCs w:val="24"/>
        </w:rPr>
        <w:t>”).</w:t>
      </w:r>
    </w:p>
    <w:p w14:paraId="344C965F"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Borrower has requested that we deliver this opinion to you, has consented to reliance by Fannie Mae on this opinion in permitting the defeasance of the Mortgage Loan, and has waived any privity between Borrower and us in order to permit Fannie Mae to so rely on this opinion. We understand and, with the consent of Borrower, consent to your so relying on this opinion.</w:t>
      </w:r>
    </w:p>
    <w:p w14:paraId="7931983E"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In our capacity as counsel to Borrower, we have examined the following:</w:t>
      </w:r>
    </w:p>
    <w:p w14:paraId="7EAA8BA4"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A.</w:t>
      </w:r>
      <w:r w:rsidRPr="00C63864">
        <w:rPr>
          <w:rFonts w:ascii="Times New Roman" w:hAnsi="Times New Roman" w:cs="Times New Roman"/>
          <w:sz w:val="24"/>
          <w:szCs w:val="24"/>
        </w:rPr>
        <w:tab/>
        <w:t xml:space="preserve">Defeasance Notice dated </w:t>
      </w:r>
      <w:r w:rsidR="00151DB2">
        <w:rPr>
          <w:rFonts w:ascii="Times New Roman" w:hAnsi="Times New Roman" w:cs="Times New Roman"/>
          <w:sz w:val="24"/>
          <w:szCs w:val="24"/>
        </w:rPr>
        <w:t xml:space="preserve">as of </w:t>
      </w:r>
      <w:r w:rsidRPr="00C63864">
        <w:rPr>
          <w:rFonts w:ascii="Times New Roman" w:hAnsi="Times New Roman" w:cs="Times New Roman"/>
          <w:sz w:val="24"/>
          <w:szCs w:val="24"/>
        </w:rPr>
        <w:t>___________________, executed by Borrower (the “</w:t>
      </w:r>
      <w:r w:rsidRPr="00C63864">
        <w:rPr>
          <w:rFonts w:ascii="Times New Roman" w:hAnsi="Times New Roman" w:cs="Times New Roman"/>
          <w:b/>
          <w:sz w:val="24"/>
          <w:szCs w:val="24"/>
        </w:rPr>
        <w:t>Notice</w:t>
      </w:r>
      <w:r w:rsidRPr="00C63864">
        <w:rPr>
          <w:rFonts w:ascii="Times New Roman" w:hAnsi="Times New Roman" w:cs="Times New Roman"/>
          <w:sz w:val="24"/>
          <w:szCs w:val="24"/>
        </w:rPr>
        <w:t>”);</w:t>
      </w:r>
    </w:p>
    <w:p w14:paraId="6FBBFC00"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B.</w:t>
      </w:r>
      <w:r w:rsidRPr="00C63864">
        <w:rPr>
          <w:rFonts w:ascii="Times New Roman" w:hAnsi="Times New Roman" w:cs="Times New Roman"/>
          <w:sz w:val="24"/>
          <w:szCs w:val="24"/>
        </w:rPr>
        <w:tab/>
        <w:t xml:space="preserve">Investment Agreement dated </w:t>
      </w:r>
      <w:r w:rsidR="00151DB2">
        <w:rPr>
          <w:rFonts w:ascii="Times New Roman" w:hAnsi="Times New Roman" w:cs="Times New Roman"/>
          <w:sz w:val="24"/>
          <w:szCs w:val="24"/>
        </w:rPr>
        <w:t xml:space="preserve">as of </w:t>
      </w:r>
      <w:r w:rsidRPr="00C63864">
        <w:rPr>
          <w:rFonts w:ascii="Times New Roman" w:hAnsi="Times New Roman" w:cs="Times New Roman"/>
          <w:sz w:val="24"/>
          <w:szCs w:val="24"/>
        </w:rPr>
        <w:t>____________________, executed by Borrower (the “</w:t>
      </w:r>
      <w:r w:rsidRPr="00C63864">
        <w:rPr>
          <w:rFonts w:ascii="Times New Roman" w:hAnsi="Times New Roman" w:cs="Times New Roman"/>
          <w:b/>
          <w:sz w:val="24"/>
          <w:szCs w:val="24"/>
        </w:rPr>
        <w:t>Investment Agreement</w:t>
      </w:r>
      <w:r w:rsidRPr="00C63864">
        <w:rPr>
          <w:rFonts w:ascii="Times New Roman" w:hAnsi="Times New Roman" w:cs="Times New Roman"/>
          <w:sz w:val="24"/>
          <w:szCs w:val="24"/>
        </w:rPr>
        <w:t>”), Fannie Mae and Multifamily Collateral Corporation, as the successor borrower (“</w:t>
      </w:r>
      <w:r w:rsidRPr="00C63864">
        <w:rPr>
          <w:rFonts w:ascii="Times New Roman" w:hAnsi="Times New Roman" w:cs="Times New Roman"/>
          <w:b/>
          <w:sz w:val="24"/>
          <w:szCs w:val="24"/>
        </w:rPr>
        <w:t>MCC</w:t>
      </w:r>
      <w:r w:rsidRPr="00C63864">
        <w:rPr>
          <w:rFonts w:ascii="Times New Roman" w:hAnsi="Times New Roman" w:cs="Times New Roman"/>
          <w:sz w:val="24"/>
          <w:szCs w:val="24"/>
        </w:rPr>
        <w:t>”);</w:t>
      </w:r>
    </w:p>
    <w:p w14:paraId="19BF7BB9"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lastRenderedPageBreak/>
        <w:t>C.</w:t>
      </w:r>
      <w:r w:rsidRPr="00C63864">
        <w:rPr>
          <w:rFonts w:ascii="Times New Roman" w:hAnsi="Times New Roman" w:cs="Times New Roman"/>
          <w:sz w:val="24"/>
          <w:szCs w:val="24"/>
        </w:rPr>
        <w:tab/>
        <w:t xml:space="preserve">Defeasance Pledge Agreement dated </w:t>
      </w:r>
      <w:r w:rsidR="00151DB2">
        <w:rPr>
          <w:rFonts w:ascii="Times New Roman" w:hAnsi="Times New Roman" w:cs="Times New Roman"/>
          <w:sz w:val="24"/>
          <w:szCs w:val="24"/>
        </w:rPr>
        <w:t xml:space="preserve">as of </w:t>
      </w:r>
      <w:r w:rsidRPr="00C63864">
        <w:rPr>
          <w:rFonts w:ascii="Times New Roman" w:hAnsi="Times New Roman" w:cs="Times New Roman"/>
          <w:sz w:val="24"/>
          <w:szCs w:val="24"/>
        </w:rPr>
        <w:t>____________________, executed by Borrower (the “</w:t>
      </w:r>
      <w:r w:rsidRPr="00C63864">
        <w:rPr>
          <w:rFonts w:ascii="Times New Roman" w:hAnsi="Times New Roman" w:cs="Times New Roman"/>
          <w:b/>
          <w:sz w:val="24"/>
          <w:szCs w:val="24"/>
        </w:rPr>
        <w:t>Pledge Agreement</w:t>
      </w:r>
      <w:r w:rsidRPr="00C63864">
        <w:rPr>
          <w:rFonts w:ascii="Times New Roman" w:hAnsi="Times New Roman" w:cs="Times New Roman"/>
          <w:sz w:val="24"/>
          <w:szCs w:val="24"/>
        </w:rPr>
        <w:t>”), granting to Fannie Mae a security interest in the Investment Securities as more specifically described in the Investment Agreement (the “</w:t>
      </w:r>
      <w:r w:rsidRPr="00C63864">
        <w:rPr>
          <w:rFonts w:ascii="Times New Roman" w:hAnsi="Times New Roman" w:cs="Times New Roman"/>
          <w:b/>
          <w:sz w:val="24"/>
          <w:szCs w:val="24"/>
        </w:rPr>
        <w:t>Securities</w:t>
      </w:r>
      <w:r w:rsidRPr="00C63864">
        <w:rPr>
          <w:rFonts w:ascii="Times New Roman" w:hAnsi="Times New Roman" w:cs="Times New Roman"/>
          <w:sz w:val="24"/>
          <w:szCs w:val="24"/>
        </w:rPr>
        <w:t>”);</w:t>
      </w:r>
    </w:p>
    <w:p w14:paraId="61FA1516"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D.</w:t>
      </w:r>
      <w:r w:rsidRPr="00C63864">
        <w:rPr>
          <w:rFonts w:ascii="Times New Roman" w:hAnsi="Times New Roman" w:cs="Times New Roman"/>
          <w:sz w:val="24"/>
          <w:szCs w:val="24"/>
        </w:rPr>
        <w:tab/>
        <w:t xml:space="preserve">Defeasance Assignment and Assumption Agreement dated </w:t>
      </w:r>
      <w:r w:rsidR="00151DB2">
        <w:rPr>
          <w:rFonts w:ascii="Times New Roman" w:hAnsi="Times New Roman" w:cs="Times New Roman"/>
          <w:sz w:val="24"/>
          <w:szCs w:val="24"/>
        </w:rPr>
        <w:t xml:space="preserve">as of </w:t>
      </w:r>
      <w:r w:rsidRPr="00C63864">
        <w:rPr>
          <w:rFonts w:ascii="Times New Roman" w:hAnsi="Times New Roman" w:cs="Times New Roman"/>
          <w:sz w:val="24"/>
          <w:szCs w:val="24"/>
        </w:rPr>
        <w:t>___________________, executed by Borrower, Fannie Mae and MCC (the “</w:t>
      </w:r>
      <w:r w:rsidRPr="00C63864">
        <w:rPr>
          <w:rFonts w:ascii="Times New Roman" w:hAnsi="Times New Roman" w:cs="Times New Roman"/>
          <w:b/>
          <w:sz w:val="24"/>
          <w:szCs w:val="24"/>
        </w:rPr>
        <w:t>Assignment and Assumption Agreement</w:t>
      </w:r>
      <w:r w:rsidRPr="00C63864">
        <w:rPr>
          <w:rFonts w:ascii="Times New Roman" w:hAnsi="Times New Roman" w:cs="Times New Roman"/>
          <w:sz w:val="24"/>
          <w:szCs w:val="24"/>
        </w:rPr>
        <w:t>”);</w:t>
      </w:r>
    </w:p>
    <w:p w14:paraId="5207E5A0" w14:textId="77777777" w:rsidR="00353A1E" w:rsidRPr="00C63864" w:rsidRDefault="008C618A"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E</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[List any and all other documents executed in connection with the Defeasance;]</w:t>
      </w:r>
    </w:p>
    <w:p w14:paraId="140115E7" w14:textId="77777777" w:rsidR="00403FA7" w:rsidRDefault="008C618A"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F</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r>
      <w:r w:rsidR="00403FA7" w:rsidRPr="00C63864">
        <w:rPr>
          <w:rFonts w:ascii="Times New Roman" w:hAnsi="Times New Roman" w:cs="Times New Roman"/>
          <w:sz w:val="24"/>
          <w:szCs w:val="24"/>
        </w:rPr>
        <w:t xml:space="preserve">A Certificate of Borrower attached to this opinion as </w:t>
      </w:r>
      <w:r w:rsidR="00403FA7" w:rsidRPr="00151DB2">
        <w:rPr>
          <w:rFonts w:ascii="Times New Roman" w:hAnsi="Times New Roman" w:cs="Times New Roman"/>
          <w:sz w:val="24"/>
          <w:szCs w:val="24"/>
          <w:u w:val="single"/>
        </w:rPr>
        <w:t>Exhibit A</w:t>
      </w:r>
      <w:r w:rsidR="00403FA7" w:rsidRPr="00C63864">
        <w:rPr>
          <w:rFonts w:ascii="Times New Roman" w:hAnsi="Times New Roman" w:cs="Times New Roman"/>
          <w:sz w:val="24"/>
          <w:szCs w:val="24"/>
        </w:rPr>
        <w:t xml:space="preserve"> (the “</w:t>
      </w:r>
      <w:r w:rsidR="00403FA7" w:rsidRPr="00C63864">
        <w:rPr>
          <w:rFonts w:ascii="Times New Roman" w:hAnsi="Times New Roman" w:cs="Times New Roman"/>
          <w:b/>
          <w:sz w:val="24"/>
          <w:szCs w:val="24"/>
        </w:rPr>
        <w:t>Borrower’s Certificate</w:t>
      </w:r>
      <w:r w:rsidR="00403FA7" w:rsidRPr="00C63864">
        <w:rPr>
          <w:rFonts w:ascii="Times New Roman" w:hAnsi="Times New Roman" w:cs="Times New Roman"/>
          <w:sz w:val="24"/>
          <w:szCs w:val="24"/>
        </w:rPr>
        <w:t>”)</w:t>
      </w:r>
      <w:r w:rsidR="009260CD">
        <w:rPr>
          <w:rFonts w:ascii="Times New Roman" w:hAnsi="Times New Roman" w:cs="Times New Roman"/>
          <w:sz w:val="24"/>
          <w:szCs w:val="24"/>
        </w:rPr>
        <w:t>;</w:t>
      </w:r>
    </w:p>
    <w:p w14:paraId="08B1EC2E" w14:textId="77777777" w:rsidR="00353A1E" w:rsidRPr="00C63864" w:rsidRDefault="00403FA7"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C808C4" w:rsidRPr="00C808C4">
        <w:rPr>
          <w:rFonts w:ascii="Times New Roman" w:hAnsi="Times New Roman" w:cs="Times New Roman"/>
          <w:sz w:val="24"/>
          <w:szCs w:val="24"/>
        </w:rPr>
        <w:t xml:space="preserve">Certified copies of the organizational documents of Borrower [, Guarantor] [and each general partner or managing member of Borrower] as more particularly set forth on </w:t>
      </w:r>
      <w:r w:rsidR="00C808C4" w:rsidRPr="00C808C4">
        <w:rPr>
          <w:rFonts w:ascii="Times New Roman" w:hAnsi="Times New Roman" w:cs="Times New Roman"/>
          <w:sz w:val="24"/>
          <w:szCs w:val="24"/>
          <w:u w:val="single"/>
        </w:rPr>
        <w:t>Exhibit B</w:t>
      </w:r>
      <w:r w:rsidR="00C808C4" w:rsidRPr="00C808C4">
        <w:rPr>
          <w:rFonts w:ascii="Times New Roman" w:hAnsi="Times New Roman" w:cs="Times New Roman"/>
          <w:sz w:val="24"/>
          <w:szCs w:val="24"/>
        </w:rPr>
        <w:t xml:space="preserve"> attached hereto (collectively, the “</w:t>
      </w:r>
      <w:r w:rsidR="00C808C4" w:rsidRPr="00C808C4">
        <w:rPr>
          <w:rFonts w:ascii="Times New Roman" w:hAnsi="Times New Roman" w:cs="Times New Roman"/>
          <w:b/>
          <w:sz w:val="24"/>
          <w:szCs w:val="24"/>
        </w:rPr>
        <w:t>Organizational Documents</w:t>
      </w:r>
      <w:r w:rsidR="00C808C4" w:rsidRPr="00C808C4">
        <w:rPr>
          <w:rFonts w:ascii="Times New Roman" w:hAnsi="Times New Roman" w:cs="Times New Roman"/>
          <w:sz w:val="24"/>
          <w:szCs w:val="24"/>
        </w:rPr>
        <w:t>”)</w:t>
      </w:r>
      <w:r w:rsidR="00353A1E" w:rsidRPr="00C63864">
        <w:rPr>
          <w:rFonts w:ascii="Times New Roman" w:hAnsi="Times New Roman" w:cs="Times New Roman"/>
          <w:sz w:val="24"/>
          <w:szCs w:val="24"/>
        </w:rPr>
        <w:t>;</w:t>
      </w:r>
    </w:p>
    <w:p w14:paraId="2CBE4919" w14:textId="77777777" w:rsidR="00353A1E" w:rsidRPr="00C63864" w:rsidRDefault="00403FA7"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H</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Certified copies of the resolutions of Borrower [</w:t>
      </w:r>
      <w:r w:rsidR="00353A1E" w:rsidRPr="00C71AFF">
        <w:rPr>
          <w:rFonts w:ascii="Times New Roman" w:hAnsi="Times New Roman" w:cs="Times New Roman"/>
          <w:sz w:val="24"/>
          <w:szCs w:val="24"/>
          <w:u w:val="single"/>
        </w:rPr>
        <w:t>and each general partner/managing member</w:t>
      </w:r>
      <w:r w:rsidR="00353A1E" w:rsidRPr="00C63864">
        <w:rPr>
          <w:rFonts w:ascii="Times New Roman" w:hAnsi="Times New Roman" w:cs="Times New Roman"/>
          <w:sz w:val="24"/>
          <w:szCs w:val="24"/>
        </w:rPr>
        <w:t>] authorizing the Defeasance;</w:t>
      </w:r>
    </w:p>
    <w:p w14:paraId="1B071A41" w14:textId="77777777" w:rsidR="00353A1E" w:rsidRPr="00C63864" w:rsidRDefault="00403FA7"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I</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r>
      <w:r w:rsidR="00C808C4">
        <w:rPr>
          <w:rFonts w:ascii="Times New Roman" w:hAnsi="Times New Roman" w:cs="Times New Roman"/>
          <w:sz w:val="24"/>
          <w:szCs w:val="24"/>
        </w:rPr>
        <w:t>With respect to Borrower,</w:t>
      </w:r>
      <w:r w:rsidR="00C808C4" w:rsidRPr="00C808C4">
        <w:rPr>
          <w:rFonts w:ascii="Times New Roman" w:hAnsi="Times New Roman" w:cs="Times New Roman"/>
          <w:sz w:val="24"/>
          <w:szCs w:val="24"/>
        </w:rPr>
        <w:t> a certificate of [</w:t>
      </w:r>
      <w:r w:rsidR="00C808C4" w:rsidRPr="00C808C4">
        <w:rPr>
          <w:rFonts w:ascii="Times New Roman" w:hAnsi="Times New Roman" w:cs="Times New Roman"/>
          <w:sz w:val="24"/>
          <w:szCs w:val="24"/>
          <w:u w:val="single"/>
        </w:rPr>
        <w:t>good standing/identify proper name of certificate</w:t>
      </w:r>
      <w:r w:rsidR="00C808C4" w:rsidRPr="00C808C4">
        <w:rPr>
          <w:rFonts w:ascii="Times New Roman" w:hAnsi="Times New Roman" w:cs="Times New Roman"/>
          <w:sz w:val="24"/>
          <w:szCs w:val="24"/>
        </w:rPr>
        <w:t xml:space="preserve">] issued by the State of _______________________ on ________________, </w:t>
      </w:r>
      <w:r w:rsidR="00C808C4">
        <w:rPr>
          <w:rFonts w:ascii="Times New Roman" w:hAnsi="Times New Roman" w:cs="Times New Roman"/>
          <w:sz w:val="24"/>
          <w:szCs w:val="24"/>
        </w:rPr>
        <w:t>a copy</w:t>
      </w:r>
      <w:r w:rsidR="00C808C4" w:rsidRPr="00C808C4">
        <w:rPr>
          <w:rFonts w:ascii="Times New Roman" w:hAnsi="Times New Roman" w:cs="Times New Roman"/>
          <w:sz w:val="24"/>
          <w:szCs w:val="24"/>
        </w:rPr>
        <w:t xml:space="preserve"> of which </w:t>
      </w:r>
      <w:r w:rsidR="00C808C4">
        <w:rPr>
          <w:rFonts w:ascii="Times New Roman" w:hAnsi="Times New Roman" w:cs="Times New Roman"/>
          <w:sz w:val="24"/>
          <w:szCs w:val="24"/>
        </w:rPr>
        <w:t>is</w:t>
      </w:r>
      <w:r w:rsidR="00C808C4" w:rsidRPr="00C808C4">
        <w:rPr>
          <w:rFonts w:ascii="Times New Roman" w:hAnsi="Times New Roman" w:cs="Times New Roman"/>
          <w:sz w:val="24"/>
          <w:szCs w:val="24"/>
        </w:rPr>
        <w:t xml:space="preserve"> attached to </w:t>
      </w:r>
      <w:r w:rsidR="00C808C4" w:rsidRPr="00C808C4">
        <w:rPr>
          <w:rFonts w:ascii="Times New Roman" w:hAnsi="Times New Roman" w:cs="Times New Roman"/>
          <w:sz w:val="24"/>
          <w:szCs w:val="24"/>
          <w:u w:val="single"/>
        </w:rPr>
        <w:t>Exhibit C</w:t>
      </w:r>
      <w:r w:rsidR="00C808C4" w:rsidRPr="00C808C4">
        <w:rPr>
          <w:rFonts w:ascii="Times New Roman" w:hAnsi="Times New Roman" w:cs="Times New Roman"/>
          <w:sz w:val="24"/>
          <w:szCs w:val="24"/>
        </w:rPr>
        <w:t xml:space="preserve"> hereto (the “</w:t>
      </w:r>
      <w:r w:rsidR="00C808C4" w:rsidRPr="00C808C4">
        <w:rPr>
          <w:rFonts w:ascii="Times New Roman" w:hAnsi="Times New Roman" w:cs="Times New Roman"/>
          <w:b/>
          <w:sz w:val="24"/>
          <w:szCs w:val="24"/>
        </w:rPr>
        <w:t>Borrower Good Standing Certificate</w:t>
      </w:r>
      <w:r w:rsidR="00C808C4" w:rsidRPr="00C808C4">
        <w:rPr>
          <w:rFonts w:ascii="Times New Roman" w:hAnsi="Times New Roman" w:cs="Times New Roman"/>
          <w:sz w:val="24"/>
          <w:szCs w:val="24"/>
        </w:rPr>
        <w:t>”)</w:t>
      </w:r>
      <w:r w:rsidR="009260CD">
        <w:rPr>
          <w:rFonts w:ascii="Times New Roman" w:hAnsi="Times New Roman" w:cs="Times New Roman"/>
          <w:sz w:val="24"/>
          <w:szCs w:val="24"/>
        </w:rPr>
        <w:t>;</w:t>
      </w:r>
    </w:p>
    <w:p w14:paraId="7A86DEBD" w14:textId="7B2A4560"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w:t>
      </w:r>
      <w:r w:rsidR="00403FA7">
        <w:rPr>
          <w:rFonts w:ascii="Times New Roman" w:hAnsi="Times New Roman" w:cs="Times New Roman"/>
          <w:sz w:val="24"/>
          <w:szCs w:val="24"/>
        </w:rPr>
        <w:t>J</w:t>
      </w:r>
      <w:r w:rsidRPr="00C63864">
        <w:rPr>
          <w:rFonts w:ascii="Times New Roman" w:hAnsi="Times New Roman" w:cs="Times New Roman"/>
          <w:sz w:val="24"/>
          <w:szCs w:val="24"/>
        </w:rPr>
        <w:t>.</w:t>
      </w:r>
      <w:r w:rsidRPr="00C63864">
        <w:rPr>
          <w:rFonts w:ascii="Times New Roman" w:hAnsi="Times New Roman" w:cs="Times New Roman"/>
          <w:sz w:val="24"/>
          <w:szCs w:val="24"/>
        </w:rPr>
        <w:tab/>
      </w:r>
      <w:r w:rsidR="00C808C4" w:rsidRPr="00C808C4">
        <w:rPr>
          <w:rFonts w:ascii="Times New Roman" w:hAnsi="Times New Roman" w:cs="Times New Roman"/>
          <w:sz w:val="24"/>
          <w:szCs w:val="24"/>
        </w:rPr>
        <w:t>With respect to [</w:t>
      </w:r>
      <w:r w:rsidR="00C808C4" w:rsidRPr="00FB3289">
        <w:rPr>
          <w:rFonts w:ascii="Times New Roman" w:hAnsi="Times New Roman" w:cs="Times New Roman"/>
          <w:sz w:val="24"/>
          <w:szCs w:val="24"/>
          <w:u w:val="single"/>
        </w:rPr>
        <w:t>the general partner/managing member</w:t>
      </w:r>
      <w:r w:rsidR="00C808C4" w:rsidRPr="00C808C4">
        <w:rPr>
          <w:rFonts w:ascii="Times New Roman" w:hAnsi="Times New Roman" w:cs="Times New Roman"/>
          <w:sz w:val="24"/>
          <w:szCs w:val="24"/>
        </w:rPr>
        <w:t>] of Borrower (i) certificates of [</w:t>
      </w:r>
      <w:r w:rsidR="00C808C4" w:rsidRPr="00C808C4">
        <w:rPr>
          <w:rFonts w:ascii="Times New Roman" w:hAnsi="Times New Roman" w:cs="Times New Roman"/>
          <w:sz w:val="24"/>
          <w:szCs w:val="24"/>
          <w:u w:val="single"/>
        </w:rPr>
        <w:t>good standing/identify proper name of certificate</w:t>
      </w:r>
      <w:r w:rsidR="00C808C4" w:rsidRPr="00C808C4">
        <w:rPr>
          <w:rFonts w:ascii="Times New Roman" w:hAnsi="Times New Roman" w:cs="Times New Roman"/>
          <w:sz w:val="24"/>
          <w:szCs w:val="24"/>
        </w:rPr>
        <w:t>] issued by the State of _____________ on _______________________,</w:t>
      </w:r>
      <w:r w:rsidR="00403FA7">
        <w:rPr>
          <w:rFonts w:ascii="Times New Roman" w:hAnsi="Times New Roman" w:cs="Times New Roman"/>
          <w:sz w:val="24"/>
          <w:szCs w:val="24"/>
        </w:rPr>
        <w:t xml:space="preserve"> a </w:t>
      </w:r>
      <w:r w:rsidR="00C808C4" w:rsidRPr="00C808C4">
        <w:rPr>
          <w:rFonts w:ascii="Times New Roman" w:hAnsi="Times New Roman" w:cs="Times New Roman"/>
          <w:sz w:val="24"/>
          <w:szCs w:val="24"/>
        </w:rPr>
        <w:t>cop</w:t>
      </w:r>
      <w:r w:rsidR="00403FA7">
        <w:rPr>
          <w:rFonts w:ascii="Times New Roman" w:hAnsi="Times New Roman" w:cs="Times New Roman"/>
          <w:sz w:val="24"/>
          <w:szCs w:val="24"/>
        </w:rPr>
        <w:t>y</w:t>
      </w:r>
      <w:r w:rsidR="00C808C4" w:rsidRPr="00C808C4">
        <w:rPr>
          <w:rFonts w:ascii="Times New Roman" w:hAnsi="Times New Roman" w:cs="Times New Roman"/>
          <w:sz w:val="24"/>
          <w:szCs w:val="24"/>
        </w:rPr>
        <w:t xml:space="preserve"> of which are attached to </w:t>
      </w:r>
      <w:r w:rsidR="00C808C4" w:rsidRPr="00C808C4">
        <w:rPr>
          <w:rFonts w:ascii="Times New Roman" w:hAnsi="Times New Roman" w:cs="Times New Roman"/>
          <w:sz w:val="24"/>
          <w:szCs w:val="24"/>
          <w:u w:val="single"/>
        </w:rPr>
        <w:t>Exhibit C</w:t>
      </w:r>
      <w:r w:rsidR="00C808C4" w:rsidRPr="00C808C4">
        <w:rPr>
          <w:rFonts w:ascii="Times New Roman" w:hAnsi="Times New Roman" w:cs="Times New Roman"/>
          <w:sz w:val="24"/>
          <w:szCs w:val="24"/>
        </w:rPr>
        <w:t xml:space="preserve"> hereto (together, the “</w:t>
      </w:r>
      <w:r w:rsidR="00C808C4" w:rsidRPr="00C808C4">
        <w:rPr>
          <w:rFonts w:ascii="Times New Roman" w:hAnsi="Times New Roman" w:cs="Times New Roman"/>
          <w:b/>
          <w:sz w:val="24"/>
          <w:szCs w:val="24"/>
        </w:rPr>
        <w:t>[</w:t>
      </w:r>
      <w:r w:rsidR="00C808C4" w:rsidRPr="00F85F92">
        <w:rPr>
          <w:rFonts w:ascii="Times New Roman" w:hAnsi="Times New Roman" w:cs="Times New Roman"/>
          <w:b/>
          <w:sz w:val="24"/>
          <w:szCs w:val="24"/>
        </w:rPr>
        <w:t>Manager/GP</w:t>
      </w:r>
      <w:r w:rsidR="00C808C4" w:rsidRPr="00C808C4">
        <w:rPr>
          <w:rFonts w:ascii="Times New Roman" w:hAnsi="Times New Roman" w:cs="Times New Roman"/>
          <w:b/>
          <w:sz w:val="24"/>
          <w:szCs w:val="24"/>
        </w:rPr>
        <w:t>] Good Standing Certificate</w:t>
      </w:r>
      <w:r w:rsidR="00C808C4" w:rsidRPr="00C808C4">
        <w:rPr>
          <w:rFonts w:ascii="Times New Roman" w:hAnsi="Times New Roman" w:cs="Times New Roman"/>
          <w:sz w:val="24"/>
          <w:szCs w:val="24"/>
        </w:rPr>
        <w:t>”);]</w:t>
      </w:r>
    </w:p>
    <w:p w14:paraId="231C0288" w14:textId="77777777" w:rsidR="00353A1E" w:rsidRPr="00C63864" w:rsidRDefault="008C618A"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K</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Such other documents, matters, statutes, ordinances, published rules and regulations, published judicial and governmental decisions interpreting or applying the same, and other official interpretations as we deem applicable in connection with this opinion.</w:t>
      </w:r>
    </w:p>
    <w:p w14:paraId="0499D747"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 xml:space="preserve">The documents listed in A through </w:t>
      </w:r>
      <w:r w:rsidR="00DE2DA9" w:rsidRPr="00C63864">
        <w:rPr>
          <w:rFonts w:ascii="Times New Roman" w:hAnsi="Times New Roman" w:cs="Times New Roman"/>
          <w:sz w:val="24"/>
          <w:szCs w:val="24"/>
        </w:rPr>
        <w:t>[</w:t>
      </w:r>
      <w:r w:rsidR="008C618A" w:rsidRPr="00C63864">
        <w:rPr>
          <w:rFonts w:ascii="Times New Roman" w:hAnsi="Times New Roman" w:cs="Times New Roman"/>
          <w:sz w:val="24"/>
          <w:szCs w:val="24"/>
        </w:rPr>
        <w:t>E</w:t>
      </w:r>
      <w:r w:rsidR="00DE2DA9" w:rsidRPr="00C63864">
        <w:rPr>
          <w:rFonts w:ascii="Times New Roman" w:hAnsi="Times New Roman" w:cs="Times New Roman"/>
          <w:sz w:val="24"/>
          <w:szCs w:val="24"/>
        </w:rPr>
        <w:t>]</w:t>
      </w:r>
      <w:r w:rsidRPr="00C63864">
        <w:rPr>
          <w:rFonts w:ascii="Times New Roman" w:hAnsi="Times New Roman" w:cs="Times New Roman"/>
          <w:sz w:val="24"/>
          <w:szCs w:val="24"/>
        </w:rPr>
        <w:t xml:space="preserve"> above are referred to collectively as the “</w:t>
      </w:r>
      <w:r w:rsidRPr="00C63864">
        <w:rPr>
          <w:rFonts w:ascii="Times New Roman" w:hAnsi="Times New Roman" w:cs="Times New Roman"/>
          <w:b/>
          <w:sz w:val="24"/>
          <w:szCs w:val="24"/>
        </w:rPr>
        <w:t>Defeasance Documents</w:t>
      </w:r>
      <w:r w:rsidRPr="00C63864">
        <w:rPr>
          <w:rFonts w:ascii="Times New Roman" w:hAnsi="Times New Roman" w:cs="Times New Roman"/>
          <w:sz w:val="24"/>
          <w:szCs w:val="24"/>
        </w:rPr>
        <w:t xml:space="preserve">.”  The documents listed in </w:t>
      </w:r>
      <w:r w:rsidR="00DE2DA9" w:rsidRPr="00C63864">
        <w:rPr>
          <w:rFonts w:ascii="Times New Roman" w:hAnsi="Times New Roman" w:cs="Times New Roman"/>
          <w:sz w:val="24"/>
          <w:szCs w:val="24"/>
        </w:rPr>
        <w:t>[</w:t>
      </w:r>
      <w:r w:rsidR="008C618A" w:rsidRPr="00C63864">
        <w:rPr>
          <w:rFonts w:ascii="Times New Roman" w:hAnsi="Times New Roman" w:cs="Times New Roman"/>
          <w:sz w:val="24"/>
          <w:szCs w:val="24"/>
        </w:rPr>
        <w:t>F</w:t>
      </w:r>
      <w:r w:rsidR="00DE2DA9" w:rsidRPr="00C63864">
        <w:rPr>
          <w:rFonts w:ascii="Times New Roman" w:hAnsi="Times New Roman" w:cs="Times New Roman"/>
          <w:sz w:val="24"/>
          <w:szCs w:val="24"/>
        </w:rPr>
        <w:t>]</w:t>
      </w:r>
      <w:r w:rsidRPr="00C63864">
        <w:rPr>
          <w:rFonts w:ascii="Times New Roman" w:hAnsi="Times New Roman" w:cs="Times New Roman"/>
          <w:sz w:val="24"/>
          <w:szCs w:val="24"/>
        </w:rPr>
        <w:t xml:space="preserve"> through </w:t>
      </w:r>
      <w:r w:rsidR="00DE2DA9" w:rsidRPr="00C63864">
        <w:rPr>
          <w:rFonts w:ascii="Times New Roman" w:hAnsi="Times New Roman" w:cs="Times New Roman"/>
          <w:sz w:val="24"/>
          <w:szCs w:val="24"/>
        </w:rPr>
        <w:t>[</w:t>
      </w:r>
      <w:r w:rsidR="008C618A" w:rsidRPr="00C63864">
        <w:rPr>
          <w:rFonts w:ascii="Times New Roman" w:hAnsi="Times New Roman" w:cs="Times New Roman"/>
          <w:sz w:val="24"/>
          <w:szCs w:val="24"/>
        </w:rPr>
        <w:t>K</w:t>
      </w:r>
      <w:r w:rsidR="00DE2DA9" w:rsidRPr="00C63864">
        <w:rPr>
          <w:rFonts w:ascii="Times New Roman" w:hAnsi="Times New Roman" w:cs="Times New Roman"/>
          <w:sz w:val="24"/>
          <w:szCs w:val="24"/>
        </w:rPr>
        <w:t>]</w:t>
      </w:r>
      <w:r w:rsidRPr="00C63864">
        <w:rPr>
          <w:rFonts w:ascii="Times New Roman" w:hAnsi="Times New Roman" w:cs="Times New Roman"/>
          <w:sz w:val="24"/>
          <w:szCs w:val="24"/>
        </w:rPr>
        <w:t xml:space="preserve"> above are referred to collectively as the “</w:t>
      </w:r>
      <w:r w:rsidRPr="00C63864">
        <w:rPr>
          <w:rFonts w:ascii="Times New Roman" w:hAnsi="Times New Roman" w:cs="Times New Roman"/>
          <w:b/>
          <w:sz w:val="24"/>
          <w:szCs w:val="24"/>
        </w:rPr>
        <w:t>Ancillary Documents</w:t>
      </w:r>
      <w:r w:rsidRPr="00C63864">
        <w:rPr>
          <w:rFonts w:ascii="Times New Roman" w:hAnsi="Times New Roman" w:cs="Times New Roman"/>
          <w:sz w:val="24"/>
          <w:szCs w:val="24"/>
        </w:rPr>
        <w:t xml:space="preserve">.”  The documents listed in A through </w:t>
      </w:r>
      <w:r w:rsidR="00DE2DA9" w:rsidRPr="00C63864">
        <w:rPr>
          <w:rFonts w:ascii="Times New Roman" w:hAnsi="Times New Roman" w:cs="Times New Roman"/>
          <w:sz w:val="24"/>
          <w:szCs w:val="24"/>
        </w:rPr>
        <w:t>[</w:t>
      </w:r>
      <w:r w:rsidR="008C618A" w:rsidRPr="00C63864">
        <w:rPr>
          <w:rFonts w:ascii="Times New Roman" w:hAnsi="Times New Roman" w:cs="Times New Roman"/>
          <w:sz w:val="24"/>
          <w:szCs w:val="24"/>
        </w:rPr>
        <w:t>K</w:t>
      </w:r>
      <w:r w:rsidR="00DE2DA9" w:rsidRPr="00C63864">
        <w:rPr>
          <w:rFonts w:ascii="Times New Roman" w:hAnsi="Times New Roman" w:cs="Times New Roman"/>
          <w:sz w:val="24"/>
          <w:szCs w:val="24"/>
        </w:rPr>
        <w:t>]</w:t>
      </w:r>
      <w:r w:rsidRPr="00C63864">
        <w:rPr>
          <w:rFonts w:ascii="Times New Roman" w:hAnsi="Times New Roman" w:cs="Times New Roman"/>
          <w:sz w:val="24"/>
          <w:szCs w:val="24"/>
        </w:rPr>
        <w:t xml:space="preserve"> above are referred to collectively as the “</w:t>
      </w:r>
      <w:r w:rsidRPr="00C63864">
        <w:rPr>
          <w:rFonts w:ascii="Times New Roman" w:hAnsi="Times New Roman" w:cs="Times New Roman"/>
          <w:b/>
          <w:sz w:val="24"/>
          <w:szCs w:val="24"/>
        </w:rPr>
        <w:t>Documents</w:t>
      </w:r>
      <w:r w:rsidRPr="00C63864">
        <w:rPr>
          <w:rFonts w:ascii="Times New Roman" w:hAnsi="Times New Roman" w:cs="Times New Roman"/>
          <w:sz w:val="24"/>
          <w:szCs w:val="24"/>
        </w:rPr>
        <w:t>.”</w:t>
      </w:r>
    </w:p>
    <w:p w14:paraId="1CE4774B"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In basing the opinions set forth in this opinion on “our knowledge</w:t>
      </w:r>
      <w:r w:rsidR="00151DB2">
        <w:rPr>
          <w:rFonts w:ascii="Times New Roman" w:hAnsi="Times New Roman" w:cs="Times New Roman"/>
          <w:sz w:val="24"/>
          <w:szCs w:val="24"/>
        </w:rPr>
        <w:t>,</w:t>
      </w:r>
      <w:r w:rsidRPr="00C63864">
        <w:rPr>
          <w:rFonts w:ascii="Times New Roman" w:hAnsi="Times New Roman" w:cs="Times New Roman"/>
          <w:sz w:val="24"/>
          <w:szCs w:val="24"/>
        </w:rPr>
        <w:t>” the words “our knowledge” signify that, in the course of our representation of Borrower,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directly involved in representing Borrower in any capacity, including but not limited to, in connection with the Defeasance.</w:t>
      </w:r>
    </w:p>
    <w:p w14:paraId="03C12A14" w14:textId="77777777" w:rsidR="00DE2DA9" w:rsidRPr="00C63864" w:rsidRDefault="00DE2DA9" w:rsidP="00C71AFF">
      <w:pPr>
        <w:suppressAutoHyphens/>
        <w:spacing w:after="240"/>
        <w:ind w:firstLine="720"/>
        <w:jc w:val="both"/>
      </w:pPr>
      <w:r w:rsidRPr="00C63864">
        <w:lastRenderedPageBreak/>
        <w:t>In reaching the opinions set forth below, we have assumed the following:</w:t>
      </w:r>
    </w:p>
    <w:p w14:paraId="2477ECBA" w14:textId="77777777" w:rsidR="00DE2DA9" w:rsidRPr="00C63864" w:rsidRDefault="00DE2DA9" w:rsidP="00C71AFF">
      <w:pPr>
        <w:suppressAutoHyphens/>
        <w:spacing w:after="240"/>
        <w:ind w:firstLine="720"/>
        <w:jc w:val="both"/>
      </w:pPr>
      <w:r w:rsidRPr="00C63864">
        <w:t>(a)</w:t>
      </w:r>
      <w:r w:rsidRPr="00C63864">
        <w:tab/>
        <w:t xml:space="preserve">The </w:t>
      </w:r>
      <w:r w:rsidR="001A40C7" w:rsidRPr="00C63864">
        <w:t>Defeasance</w:t>
      </w:r>
      <w:r w:rsidRPr="00C63864">
        <w:t xml:space="preserve"> Documents will be duly and validly executed by all parties other than Borrower, and delivered for value.</w:t>
      </w:r>
    </w:p>
    <w:p w14:paraId="27C15C89" w14:textId="77777777" w:rsidR="00DE2DA9" w:rsidRPr="00C63864" w:rsidRDefault="00DE2DA9" w:rsidP="00C71AFF">
      <w:pPr>
        <w:suppressAutoHyphens/>
        <w:spacing w:after="240"/>
        <w:ind w:firstLine="720"/>
        <w:jc w:val="both"/>
      </w:pPr>
      <w:r w:rsidRPr="00C63864">
        <w:t>(b)</w:t>
      </w:r>
      <w:r w:rsidRPr="00C63864">
        <w:tab/>
        <w:t xml:space="preserve">Other than with respect to Borrower, each person executing the </w:t>
      </w:r>
      <w:r w:rsidR="001A40C7" w:rsidRPr="00C63864">
        <w:t xml:space="preserve">Defeasance </w:t>
      </w:r>
      <w:r w:rsidRPr="00C63864">
        <w:t>Documents, whether individually or on behalf of an entity, will have the requisite power and authority to do so at the time of execution, and the obligations of any party other than Borrower will be its legal, valid and binding obligations, enforceable in accordance with the terms thereof.</w:t>
      </w:r>
    </w:p>
    <w:p w14:paraId="4007B9C1" w14:textId="77777777" w:rsidR="00DE2DA9" w:rsidRPr="00C63864" w:rsidRDefault="00DE2DA9" w:rsidP="00C71AFF">
      <w:pPr>
        <w:suppressAutoHyphens/>
        <w:spacing w:after="240"/>
        <w:ind w:firstLine="720"/>
        <w:jc w:val="both"/>
      </w:pPr>
      <w:r w:rsidRPr="00C63864">
        <w:t>(c)</w:t>
      </w:r>
      <w:r w:rsidRPr="00C63864">
        <w:tab/>
        <w:t xml:space="preserve">Each natural person executing the </w:t>
      </w:r>
      <w:r w:rsidR="001A40C7" w:rsidRPr="00C63864">
        <w:t xml:space="preserve">Defeasance </w:t>
      </w:r>
      <w:r w:rsidRPr="00C63864">
        <w:t>Documents will be legally competent to do so.</w:t>
      </w:r>
    </w:p>
    <w:p w14:paraId="036DED9E" w14:textId="77777777" w:rsidR="00DE2DA9" w:rsidRPr="00C63864" w:rsidRDefault="00DE2DA9" w:rsidP="00C71AFF">
      <w:pPr>
        <w:suppressAutoHyphens/>
        <w:spacing w:after="240"/>
        <w:ind w:firstLine="720"/>
        <w:jc w:val="both"/>
      </w:pPr>
      <w:r w:rsidRPr="00C63864">
        <w:t>(</w:t>
      </w:r>
      <w:r w:rsidR="001A40C7" w:rsidRPr="00C63864">
        <w:t>d</w:t>
      </w:r>
      <w:r w:rsidRPr="00C63864">
        <w:t>)</w:t>
      </w:r>
      <w:r w:rsidRPr="00C63864">
        <w:tab/>
        <w:t xml:space="preserve">The parties to the </w:t>
      </w:r>
      <w:r w:rsidR="001A40C7" w:rsidRPr="00C63864">
        <w:t xml:space="preserve">Defeasance </w:t>
      </w:r>
      <w:r w:rsidRPr="00C63864">
        <w:t>Documents and their successors</w:t>
      </w:r>
      <w:r w:rsidR="001939D0">
        <w:t xml:space="preserve"> and assigns will (i) </w:t>
      </w:r>
      <w:r w:rsidRPr="00C63864">
        <w:t xml:space="preserve">act in good faith and in a commercially reasonable manner in the exercise of any rights or enforcement of any remedies under the </w:t>
      </w:r>
      <w:r w:rsidR="001A40C7" w:rsidRPr="00C63864">
        <w:t xml:space="preserve">Defeasance </w:t>
      </w:r>
      <w:r w:rsidRPr="00C63864">
        <w:t>Documents; (ii)</w:t>
      </w:r>
      <w:r w:rsidR="00011371">
        <w:t> </w:t>
      </w:r>
      <w:r w:rsidRPr="00C63864">
        <w:t>not engage in any conduct in the exercise of such rights or enforcement of such remedies that would constitute other than fair dealing; and (iii)</w:t>
      </w:r>
      <w:r w:rsidR="00011371">
        <w:t> </w:t>
      </w:r>
      <w:r w:rsidRPr="00C63864">
        <w:t xml:space="preserve">comply with all requirements of applicable procedural and substantive law in exercising any rights or enforcing any remedies under the </w:t>
      </w:r>
      <w:r w:rsidR="001A40C7" w:rsidRPr="00C63864">
        <w:t xml:space="preserve">Defeasance </w:t>
      </w:r>
      <w:r w:rsidRPr="00C63864">
        <w:t>Documents.</w:t>
      </w:r>
    </w:p>
    <w:p w14:paraId="2B418B56" w14:textId="77777777" w:rsidR="00DE2DA9" w:rsidRPr="00C63864" w:rsidRDefault="00DE2DA9" w:rsidP="00C71AFF">
      <w:pPr>
        <w:suppressAutoHyphens/>
        <w:spacing w:after="240"/>
        <w:ind w:firstLine="720"/>
        <w:jc w:val="both"/>
      </w:pPr>
      <w:r w:rsidRPr="00C63864">
        <w:t>(</w:t>
      </w:r>
      <w:r w:rsidR="001A40C7" w:rsidRPr="00C63864">
        <w:t>e</w:t>
      </w:r>
      <w:r w:rsidRPr="00C63864">
        <w:t>)</w:t>
      </w:r>
      <w:r w:rsidRPr="00C63864">
        <w:tab/>
        <w:t xml:space="preserve">The exercise of any rights or enforcement of any remedies under the </w:t>
      </w:r>
      <w:r w:rsidR="001A40C7" w:rsidRPr="00C63864">
        <w:t xml:space="preserve">Defeasance </w:t>
      </w:r>
      <w:r w:rsidRPr="00C63864">
        <w:t>Documents will not be unconscionable, result in a breach of the peace or otherwise be contrary to public policy.</w:t>
      </w:r>
    </w:p>
    <w:p w14:paraId="0C8B19EB" w14:textId="77777777" w:rsidR="00DE2DA9" w:rsidRPr="00C63864" w:rsidRDefault="00DE2DA9" w:rsidP="00C71AFF">
      <w:pPr>
        <w:suppressAutoHyphens/>
        <w:spacing w:after="240"/>
        <w:ind w:firstLine="720"/>
        <w:jc w:val="both"/>
      </w:pPr>
      <w:r w:rsidRPr="00C63864">
        <w:t>(</w:t>
      </w:r>
      <w:r w:rsidR="001A40C7" w:rsidRPr="00C63864">
        <w:t>f</w:t>
      </w:r>
      <w:r w:rsidRPr="00C63864">
        <w:t>)</w:t>
      </w:r>
      <w:r w:rsidRPr="00C63864">
        <w:tab/>
        <w:t xml:space="preserve">The </w:t>
      </w:r>
      <w:r w:rsidR="001A40C7" w:rsidRPr="00C63864">
        <w:t xml:space="preserve">Defeasance </w:t>
      </w:r>
      <w:r w:rsidRPr="00C63864">
        <w:t>Documents will reflect accurately the understanding of the parties with respect to the matters contained in, and the rights and obligations of the parties under, such documents.</w:t>
      </w:r>
    </w:p>
    <w:p w14:paraId="4F6DFE46" w14:textId="77777777" w:rsidR="00DE2DA9" w:rsidRPr="00C63864" w:rsidRDefault="00DE2DA9" w:rsidP="00C71AFF">
      <w:pPr>
        <w:tabs>
          <w:tab w:val="left" w:pos="-720"/>
        </w:tabs>
        <w:suppressAutoHyphens/>
        <w:spacing w:after="240"/>
        <w:ind w:firstLine="720"/>
        <w:jc w:val="both"/>
      </w:pPr>
      <w:r w:rsidRPr="00C63864">
        <w:t>We have made reasonable inquiry of Borrower with respect to the above assumptions and, based on such inquiries, our review of the Ancillary Documents, and our knowledge, nothing has come to our attention that leads us to believe that we are not justified in so assuming.</w:t>
      </w:r>
    </w:p>
    <w:p w14:paraId="49C09C38"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In rendering this opinion we have, with your approval, relied as to certain matters of fact on the Ancillary Documents, as set forth herein.  We have made reasonable inquiry of Borrower as to the accuracy and completeness of the Ancillary Documents and based on such inquiries and our knowledge, nothing has come to our attention that leads us to believe that we are not justified in so relying thereon.</w:t>
      </w:r>
    </w:p>
    <w:p w14:paraId="7D35F38C"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Based on the foregoing and subject to the assumptions and qualifications set forth in this letter, it is our opinion that:</w:t>
      </w:r>
    </w:p>
    <w:p w14:paraId="19CD2E95"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1.</w:t>
      </w:r>
      <w:r w:rsidRPr="00C63864">
        <w:rPr>
          <w:rFonts w:ascii="Times New Roman" w:hAnsi="Times New Roman" w:cs="Times New Roman"/>
          <w:sz w:val="24"/>
          <w:szCs w:val="24"/>
        </w:rPr>
        <w:tab/>
      </w:r>
      <w:r w:rsidR="00403FA7" w:rsidRPr="00403FA7">
        <w:rPr>
          <w:rFonts w:ascii="Times New Roman" w:hAnsi="Times New Roman" w:cs="Times New Roman"/>
          <w:sz w:val="24"/>
          <w:szCs w:val="24"/>
        </w:rPr>
        <w:t>Based solely on the Bor</w:t>
      </w:r>
      <w:r w:rsidR="00176DBB">
        <w:rPr>
          <w:rFonts w:ascii="Times New Roman" w:hAnsi="Times New Roman" w:cs="Times New Roman"/>
          <w:sz w:val="24"/>
          <w:szCs w:val="24"/>
        </w:rPr>
        <w:t>rower Good Standing Certificate</w:t>
      </w:r>
      <w:r w:rsidR="00403FA7" w:rsidRPr="00403FA7">
        <w:rPr>
          <w:rFonts w:ascii="Times New Roman" w:hAnsi="Times New Roman" w:cs="Times New Roman"/>
          <w:sz w:val="24"/>
          <w:szCs w:val="24"/>
        </w:rPr>
        <w:t>, Borrower is a [</w:t>
      </w:r>
      <w:r w:rsidR="00403FA7" w:rsidRPr="00403FA7">
        <w:rPr>
          <w:rFonts w:ascii="Times New Roman" w:hAnsi="Times New Roman" w:cs="Times New Roman"/>
          <w:sz w:val="24"/>
          <w:szCs w:val="24"/>
          <w:u w:val="single"/>
        </w:rPr>
        <w:t>type of entity</w:t>
      </w:r>
      <w:r w:rsidR="00403FA7" w:rsidRPr="00403FA7">
        <w:rPr>
          <w:rFonts w:ascii="Times New Roman" w:hAnsi="Times New Roman" w:cs="Times New Roman"/>
          <w:sz w:val="24"/>
          <w:szCs w:val="24"/>
        </w:rPr>
        <w:t>], duly organized, validly existing and in good standing under the laws</w:t>
      </w:r>
      <w:r w:rsidR="00176DBB">
        <w:rPr>
          <w:rFonts w:ascii="Times New Roman" w:hAnsi="Times New Roman" w:cs="Times New Roman"/>
          <w:sz w:val="24"/>
          <w:szCs w:val="24"/>
        </w:rPr>
        <w:t xml:space="preserve"> of </w:t>
      </w:r>
      <w:r w:rsidR="00176DBB" w:rsidRPr="00403FA7">
        <w:rPr>
          <w:rFonts w:ascii="Times New Roman" w:hAnsi="Times New Roman" w:cs="Times New Roman"/>
          <w:sz w:val="24"/>
          <w:szCs w:val="24"/>
        </w:rPr>
        <w:t>[</w:t>
      </w:r>
      <w:r w:rsidR="00176DBB" w:rsidRPr="00403FA7">
        <w:rPr>
          <w:rFonts w:ascii="Times New Roman" w:hAnsi="Times New Roman" w:cs="Times New Roman"/>
          <w:sz w:val="24"/>
          <w:szCs w:val="24"/>
          <w:u w:val="single"/>
        </w:rPr>
        <w:t>jurisdiction</w:t>
      </w:r>
      <w:r w:rsidR="00176DBB" w:rsidRPr="00403FA7">
        <w:rPr>
          <w:rFonts w:ascii="Times New Roman" w:hAnsi="Times New Roman" w:cs="Times New Roman"/>
          <w:sz w:val="24"/>
          <w:szCs w:val="24"/>
        </w:rPr>
        <w:t>]</w:t>
      </w:r>
      <w:r w:rsidR="00403FA7" w:rsidRPr="00403FA7">
        <w:rPr>
          <w:rFonts w:ascii="Times New Roman" w:hAnsi="Times New Roman" w:cs="Times New Roman"/>
          <w:sz w:val="24"/>
          <w:szCs w:val="24"/>
        </w:rPr>
        <w:t>.</w:t>
      </w:r>
      <w:r w:rsidR="00176DBB">
        <w:rPr>
          <w:rFonts w:ascii="Times New Roman" w:hAnsi="Times New Roman" w:cs="Times New Roman"/>
          <w:sz w:val="24"/>
          <w:szCs w:val="24"/>
        </w:rPr>
        <w:t xml:space="preserve"> </w:t>
      </w:r>
      <w:r w:rsidR="00403FA7" w:rsidRPr="00403FA7">
        <w:rPr>
          <w:rFonts w:ascii="Times New Roman" w:hAnsi="Times New Roman" w:cs="Times New Roman"/>
          <w:sz w:val="24"/>
          <w:szCs w:val="24"/>
        </w:rPr>
        <w:t>[</w:t>
      </w:r>
      <w:r w:rsidR="00403FA7" w:rsidRPr="00403FA7">
        <w:rPr>
          <w:rFonts w:ascii="Times New Roman" w:hAnsi="Times New Roman" w:cs="Times New Roman"/>
          <w:b/>
          <w:i/>
          <w:sz w:val="24"/>
          <w:szCs w:val="24"/>
        </w:rPr>
        <w:t xml:space="preserve">OR IF BORROWER IS A TRUST: </w:t>
      </w:r>
      <w:r w:rsidR="00403FA7" w:rsidRPr="00403FA7">
        <w:rPr>
          <w:rFonts w:ascii="Times New Roman" w:hAnsi="Times New Roman" w:cs="Times New Roman"/>
          <w:sz w:val="24"/>
          <w:szCs w:val="24"/>
        </w:rPr>
        <w:t xml:space="preserve"> Borrower is [</w:t>
      </w:r>
      <w:r w:rsidR="00403FA7" w:rsidRPr="00403FA7">
        <w:rPr>
          <w:rFonts w:ascii="Times New Roman" w:hAnsi="Times New Roman" w:cs="Times New Roman"/>
          <w:sz w:val="24"/>
          <w:szCs w:val="24"/>
          <w:u w:val="single"/>
        </w:rPr>
        <w:t>name of the type of trust</w:t>
      </w:r>
      <w:r w:rsidR="00403FA7" w:rsidRPr="00403FA7">
        <w:rPr>
          <w:rFonts w:ascii="Times New Roman" w:hAnsi="Times New Roman" w:cs="Times New Roman"/>
          <w:sz w:val="24"/>
          <w:szCs w:val="24"/>
        </w:rPr>
        <w:t>] validly existing under the laws of [</w:t>
      </w:r>
      <w:r w:rsidR="00403FA7" w:rsidRPr="00403FA7">
        <w:rPr>
          <w:rFonts w:ascii="Times New Roman" w:hAnsi="Times New Roman" w:cs="Times New Roman"/>
          <w:sz w:val="24"/>
          <w:szCs w:val="24"/>
          <w:u w:val="single"/>
        </w:rPr>
        <w:t>jurisdiction</w:t>
      </w:r>
      <w:r w:rsidR="00403FA7" w:rsidRPr="00403FA7">
        <w:rPr>
          <w:rFonts w:ascii="Times New Roman" w:hAnsi="Times New Roman" w:cs="Times New Roman"/>
          <w:sz w:val="24"/>
          <w:szCs w:val="24"/>
        </w:rPr>
        <w:t>]].  [</w:t>
      </w:r>
      <w:r w:rsidR="00403FA7" w:rsidRPr="00403FA7">
        <w:rPr>
          <w:rFonts w:ascii="Times New Roman" w:hAnsi="Times New Roman" w:cs="Times New Roman"/>
          <w:b/>
          <w:i/>
          <w:sz w:val="24"/>
          <w:szCs w:val="24"/>
        </w:rPr>
        <w:t xml:space="preserve">OR IF BORROWER IS AN INDIVIDUAL: </w:t>
      </w:r>
      <w:r w:rsidR="00901A84" w:rsidRPr="00345AEA">
        <w:rPr>
          <w:rFonts w:ascii="Times New Roman" w:hAnsi="Times New Roman" w:cs="Times New Roman"/>
          <w:sz w:val="24"/>
          <w:szCs w:val="24"/>
        </w:rPr>
        <w:t>[</w:t>
      </w:r>
      <w:r w:rsidR="00901A84" w:rsidRPr="00345AEA">
        <w:rPr>
          <w:rFonts w:ascii="Times New Roman" w:hAnsi="Times New Roman" w:cs="Times New Roman"/>
          <w:sz w:val="24"/>
          <w:szCs w:val="24"/>
          <w:u w:val="single"/>
        </w:rPr>
        <w:t xml:space="preserve">insert full name of Borrower </w:t>
      </w:r>
      <w:r w:rsidR="00901A84" w:rsidRPr="00345AEA">
        <w:rPr>
          <w:rFonts w:ascii="Times New Roman" w:hAnsi="Times New Roman" w:cs="Times New Roman"/>
          <w:sz w:val="24"/>
          <w:szCs w:val="24"/>
          <w:u w:val="single"/>
        </w:rPr>
        <w:lastRenderedPageBreak/>
        <w:t>as it appears in the Loan Documents</w:t>
      </w:r>
      <w:r w:rsidR="00901A84" w:rsidRPr="00345AEA">
        <w:rPr>
          <w:rFonts w:ascii="Times New Roman" w:hAnsi="Times New Roman" w:cs="Times New Roman"/>
          <w:sz w:val="24"/>
          <w:szCs w:val="24"/>
        </w:rPr>
        <w:t xml:space="preserve">] is the full, legal name of Borrower, and [he/she] is a resident of the </w:t>
      </w:r>
      <w:r w:rsidR="00901A84">
        <w:rPr>
          <w:rFonts w:ascii="Times New Roman" w:hAnsi="Times New Roman" w:cs="Times New Roman"/>
          <w:sz w:val="24"/>
          <w:szCs w:val="24"/>
        </w:rPr>
        <w:t>S</w:t>
      </w:r>
      <w:r w:rsidR="00901A84" w:rsidRPr="00345AEA">
        <w:rPr>
          <w:rFonts w:ascii="Times New Roman" w:hAnsi="Times New Roman" w:cs="Times New Roman"/>
          <w:sz w:val="24"/>
          <w:szCs w:val="24"/>
        </w:rPr>
        <w:t>tate of [___________]</w:t>
      </w:r>
      <w:r w:rsidR="00901A84">
        <w:rPr>
          <w:rFonts w:ascii="Times New Roman" w:hAnsi="Times New Roman" w:cs="Times New Roman"/>
          <w:sz w:val="24"/>
          <w:szCs w:val="24"/>
        </w:rPr>
        <w:t>.</w:t>
      </w:r>
      <w:r w:rsidR="00901A84" w:rsidRPr="00345AEA">
        <w:rPr>
          <w:rFonts w:ascii="Times New Roman" w:hAnsi="Times New Roman" w:cs="Times New Roman"/>
          <w:sz w:val="24"/>
          <w:szCs w:val="24"/>
        </w:rPr>
        <w:t>]</w:t>
      </w:r>
    </w:p>
    <w:p w14:paraId="6F80D32E" w14:textId="74BD4859" w:rsidR="00361E47" w:rsidRDefault="00DE2DA9" w:rsidP="00C71AFF">
      <w:pPr>
        <w:tabs>
          <w:tab w:val="left" w:pos="-720"/>
        </w:tabs>
        <w:suppressAutoHyphens/>
        <w:spacing w:after="240"/>
        <w:ind w:firstLine="720"/>
        <w:jc w:val="both"/>
      </w:pPr>
      <w:r w:rsidRPr="00C63864">
        <w:t>2.</w:t>
      </w:r>
      <w:r w:rsidRPr="00C63864">
        <w:tab/>
      </w:r>
      <w:r w:rsidR="00361E47">
        <w:t>[</w:t>
      </w:r>
      <w:r w:rsidR="00361E47" w:rsidRPr="00361C83">
        <w:rPr>
          <w:b/>
          <w:i/>
        </w:rPr>
        <w:t>IF THE GENERAL PARTNER/MANAGING MEMBER OF ANY TYPE OF BORROWER IS AN ENTITY</w:t>
      </w:r>
      <w:r w:rsidR="00361E47">
        <w:rPr>
          <w:b/>
          <w:i/>
        </w:rPr>
        <w:t>:</w:t>
      </w:r>
      <w:r w:rsidR="00361E47" w:rsidRPr="00361C83">
        <w:t xml:space="preserve"> Based solely on the </w:t>
      </w:r>
      <w:r w:rsidR="00361E47" w:rsidRPr="00F70DD8">
        <w:t>[</w:t>
      </w:r>
      <w:r w:rsidR="00361E47" w:rsidRPr="009C3956">
        <w:rPr>
          <w:u w:val="single"/>
        </w:rPr>
        <w:t>Manager/GP</w:t>
      </w:r>
      <w:r w:rsidR="00361E47">
        <w:t>] Good Standing Certificate</w:t>
      </w:r>
      <w:r w:rsidR="00361E47" w:rsidRPr="00361C83">
        <w:t xml:space="preserve">, the </w:t>
      </w:r>
      <w:r w:rsidR="00361E47">
        <w:t>[</w:t>
      </w:r>
      <w:r w:rsidR="00361E47" w:rsidRPr="00C71AFF">
        <w:rPr>
          <w:u w:val="single"/>
        </w:rPr>
        <w:t>general partner/managing member</w:t>
      </w:r>
      <w:r w:rsidR="00C71AFF">
        <w:t>]</w:t>
      </w:r>
      <w:r w:rsidR="00361E47" w:rsidRPr="00361C83">
        <w:t xml:space="preserve"> of Borrower is a [</w:t>
      </w:r>
      <w:r w:rsidR="00361E47" w:rsidRPr="00D30CCE">
        <w:rPr>
          <w:u w:val="single"/>
        </w:rPr>
        <w:t>type of entity</w:t>
      </w:r>
      <w:r w:rsidR="00361E47" w:rsidRPr="00361C83">
        <w:t xml:space="preserve">], duly organized, validly existing and in good standing under the </w:t>
      </w:r>
      <w:r w:rsidR="00361E47">
        <w:t xml:space="preserve">laws of </w:t>
      </w:r>
      <w:r w:rsidR="00176DBB" w:rsidRPr="00403FA7">
        <w:t>[</w:t>
      </w:r>
      <w:r w:rsidR="00176DBB" w:rsidRPr="00403FA7">
        <w:rPr>
          <w:u w:val="single"/>
        </w:rPr>
        <w:t>jurisdiction</w:t>
      </w:r>
      <w:r w:rsidR="00176DBB" w:rsidRPr="00403FA7">
        <w:t>]</w:t>
      </w:r>
      <w:r w:rsidR="00361E47">
        <w:t>.]</w:t>
      </w:r>
    </w:p>
    <w:p w14:paraId="3C328FBC" w14:textId="55B1A49F" w:rsidR="00790730" w:rsidRDefault="00DE2DA9" w:rsidP="00C71AFF">
      <w:pPr>
        <w:tabs>
          <w:tab w:val="left" w:pos="-720"/>
        </w:tabs>
        <w:suppressAutoHyphens/>
        <w:spacing w:after="240"/>
        <w:ind w:firstLine="720"/>
        <w:jc w:val="both"/>
      </w:pPr>
      <w:r w:rsidRPr="00C63864">
        <w:t>3.</w:t>
      </w:r>
      <w:r w:rsidRPr="00C63864">
        <w:tab/>
      </w:r>
      <w:r w:rsidR="00790730" w:rsidRPr="00361C83">
        <w:t>Borrower has the [</w:t>
      </w:r>
      <w:r w:rsidR="00790730" w:rsidRPr="009C3956">
        <w:rPr>
          <w:u w:val="single"/>
        </w:rPr>
        <w:t>limited liability company/corporate/partnership/trust</w:t>
      </w:r>
      <w:r w:rsidR="00790730" w:rsidRPr="00361C83">
        <w:t xml:space="preserve">] authority to execute, deliver and perform its obligations under the </w:t>
      </w:r>
      <w:r w:rsidR="00790730" w:rsidRPr="00C63864">
        <w:t>Defeasance Documents</w:t>
      </w:r>
      <w:r w:rsidR="00790730" w:rsidRPr="00361C83">
        <w:t>.</w:t>
      </w:r>
      <w:r w:rsidR="00790730">
        <w:t xml:space="preserve"> [</w:t>
      </w:r>
      <w:r w:rsidR="00790730" w:rsidRPr="00361C83">
        <w:rPr>
          <w:b/>
          <w:i/>
        </w:rPr>
        <w:t xml:space="preserve">OR, IF BORROWER IS AN </w:t>
      </w:r>
      <w:r w:rsidR="00790730">
        <w:rPr>
          <w:b/>
          <w:i/>
        </w:rPr>
        <w:t>INDIVIDUAL</w:t>
      </w:r>
      <w:r w:rsidR="00790730" w:rsidRPr="00361C83">
        <w:rPr>
          <w:b/>
          <w:i/>
        </w:rPr>
        <w:t>:</w:t>
      </w:r>
      <w:r w:rsidR="00790730">
        <w:rPr>
          <w:b/>
          <w:i/>
        </w:rPr>
        <w:t xml:space="preserve"> </w:t>
      </w:r>
      <w:r w:rsidR="00790730" w:rsidRPr="00361C83">
        <w:t>Borrower has the authority</w:t>
      </w:r>
      <w:r w:rsidR="00790730" w:rsidRPr="007D23C1">
        <w:t xml:space="preserve"> </w:t>
      </w:r>
      <w:r w:rsidR="00790730" w:rsidRPr="00361C83">
        <w:t xml:space="preserve">to execute, deliver and perform its obligations under the </w:t>
      </w:r>
      <w:r w:rsidR="00C91242" w:rsidRPr="00C63864">
        <w:t>Defeasance Documents</w:t>
      </w:r>
      <w:r w:rsidR="00790730" w:rsidRPr="00361C83">
        <w:t>.</w:t>
      </w:r>
      <w:r w:rsidR="00790730">
        <w:t>]</w:t>
      </w:r>
    </w:p>
    <w:p w14:paraId="7AC0FB3B" w14:textId="77777777" w:rsidR="00DE2DA9" w:rsidRPr="00C63864" w:rsidRDefault="00C91242" w:rsidP="00C71AFF">
      <w:pPr>
        <w:tabs>
          <w:tab w:val="left" w:pos="-720"/>
        </w:tabs>
        <w:suppressAutoHyphens/>
        <w:spacing w:after="240"/>
        <w:ind w:firstLine="720"/>
        <w:jc w:val="both"/>
      </w:pPr>
      <w:r>
        <w:t>4.</w:t>
      </w:r>
      <w:r>
        <w:tab/>
      </w:r>
      <w:r w:rsidR="00DE2DA9" w:rsidRPr="00C63864">
        <w:t xml:space="preserve">The execution and delivery of the </w:t>
      </w:r>
      <w:r w:rsidR="001A40C7" w:rsidRPr="00C63864">
        <w:t xml:space="preserve">Defeasance </w:t>
      </w:r>
      <w:r w:rsidR="00DE2DA9" w:rsidRPr="00C63864">
        <w:t xml:space="preserve">Documents by or on behalf of Borrower, and the consummation by Borrower of the transactions contemplated thereby, and the performance by Borrower of its obligations thereunder, </w:t>
      </w:r>
      <w:r w:rsidRPr="00361C83">
        <w:t>have been duly and validly authorized by all necessary [</w:t>
      </w:r>
      <w:r w:rsidRPr="009C3956">
        <w:rPr>
          <w:u w:val="single"/>
        </w:rPr>
        <w:t>limited liability company/corporate/partnership/trust</w:t>
      </w:r>
      <w:r w:rsidRPr="00361C83">
        <w:t>] action by or on behalf of Borrower.</w:t>
      </w:r>
      <w:r>
        <w:t xml:space="preserve"> </w:t>
      </w:r>
      <w:r w:rsidRPr="00D627F7">
        <w:rPr>
          <w:b/>
        </w:rPr>
        <w:t>[</w:t>
      </w:r>
      <w:r w:rsidRPr="00EC3669">
        <w:rPr>
          <w:b/>
          <w:i/>
        </w:rPr>
        <w:t>OMIT PARAGRAPH IF BORROWER IS AN INDIVIDUAL</w:t>
      </w:r>
      <w:r w:rsidRPr="00D627F7">
        <w:rPr>
          <w:b/>
        </w:rPr>
        <w:t>]</w:t>
      </w:r>
    </w:p>
    <w:p w14:paraId="587301C4" w14:textId="1B054AD2" w:rsidR="00DE2DA9" w:rsidRPr="00C91242" w:rsidRDefault="00C91242"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5.</w:t>
      </w:r>
      <w:r w:rsidR="00DE2DA9" w:rsidRPr="00C63864">
        <w:tab/>
      </w:r>
      <w:r w:rsidRPr="00C91242">
        <w:rPr>
          <w:rFonts w:ascii="Times New Roman" w:hAnsi="Times New Roman" w:cs="Times New Roman"/>
          <w:sz w:val="24"/>
          <w:szCs w:val="24"/>
        </w:rPr>
        <w:t>Each of the Defeasance Documents has been duly executed and delivered by Borrower, and the individual(s) executing the Defeasance Documents on behalf of Borrower have the authority to do so. [</w:t>
      </w:r>
      <w:r w:rsidRPr="00C91242">
        <w:rPr>
          <w:rFonts w:ascii="Times New Roman" w:hAnsi="Times New Roman" w:cs="Times New Roman"/>
          <w:b/>
          <w:i/>
          <w:sz w:val="24"/>
          <w:szCs w:val="24"/>
        </w:rPr>
        <w:t xml:space="preserve">OR, IF BORROWER IS AN INDIVIDUAL:  </w:t>
      </w:r>
      <w:r w:rsidR="00DE2DA9" w:rsidRPr="00C91242">
        <w:rPr>
          <w:rFonts w:ascii="Times New Roman" w:hAnsi="Times New Roman" w:cs="Times New Roman"/>
          <w:sz w:val="24"/>
          <w:szCs w:val="24"/>
        </w:rPr>
        <w:t xml:space="preserve">Each of the </w:t>
      </w:r>
      <w:r w:rsidR="001A40C7" w:rsidRPr="00C91242">
        <w:rPr>
          <w:rFonts w:ascii="Times New Roman" w:hAnsi="Times New Roman" w:cs="Times New Roman"/>
          <w:sz w:val="24"/>
          <w:szCs w:val="24"/>
        </w:rPr>
        <w:t xml:space="preserve">Defeasance </w:t>
      </w:r>
      <w:r w:rsidR="00DE2DA9" w:rsidRPr="00C91242">
        <w:rPr>
          <w:rFonts w:ascii="Times New Roman" w:hAnsi="Times New Roman" w:cs="Times New Roman"/>
          <w:sz w:val="24"/>
          <w:szCs w:val="24"/>
        </w:rPr>
        <w:t>Documents has been duly exec</w:t>
      </w:r>
      <w:r w:rsidR="00274FB3">
        <w:rPr>
          <w:rFonts w:ascii="Times New Roman" w:hAnsi="Times New Roman" w:cs="Times New Roman"/>
          <w:sz w:val="24"/>
          <w:szCs w:val="24"/>
        </w:rPr>
        <w:t>uted and delivered by Borrower</w:t>
      </w:r>
      <w:r w:rsidR="00DE2DA9" w:rsidRPr="00C91242">
        <w:rPr>
          <w:rFonts w:ascii="Times New Roman" w:hAnsi="Times New Roman" w:cs="Times New Roman"/>
          <w:sz w:val="24"/>
          <w:szCs w:val="24"/>
        </w:rPr>
        <w:t>.]</w:t>
      </w:r>
    </w:p>
    <w:p w14:paraId="4F179571" w14:textId="77777777" w:rsidR="00353A1E" w:rsidRPr="00C63864" w:rsidRDefault="00274FB3"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6</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Each of the Defeasance Documents constitutes the valid and legally binding obligation of Borrower, enforceable against Borrower in accordance with its terms, subject to the following qualifications:</w:t>
      </w:r>
    </w:p>
    <w:p w14:paraId="56CCF6B4" w14:textId="77777777" w:rsidR="00353A1E" w:rsidRPr="00C63864" w:rsidRDefault="00353A1E" w:rsidP="00C71AFF">
      <w:pPr>
        <w:pStyle w:val="PlainText"/>
        <w:spacing w:after="240"/>
        <w:ind w:firstLine="1440"/>
        <w:jc w:val="both"/>
        <w:rPr>
          <w:rFonts w:ascii="Times New Roman" w:hAnsi="Times New Roman" w:cs="Times New Roman"/>
          <w:sz w:val="24"/>
          <w:szCs w:val="24"/>
        </w:rPr>
      </w:pPr>
      <w:r w:rsidRPr="00C63864">
        <w:rPr>
          <w:rFonts w:ascii="Times New Roman" w:hAnsi="Times New Roman" w:cs="Times New Roman"/>
          <w:sz w:val="24"/>
          <w:szCs w:val="24"/>
        </w:rPr>
        <w:t>(i)</w:t>
      </w:r>
      <w:r w:rsidRPr="00C63864">
        <w:rPr>
          <w:rFonts w:ascii="Times New Roman" w:hAnsi="Times New Roman" w:cs="Times New Roman"/>
          <w:sz w:val="24"/>
          <w:szCs w:val="24"/>
        </w:rPr>
        <w:tab/>
        <w:t>the effect of applicable bankruptcy, insolvency, fraudulent transfer, reorganization, moratorium and other similar laws affecting the rights of creditors generally</w:t>
      </w:r>
      <w:r w:rsidR="00DE2DA9" w:rsidRPr="00C63864">
        <w:rPr>
          <w:rFonts w:ascii="Times New Roman" w:hAnsi="Times New Roman" w:cs="Times New Roman"/>
          <w:sz w:val="24"/>
          <w:szCs w:val="24"/>
        </w:rPr>
        <w:t>;</w:t>
      </w:r>
      <w:r w:rsidR="001939D0">
        <w:rPr>
          <w:rFonts w:ascii="Times New Roman" w:hAnsi="Times New Roman" w:cs="Times New Roman"/>
          <w:sz w:val="24"/>
          <w:szCs w:val="24"/>
        </w:rPr>
        <w:t xml:space="preserve"> and</w:t>
      </w:r>
    </w:p>
    <w:p w14:paraId="10212B63" w14:textId="77777777" w:rsidR="00353A1E" w:rsidRPr="00C63864" w:rsidRDefault="00353A1E" w:rsidP="00C71AFF">
      <w:pPr>
        <w:pStyle w:val="PlainText"/>
        <w:spacing w:after="240"/>
        <w:ind w:firstLine="1440"/>
        <w:jc w:val="both"/>
        <w:rPr>
          <w:rFonts w:ascii="Times New Roman" w:hAnsi="Times New Roman" w:cs="Times New Roman"/>
          <w:sz w:val="24"/>
          <w:szCs w:val="24"/>
        </w:rPr>
      </w:pPr>
      <w:r w:rsidRPr="00C63864">
        <w:rPr>
          <w:rFonts w:ascii="Times New Roman" w:hAnsi="Times New Roman" w:cs="Times New Roman"/>
          <w:sz w:val="24"/>
          <w:szCs w:val="24"/>
        </w:rPr>
        <w:t>(ii)</w:t>
      </w:r>
      <w:r w:rsidRPr="00C63864">
        <w:rPr>
          <w:rFonts w:ascii="Times New Roman" w:hAnsi="Times New Roman" w:cs="Times New Roman"/>
          <w:sz w:val="24"/>
          <w:szCs w:val="24"/>
        </w:rPr>
        <w:tab/>
        <w:t>the effect of the exercise of judicial discretion in accordance with general principles of equity (whether applied by a court of law or of equity); and</w:t>
      </w:r>
    </w:p>
    <w:p w14:paraId="638A4031" w14:textId="77777777" w:rsidR="00353A1E" w:rsidRPr="00C63864" w:rsidRDefault="00353A1E" w:rsidP="00C71AFF">
      <w:pPr>
        <w:pStyle w:val="PlainText"/>
        <w:spacing w:after="240"/>
        <w:ind w:firstLine="1440"/>
        <w:jc w:val="both"/>
        <w:rPr>
          <w:rFonts w:ascii="Times New Roman" w:hAnsi="Times New Roman" w:cs="Times New Roman"/>
          <w:sz w:val="24"/>
          <w:szCs w:val="24"/>
        </w:rPr>
      </w:pPr>
      <w:r w:rsidRPr="00C63864">
        <w:rPr>
          <w:rFonts w:ascii="Times New Roman" w:hAnsi="Times New Roman" w:cs="Times New Roman"/>
          <w:sz w:val="24"/>
          <w:szCs w:val="24"/>
        </w:rPr>
        <w:t>(iii)</w:t>
      </w:r>
      <w:r w:rsidRPr="00C63864">
        <w:rPr>
          <w:rFonts w:ascii="Times New Roman" w:hAnsi="Times New Roman" w:cs="Times New Roman"/>
          <w:sz w:val="24"/>
          <w:szCs w:val="24"/>
        </w:rPr>
        <w:tab/>
        <w:t>certain remedies, waivers and other provisions of the Defeasance Documents may not be enforceable, but, subject to the qualifications set forth in the foregoing subparagraphs (i) and (ii), such unenforceability will not preclude the enforcement of the exercise of remedies contained in the Pledge Agreement upon the event of a material breach.</w:t>
      </w:r>
    </w:p>
    <w:p w14:paraId="49CD7FBA" w14:textId="77777777" w:rsidR="00353A1E" w:rsidRPr="00C63864" w:rsidRDefault="00176DBB"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7</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The execution and delivery of, and the performance of the obligations under, the Defeasance Documents, will not violate the Organizational Documents of Borrower.</w:t>
      </w:r>
    </w:p>
    <w:p w14:paraId="6BA9D9EF" w14:textId="77777777" w:rsidR="00353A1E" w:rsidRPr="00C63864" w:rsidRDefault="00176DBB"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8</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Based solely upon (a)</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our knowledge and (b)</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the Borrower’s Certificate, the execution and delivery of the Defeasance Documents will not (i)</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cause Borrower to be in violation of, or constitute a material default under the provisions of any agreement to which Borrower is a party or by which Borrower is bound, (ii)</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 xml:space="preserve">conflict with, or result in the breach of, any court </w:t>
      </w:r>
      <w:r w:rsidR="00353A1E" w:rsidRPr="00C63864">
        <w:rPr>
          <w:rFonts w:ascii="Times New Roman" w:hAnsi="Times New Roman" w:cs="Times New Roman"/>
          <w:sz w:val="24"/>
          <w:szCs w:val="24"/>
        </w:rPr>
        <w:lastRenderedPageBreak/>
        <w:t>judgment, decree or order of any governmental body to which Borrower is subject, and (iii) result in the creation or imposition of any lien, charge, or encumbrance of any nature whatsoever upon any of the property or assets of Borrower, except as specifically contemplated by the Defeasance Documents.</w:t>
      </w:r>
    </w:p>
    <w:p w14:paraId="6E1A9E15" w14:textId="77777777" w:rsidR="00353A1E" w:rsidRPr="00C63864" w:rsidRDefault="00176DBB"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9</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Based solely upon (a)</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our knowledge and (b)</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 xml:space="preserve">the Borrower’s Certificate, there is no litigation or other claim pending before any court or administrative or other governmental body or threatened against Borrower, the Securities, or any other properties of Borrower, except as may be stated in </w:t>
      </w:r>
      <w:r w:rsidR="00353A1E" w:rsidRPr="001939D0">
        <w:rPr>
          <w:rFonts w:ascii="Times New Roman" w:hAnsi="Times New Roman" w:cs="Times New Roman"/>
          <w:sz w:val="24"/>
          <w:szCs w:val="24"/>
          <w:u w:val="single"/>
        </w:rPr>
        <w:t>Exhibit D</w:t>
      </w:r>
      <w:r w:rsidR="00353A1E" w:rsidRPr="00C63864">
        <w:rPr>
          <w:rFonts w:ascii="Times New Roman" w:hAnsi="Times New Roman" w:cs="Times New Roman"/>
          <w:sz w:val="24"/>
          <w:szCs w:val="24"/>
        </w:rPr>
        <w:t xml:space="preserve"> attached hereto.</w:t>
      </w:r>
    </w:p>
    <w:p w14:paraId="0E2F7A00" w14:textId="77777777" w:rsidR="00353A1E" w:rsidRPr="00C63864" w:rsidRDefault="00176DBB"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t>10</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Based solely on (a)</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our knowledge and (b)</w:t>
      </w:r>
      <w:r w:rsidR="00011371">
        <w:rPr>
          <w:rFonts w:ascii="Times New Roman" w:hAnsi="Times New Roman" w:cs="Times New Roman"/>
          <w:sz w:val="24"/>
          <w:szCs w:val="24"/>
        </w:rPr>
        <w:t> </w:t>
      </w:r>
      <w:r w:rsidR="00353A1E" w:rsidRPr="00C63864">
        <w:rPr>
          <w:rFonts w:ascii="Times New Roman" w:hAnsi="Times New Roman" w:cs="Times New Roman"/>
          <w:sz w:val="24"/>
          <w:szCs w:val="24"/>
        </w:rPr>
        <w:t>the Borrower’s Certificate, no authorization, consent, approval or other action by, or filing with, any [</w:t>
      </w:r>
      <w:r w:rsidR="00353A1E" w:rsidRPr="009C3956">
        <w:rPr>
          <w:rFonts w:ascii="Times New Roman" w:hAnsi="Times New Roman" w:cs="Times New Roman"/>
          <w:sz w:val="24"/>
          <w:szCs w:val="24"/>
          <w:u w:val="single"/>
        </w:rPr>
        <w:t>organizational jurisdiction</w:t>
      </w:r>
      <w:r w:rsidR="00353A1E" w:rsidRPr="00C63864">
        <w:rPr>
          <w:rFonts w:ascii="Times New Roman" w:hAnsi="Times New Roman" w:cs="Times New Roman"/>
          <w:sz w:val="24"/>
          <w:szCs w:val="24"/>
        </w:rPr>
        <w:t>] or federal court or governmental authority is required in connection with the execution and delivery by Borrower of the Defeasance Documents.</w:t>
      </w:r>
    </w:p>
    <w:p w14:paraId="4E681AE8" w14:textId="77777777" w:rsidR="00353A1E" w:rsidRPr="00C63864" w:rsidRDefault="008C618A"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1</w:t>
      </w:r>
      <w:r w:rsidR="00176DBB">
        <w:rPr>
          <w:rFonts w:ascii="Times New Roman" w:hAnsi="Times New Roman" w:cs="Times New Roman"/>
          <w:sz w:val="24"/>
          <w:szCs w:val="24"/>
        </w:rPr>
        <w:t>1</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Borrower’s granting of a lien and security interest in the Substitute Collateral and the assignment and assumption by MCC, and each of them, when considered in combination and separately, are not subject to avoidance under any applicable federal or</w:t>
      </w:r>
      <w:r w:rsidR="000B3651">
        <w:rPr>
          <w:rFonts w:ascii="Times New Roman" w:hAnsi="Times New Roman" w:cs="Times New Roman"/>
          <w:sz w:val="24"/>
          <w:szCs w:val="24"/>
        </w:rPr>
        <w:t xml:space="preserve"> state laws, including Sections </w:t>
      </w:r>
      <w:r w:rsidR="00353A1E" w:rsidRPr="00C63864">
        <w:rPr>
          <w:rFonts w:ascii="Times New Roman" w:hAnsi="Times New Roman" w:cs="Times New Roman"/>
          <w:sz w:val="24"/>
          <w:szCs w:val="24"/>
        </w:rPr>
        <w:t>547 and 548 of the U.S. Bankruptcy Code.</w:t>
      </w:r>
    </w:p>
    <w:p w14:paraId="0ADD0602" w14:textId="77777777" w:rsidR="00353A1E" w:rsidRPr="00C63864" w:rsidRDefault="00353A1E" w:rsidP="00C71AFF">
      <w:pPr>
        <w:pStyle w:val="PlainText"/>
        <w:keepNext/>
        <w:spacing w:after="240"/>
        <w:jc w:val="center"/>
        <w:rPr>
          <w:rFonts w:ascii="Times New Roman" w:hAnsi="Times New Roman" w:cs="Times New Roman"/>
          <w:b/>
          <w:i/>
          <w:sz w:val="24"/>
          <w:szCs w:val="24"/>
        </w:rPr>
      </w:pPr>
      <w:r w:rsidRPr="00C63864">
        <w:rPr>
          <w:rFonts w:ascii="Times New Roman" w:hAnsi="Times New Roman" w:cs="Times New Roman"/>
          <w:b/>
          <w:i/>
          <w:sz w:val="24"/>
          <w:szCs w:val="24"/>
        </w:rPr>
        <w:t xml:space="preserve">[APPLICABLE ONLY IF THE NOTE IS HELD BY A </w:t>
      </w:r>
      <w:proofErr w:type="spellStart"/>
      <w:r w:rsidRPr="00C63864">
        <w:rPr>
          <w:rFonts w:ascii="Times New Roman" w:hAnsi="Times New Roman" w:cs="Times New Roman"/>
          <w:b/>
          <w:i/>
          <w:sz w:val="24"/>
          <w:szCs w:val="24"/>
        </w:rPr>
        <w:t>REMIC</w:t>
      </w:r>
      <w:proofErr w:type="spellEnd"/>
      <w:r w:rsidRPr="00C63864">
        <w:rPr>
          <w:rFonts w:ascii="Times New Roman" w:hAnsi="Times New Roman" w:cs="Times New Roman"/>
          <w:b/>
          <w:i/>
          <w:sz w:val="24"/>
          <w:szCs w:val="24"/>
        </w:rPr>
        <w:t xml:space="preserve"> TRUST:</w:t>
      </w:r>
    </w:p>
    <w:p w14:paraId="5C3C3864" w14:textId="77777777" w:rsidR="00353A1E" w:rsidRPr="00C63864" w:rsidRDefault="008C618A"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1</w:t>
      </w:r>
      <w:r w:rsidR="00176DBB">
        <w:rPr>
          <w:rFonts w:ascii="Times New Roman" w:hAnsi="Times New Roman" w:cs="Times New Roman"/>
          <w:sz w:val="24"/>
          <w:szCs w:val="24"/>
        </w:rPr>
        <w:t>2</w:t>
      </w:r>
      <w:r w:rsidR="00353A1E" w:rsidRPr="00C63864">
        <w:rPr>
          <w:rFonts w:ascii="Times New Roman" w:hAnsi="Times New Roman" w:cs="Times New Roman"/>
          <w:sz w:val="24"/>
          <w:szCs w:val="24"/>
        </w:rPr>
        <w:t>.</w:t>
      </w:r>
      <w:r w:rsidR="00353A1E" w:rsidRPr="00C63864">
        <w:rPr>
          <w:rFonts w:ascii="Times New Roman" w:hAnsi="Times New Roman" w:cs="Times New Roman"/>
          <w:sz w:val="24"/>
          <w:szCs w:val="24"/>
        </w:rPr>
        <w:tab/>
        <w:t>(A)</w:t>
      </w:r>
      <w:r w:rsidR="00353A1E" w:rsidRPr="00C63864">
        <w:rPr>
          <w:rFonts w:ascii="Times New Roman" w:hAnsi="Times New Roman" w:cs="Times New Roman"/>
          <w:sz w:val="24"/>
          <w:szCs w:val="24"/>
        </w:rPr>
        <w:tab/>
        <w:t>As of the date hereof:</w:t>
      </w:r>
    </w:p>
    <w:p w14:paraId="0D4C40FA" w14:textId="77777777" w:rsidR="00353A1E" w:rsidRPr="00C63864" w:rsidRDefault="00353A1E" w:rsidP="00C71AFF">
      <w:pPr>
        <w:pStyle w:val="PlainText"/>
        <w:spacing w:after="240"/>
        <w:ind w:left="2880" w:hanging="720"/>
        <w:jc w:val="both"/>
        <w:rPr>
          <w:rFonts w:ascii="Times New Roman" w:hAnsi="Times New Roman" w:cs="Times New Roman"/>
          <w:sz w:val="24"/>
          <w:szCs w:val="24"/>
        </w:rPr>
      </w:pPr>
      <w:r w:rsidRPr="00C63864">
        <w:rPr>
          <w:rFonts w:ascii="Times New Roman" w:hAnsi="Times New Roman" w:cs="Times New Roman"/>
          <w:sz w:val="24"/>
          <w:szCs w:val="24"/>
        </w:rPr>
        <w:t>(i)</w:t>
      </w:r>
      <w:r w:rsidRPr="00C63864">
        <w:rPr>
          <w:rFonts w:ascii="Times New Roman" w:hAnsi="Times New Roman" w:cs="Times New Roman"/>
          <w:sz w:val="24"/>
          <w:szCs w:val="24"/>
        </w:rPr>
        <w:tab/>
        <w:t>the Defeasance has been effected in accordance with the requirements</w:t>
      </w:r>
      <w:r w:rsidR="000B3651">
        <w:rPr>
          <w:rFonts w:ascii="Times New Roman" w:hAnsi="Times New Roman" w:cs="Times New Roman"/>
          <w:sz w:val="24"/>
          <w:szCs w:val="24"/>
        </w:rPr>
        <w:t xml:space="preserve"> of Treasury Regulation Section </w:t>
      </w:r>
      <w:r w:rsidRPr="00C63864">
        <w:rPr>
          <w:rFonts w:ascii="Times New Roman" w:hAnsi="Times New Roman" w:cs="Times New Roman"/>
          <w:sz w:val="24"/>
          <w:szCs w:val="24"/>
        </w:rPr>
        <w:t>1.860G-2(a)(8) (as such regulation may be modified, amended</w:t>
      </w:r>
      <w:r w:rsidR="001939D0">
        <w:rPr>
          <w:rFonts w:ascii="Times New Roman" w:hAnsi="Times New Roman" w:cs="Times New Roman"/>
          <w:sz w:val="24"/>
          <w:szCs w:val="24"/>
        </w:rPr>
        <w:t xml:space="preserve"> or replaced from time to time);</w:t>
      </w:r>
    </w:p>
    <w:p w14:paraId="416578D5" w14:textId="77777777" w:rsidR="00353A1E" w:rsidRPr="00C63864" w:rsidRDefault="00353A1E" w:rsidP="00C71AFF">
      <w:pPr>
        <w:pStyle w:val="PlainText"/>
        <w:spacing w:after="240"/>
        <w:ind w:left="2880" w:hanging="720"/>
        <w:jc w:val="both"/>
        <w:rPr>
          <w:rFonts w:ascii="Times New Roman" w:hAnsi="Times New Roman" w:cs="Times New Roman"/>
          <w:sz w:val="24"/>
          <w:szCs w:val="24"/>
        </w:rPr>
      </w:pPr>
      <w:r w:rsidRPr="00C63864">
        <w:rPr>
          <w:rFonts w:ascii="Times New Roman" w:hAnsi="Times New Roman" w:cs="Times New Roman"/>
          <w:sz w:val="24"/>
          <w:szCs w:val="24"/>
        </w:rPr>
        <w:t>(ii)</w:t>
      </w:r>
      <w:r w:rsidRPr="00C63864">
        <w:rPr>
          <w:rFonts w:ascii="Times New Roman" w:hAnsi="Times New Roman" w:cs="Times New Roman"/>
          <w:sz w:val="24"/>
          <w:szCs w:val="24"/>
        </w:rPr>
        <w:tab/>
        <w:t xml:space="preserve">the qualification and status of the </w:t>
      </w:r>
      <w:proofErr w:type="spellStart"/>
      <w:r w:rsidRPr="00C63864">
        <w:rPr>
          <w:rFonts w:ascii="Times New Roman" w:hAnsi="Times New Roman" w:cs="Times New Roman"/>
          <w:sz w:val="24"/>
          <w:szCs w:val="24"/>
        </w:rPr>
        <w:t>REMIC</w:t>
      </w:r>
      <w:proofErr w:type="spellEnd"/>
      <w:r w:rsidRPr="00C63864">
        <w:rPr>
          <w:rFonts w:ascii="Times New Roman" w:hAnsi="Times New Roman" w:cs="Times New Roman"/>
          <w:sz w:val="24"/>
          <w:szCs w:val="24"/>
        </w:rPr>
        <w:t xml:space="preserve"> Trust as a </w:t>
      </w:r>
      <w:proofErr w:type="spellStart"/>
      <w:r w:rsidRPr="00C63864">
        <w:rPr>
          <w:rFonts w:ascii="Times New Roman" w:hAnsi="Times New Roman" w:cs="Times New Roman"/>
          <w:sz w:val="24"/>
          <w:szCs w:val="24"/>
        </w:rPr>
        <w:t>REMIC</w:t>
      </w:r>
      <w:proofErr w:type="spellEnd"/>
      <w:r w:rsidRPr="00C63864">
        <w:rPr>
          <w:rFonts w:ascii="Times New Roman" w:hAnsi="Times New Roman" w:cs="Times New Roman"/>
          <w:sz w:val="24"/>
          <w:szCs w:val="24"/>
        </w:rPr>
        <w:t xml:space="preserve"> will not be adversely affected or impaired as a result of the Defeasance</w:t>
      </w:r>
      <w:r w:rsidR="001939D0">
        <w:rPr>
          <w:rFonts w:ascii="Times New Roman" w:hAnsi="Times New Roman" w:cs="Times New Roman"/>
          <w:sz w:val="24"/>
          <w:szCs w:val="24"/>
        </w:rPr>
        <w:t>;</w:t>
      </w:r>
    </w:p>
    <w:p w14:paraId="6CD95E31" w14:textId="77777777" w:rsidR="00353A1E" w:rsidRPr="00C63864" w:rsidRDefault="00353A1E" w:rsidP="00C71AFF">
      <w:pPr>
        <w:pStyle w:val="PlainText"/>
        <w:spacing w:after="240"/>
        <w:ind w:left="2880" w:hanging="720"/>
        <w:jc w:val="both"/>
        <w:rPr>
          <w:rFonts w:ascii="Times New Roman" w:hAnsi="Times New Roman" w:cs="Times New Roman"/>
          <w:sz w:val="24"/>
          <w:szCs w:val="24"/>
        </w:rPr>
      </w:pPr>
      <w:r w:rsidRPr="00C63864">
        <w:rPr>
          <w:rFonts w:ascii="Times New Roman" w:hAnsi="Times New Roman" w:cs="Times New Roman"/>
          <w:sz w:val="24"/>
          <w:szCs w:val="24"/>
        </w:rPr>
        <w:t>(iii)</w:t>
      </w:r>
      <w:r w:rsidRPr="00C63864">
        <w:rPr>
          <w:rFonts w:ascii="Times New Roman" w:hAnsi="Times New Roman" w:cs="Times New Roman"/>
          <w:sz w:val="24"/>
          <w:szCs w:val="24"/>
        </w:rPr>
        <w:tab/>
        <w:t xml:space="preserve">the </w:t>
      </w:r>
      <w:proofErr w:type="spellStart"/>
      <w:r w:rsidRPr="00C63864">
        <w:rPr>
          <w:rFonts w:ascii="Times New Roman" w:hAnsi="Times New Roman" w:cs="Times New Roman"/>
          <w:sz w:val="24"/>
          <w:szCs w:val="24"/>
        </w:rPr>
        <w:t>REMIC</w:t>
      </w:r>
      <w:proofErr w:type="spellEnd"/>
      <w:r w:rsidRPr="00C63864">
        <w:rPr>
          <w:rFonts w:ascii="Times New Roman" w:hAnsi="Times New Roman" w:cs="Times New Roman"/>
          <w:sz w:val="24"/>
          <w:szCs w:val="24"/>
        </w:rPr>
        <w:t xml:space="preserve"> Trust will not incur a tax under Secti</w:t>
      </w:r>
      <w:r w:rsidR="000B3651">
        <w:rPr>
          <w:rFonts w:ascii="Times New Roman" w:hAnsi="Times New Roman" w:cs="Times New Roman"/>
          <w:sz w:val="24"/>
          <w:szCs w:val="24"/>
        </w:rPr>
        <w:t>on </w:t>
      </w:r>
      <w:r w:rsidRPr="00C63864">
        <w:rPr>
          <w:rFonts w:ascii="Times New Roman" w:hAnsi="Times New Roman" w:cs="Times New Roman"/>
          <w:sz w:val="24"/>
          <w:szCs w:val="24"/>
        </w:rPr>
        <w:t>860G(d) of the Code as a result of the Defeasance</w:t>
      </w:r>
      <w:r w:rsidR="001939D0">
        <w:rPr>
          <w:rFonts w:ascii="Times New Roman" w:hAnsi="Times New Roman" w:cs="Times New Roman"/>
          <w:sz w:val="24"/>
          <w:szCs w:val="24"/>
        </w:rPr>
        <w:t>; and</w:t>
      </w:r>
    </w:p>
    <w:p w14:paraId="69FF5D55" w14:textId="77777777" w:rsidR="001677F1" w:rsidRPr="00C63864" w:rsidRDefault="00353A1E" w:rsidP="00C71AFF">
      <w:pPr>
        <w:pStyle w:val="PlainText"/>
        <w:spacing w:after="240"/>
        <w:ind w:firstLine="1440"/>
        <w:jc w:val="both"/>
        <w:rPr>
          <w:rFonts w:ascii="Times New Roman" w:hAnsi="Times New Roman" w:cs="Times New Roman"/>
          <w:b/>
          <w:sz w:val="24"/>
          <w:szCs w:val="24"/>
        </w:rPr>
      </w:pPr>
      <w:r w:rsidRPr="00C63864">
        <w:rPr>
          <w:rFonts w:ascii="Times New Roman" w:hAnsi="Times New Roman" w:cs="Times New Roman"/>
          <w:sz w:val="24"/>
          <w:szCs w:val="24"/>
        </w:rPr>
        <w:t>(B)</w:t>
      </w:r>
      <w:r w:rsidRPr="00C63864">
        <w:rPr>
          <w:rFonts w:ascii="Times New Roman" w:hAnsi="Times New Roman" w:cs="Times New Roman"/>
          <w:sz w:val="24"/>
          <w:szCs w:val="24"/>
        </w:rPr>
        <w:tab/>
        <w:t>the Defeasance will not result in a “sale or exchange” of the Not</w:t>
      </w:r>
      <w:r w:rsidR="000B3651">
        <w:rPr>
          <w:rFonts w:ascii="Times New Roman" w:hAnsi="Times New Roman" w:cs="Times New Roman"/>
          <w:sz w:val="24"/>
          <w:szCs w:val="24"/>
        </w:rPr>
        <w:t>e within the meaning of Section </w:t>
      </w:r>
      <w:r w:rsidRPr="00C63864">
        <w:rPr>
          <w:rFonts w:ascii="Times New Roman" w:hAnsi="Times New Roman" w:cs="Times New Roman"/>
          <w:sz w:val="24"/>
          <w:szCs w:val="24"/>
        </w:rPr>
        <w:t>1001(c) of the Code and the temporary and final regulations promulgated thereunder</w:t>
      </w:r>
      <w:r w:rsidR="001939D0">
        <w:rPr>
          <w:rFonts w:ascii="Times New Roman" w:hAnsi="Times New Roman" w:cs="Times New Roman"/>
          <w:sz w:val="24"/>
          <w:szCs w:val="24"/>
        </w:rPr>
        <w:t>.</w:t>
      </w:r>
    </w:p>
    <w:p w14:paraId="04AC7680" w14:textId="77777777" w:rsidR="00353A1E"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 xml:space="preserve">We express no opinion as to the laws of any jurisdiction other than the laws of the state of Borrower’s organization and the laws of the </w:t>
      </w:r>
      <w:smartTag w:uri="urn:schemas-microsoft-com:office:smarttags" w:element="country-region">
        <w:smartTag w:uri="urn:schemas-microsoft-com:office:smarttags" w:element="place">
          <w:r w:rsidRPr="00C63864">
            <w:rPr>
              <w:rFonts w:ascii="Times New Roman" w:hAnsi="Times New Roman" w:cs="Times New Roman"/>
              <w:sz w:val="24"/>
              <w:szCs w:val="24"/>
            </w:rPr>
            <w:t>United States of America</w:t>
          </w:r>
        </w:smartTag>
      </w:smartTag>
      <w:r w:rsidRPr="00C63864">
        <w:rPr>
          <w:rFonts w:ascii="Times New Roman" w:hAnsi="Times New Roman" w:cs="Times New Roman"/>
          <w:sz w:val="24"/>
          <w:szCs w:val="24"/>
        </w:rPr>
        <w:t xml:space="preserve">.  The opinions expressed above concern only the effect of the laws (excluding the principles of conflict of laws) of the state of Borrower’s organization and the </w:t>
      </w:r>
      <w:smartTag w:uri="urn:schemas-microsoft-com:office:smarttags" w:element="country-region">
        <w:smartTag w:uri="urn:schemas-microsoft-com:office:smarttags" w:element="place">
          <w:r w:rsidRPr="00C63864">
            <w:rPr>
              <w:rFonts w:ascii="Times New Roman" w:hAnsi="Times New Roman" w:cs="Times New Roman"/>
              <w:sz w:val="24"/>
              <w:szCs w:val="24"/>
            </w:rPr>
            <w:t>United States of America</w:t>
          </w:r>
        </w:smartTag>
      </w:smartTag>
      <w:r w:rsidRPr="00C63864">
        <w:rPr>
          <w:rFonts w:ascii="Times New Roman" w:hAnsi="Times New Roman" w:cs="Times New Roman"/>
          <w:sz w:val="24"/>
          <w:szCs w:val="24"/>
        </w:rPr>
        <w:t xml:space="preserve"> as currently in effect.  We assume no obligation to supplement this opinion if any applicable laws change after the date of this opinion, or if we become aware of any facts that might change the opinions expressed above after the date of this opinion.</w:t>
      </w:r>
      <w:r w:rsidR="00FD2CEF">
        <w:rPr>
          <w:rFonts w:ascii="Times New Roman" w:hAnsi="Times New Roman" w:cs="Times New Roman"/>
          <w:sz w:val="24"/>
          <w:szCs w:val="24"/>
        </w:rPr>
        <w:t>]</w:t>
      </w:r>
    </w:p>
    <w:p w14:paraId="674AC033" w14:textId="77777777" w:rsidR="002E5E69" w:rsidRPr="00C63864" w:rsidRDefault="002E5E69"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lastRenderedPageBreak/>
        <w:t xml:space="preserve">We confirm that we do not have any financial interest in the Securities, or the </w:t>
      </w:r>
      <w:r w:rsidR="00D3126A">
        <w:rPr>
          <w:rFonts w:ascii="Times New Roman" w:hAnsi="Times New Roman" w:cs="Times New Roman"/>
          <w:sz w:val="24"/>
          <w:szCs w:val="24"/>
        </w:rPr>
        <w:t xml:space="preserve">Mortgage </w:t>
      </w:r>
      <w:r w:rsidRPr="00C63864">
        <w:rPr>
          <w:rFonts w:ascii="Times New Roman" w:hAnsi="Times New Roman" w:cs="Times New Roman"/>
          <w:sz w:val="24"/>
          <w:szCs w:val="24"/>
        </w:rPr>
        <w:t>Loan, and that other than as counsel for Borrower, we have no interest in Borrower and do not serve as [a director, officer or] [an] employee of Borrower.  We have no undisclosed interest in the subject matters of this opinion.</w:t>
      </w:r>
    </w:p>
    <w:p w14:paraId="39BC4B1B" w14:textId="77777777" w:rsidR="00353A1E" w:rsidRPr="00011371" w:rsidRDefault="00011371" w:rsidP="00C71AFF">
      <w:pPr>
        <w:suppressAutoHyphens/>
        <w:jc w:val="center"/>
        <w:rPr>
          <w:b/>
        </w:rPr>
      </w:pPr>
      <w:r>
        <w:rPr>
          <w:b/>
        </w:rPr>
        <w:t>[Remainder of Page Intentionally Blank]</w:t>
      </w:r>
    </w:p>
    <w:p w14:paraId="079A17D7" w14:textId="77777777" w:rsidR="00353A1E" w:rsidRPr="00C63864" w:rsidRDefault="0062315C"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br w:type="page"/>
      </w:r>
      <w:r w:rsidR="00353A1E" w:rsidRPr="00C63864">
        <w:rPr>
          <w:rFonts w:ascii="Times New Roman" w:hAnsi="Times New Roman" w:cs="Times New Roman"/>
          <w:sz w:val="24"/>
          <w:szCs w:val="24"/>
        </w:rPr>
        <w:lastRenderedPageBreak/>
        <w:t>The foregoing opinions are for the exclusive reliance by Fannie Mae and by any subsequent holder of the Note.</w:t>
      </w:r>
    </w:p>
    <w:p w14:paraId="3D913C17" w14:textId="77777777" w:rsidR="00353A1E" w:rsidRPr="00C63864" w:rsidRDefault="00353A1E" w:rsidP="00C71AFF">
      <w:pPr>
        <w:pStyle w:val="PlainText"/>
        <w:spacing w:after="480"/>
        <w:ind w:firstLine="4320"/>
        <w:rPr>
          <w:rFonts w:ascii="Times New Roman" w:hAnsi="Times New Roman" w:cs="Times New Roman"/>
          <w:sz w:val="24"/>
          <w:szCs w:val="24"/>
        </w:rPr>
      </w:pPr>
      <w:r w:rsidRPr="00C63864">
        <w:rPr>
          <w:rFonts w:ascii="Times New Roman" w:hAnsi="Times New Roman" w:cs="Times New Roman"/>
          <w:sz w:val="24"/>
          <w:szCs w:val="24"/>
        </w:rPr>
        <w:t>Very truly yours,</w:t>
      </w:r>
    </w:p>
    <w:p w14:paraId="07BB25E9" w14:textId="77777777" w:rsidR="00353A1E" w:rsidRPr="002E5E69" w:rsidRDefault="00353A1E" w:rsidP="00C71AFF">
      <w:pPr>
        <w:pStyle w:val="PlainText"/>
        <w:ind w:firstLine="4320"/>
        <w:rPr>
          <w:rFonts w:ascii="Times New Roman" w:hAnsi="Times New Roman" w:cs="Times New Roman"/>
          <w:sz w:val="24"/>
          <w:szCs w:val="24"/>
        </w:rPr>
      </w:pPr>
      <w:r w:rsidRPr="002E5E69">
        <w:rPr>
          <w:rFonts w:ascii="Times New Roman" w:hAnsi="Times New Roman" w:cs="Times New Roman"/>
          <w:sz w:val="24"/>
          <w:szCs w:val="24"/>
        </w:rPr>
        <w:t>______________________________</w:t>
      </w:r>
    </w:p>
    <w:p w14:paraId="31AA102C" w14:textId="77777777" w:rsidR="0062315C" w:rsidRDefault="00353A1E" w:rsidP="00C71AFF">
      <w:pPr>
        <w:pStyle w:val="PlainText"/>
        <w:ind w:firstLine="4320"/>
        <w:rPr>
          <w:rFonts w:ascii="Times New Roman" w:hAnsi="Times New Roman" w:cs="Times New Roman"/>
          <w:sz w:val="24"/>
          <w:szCs w:val="24"/>
        </w:rPr>
      </w:pPr>
      <w:r w:rsidRPr="002E5E69">
        <w:rPr>
          <w:rFonts w:ascii="Times New Roman" w:hAnsi="Times New Roman" w:cs="Times New Roman"/>
          <w:sz w:val="24"/>
          <w:szCs w:val="24"/>
        </w:rPr>
        <w:t>[Authorized Signature]</w:t>
      </w:r>
    </w:p>
    <w:p w14:paraId="643B281F" w14:textId="77777777" w:rsidR="00353A1E" w:rsidRPr="00C63864" w:rsidRDefault="0062315C" w:rsidP="0062315C">
      <w:pPr>
        <w:pStyle w:val="PlainText"/>
        <w:spacing w:after="360"/>
        <w:ind w:firstLine="4320"/>
        <w:rPr>
          <w:rFonts w:ascii="Times New Roman" w:hAnsi="Times New Roman" w:cs="Times New Roman"/>
          <w:b/>
          <w:sz w:val="24"/>
          <w:szCs w:val="24"/>
        </w:rPr>
      </w:pPr>
      <w:r>
        <w:rPr>
          <w:rFonts w:ascii="Times New Roman" w:hAnsi="Times New Roman" w:cs="Times New Roman"/>
          <w:sz w:val="24"/>
          <w:szCs w:val="24"/>
        </w:rPr>
        <w:br w:type="page"/>
      </w:r>
      <w:r w:rsidR="00353A1E" w:rsidRPr="00C63864">
        <w:rPr>
          <w:rFonts w:ascii="Times New Roman" w:hAnsi="Times New Roman" w:cs="Times New Roman"/>
          <w:b/>
          <w:sz w:val="24"/>
          <w:szCs w:val="24"/>
        </w:rPr>
        <w:lastRenderedPageBreak/>
        <w:t>LIST OF EXHIBITS</w:t>
      </w:r>
    </w:p>
    <w:p w14:paraId="4C7F19AF" w14:textId="77777777" w:rsidR="00353A1E" w:rsidRPr="00C63864" w:rsidRDefault="00353A1E" w:rsidP="00C71AFF">
      <w:pPr>
        <w:pStyle w:val="PlainText"/>
        <w:spacing w:after="240"/>
        <w:rPr>
          <w:rFonts w:ascii="Times New Roman" w:hAnsi="Times New Roman" w:cs="Times New Roman"/>
          <w:sz w:val="24"/>
          <w:szCs w:val="24"/>
        </w:rPr>
      </w:pPr>
      <w:r w:rsidRPr="002571A9">
        <w:rPr>
          <w:rFonts w:ascii="Times New Roman" w:hAnsi="Times New Roman" w:cs="Times New Roman"/>
          <w:sz w:val="24"/>
          <w:szCs w:val="24"/>
        </w:rPr>
        <w:t>EXHIBIT A</w:t>
      </w:r>
      <w:r w:rsidRPr="002571A9">
        <w:rPr>
          <w:rFonts w:ascii="Times New Roman" w:hAnsi="Times New Roman" w:cs="Times New Roman"/>
          <w:sz w:val="24"/>
          <w:szCs w:val="24"/>
        </w:rPr>
        <w:tab/>
      </w:r>
      <w:r w:rsidR="002571A9">
        <w:rPr>
          <w:rFonts w:ascii="Times New Roman" w:hAnsi="Times New Roman" w:cs="Times New Roman"/>
          <w:sz w:val="24"/>
          <w:szCs w:val="24"/>
        </w:rPr>
        <w:t>-</w:t>
      </w:r>
      <w:r w:rsidRPr="00C63864">
        <w:rPr>
          <w:rFonts w:ascii="Times New Roman" w:hAnsi="Times New Roman" w:cs="Times New Roman"/>
          <w:sz w:val="24"/>
          <w:szCs w:val="24"/>
        </w:rPr>
        <w:tab/>
      </w:r>
      <w:r w:rsidR="00FB3289" w:rsidRPr="00C63864">
        <w:rPr>
          <w:rFonts w:ascii="Times New Roman" w:hAnsi="Times New Roman" w:cs="Times New Roman"/>
          <w:sz w:val="24"/>
          <w:szCs w:val="24"/>
        </w:rPr>
        <w:t xml:space="preserve">Certificate </w:t>
      </w:r>
      <w:r w:rsidR="00FB3289">
        <w:rPr>
          <w:rFonts w:ascii="Times New Roman" w:hAnsi="Times New Roman" w:cs="Times New Roman"/>
          <w:sz w:val="24"/>
          <w:szCs w:val="24"/>
        </w:rPr>
        <w:t>o</w:t>
      </w:r>
      <w:r w:rsidR="00FB3289" w:rsidRPr="00C63864">
        <w:rPr>
          <w:rFonts w:ascii="Times New Roman" w:hAnsi="Times New Roman" w:cs="Times New Roman"/>
          <w:sz w:val="24"/>
          <w:szCs w:val="24"/>
        </w:rPr>
        <w:t>f Borrower</w:t>
      </w:r>
    </w:p>
    <w:p w14:paraId="4309220B" w14:textId="77777777" w:rsidR="00353A1E" w:rsidRPr="00C63864" w:rsidRDefault="00FB3289" w:rsidP="00C71AFF">
      <w:pPr>
        <w:pStyle w:val="PlainText"/>
        <w:tabs>
          <w:tab w:val="left" w:pos="720"/>
          <w:tab w:val="left" w:pos="1440"/>
        </w:tabs>
        <w:spacing w:after="240"/>
        <w:ind w:left="2160" w:hanging="2160"/>
        <w:rPr>
          <w:rFonts w:ascii="Times New Roman" w:hAnsi="Times New Roman" w:cs="Times New Roman"/>
          <w:sz w:val="24"/>
          <w:szCs w:val="24"/>
        </w:rPr>
      </w:pPr>
      <w:r w:rsidRPr="00FB3289">
        <w:rPr>
          <w:rFonts w:ascii="Times New Roman" w:hAnsi="Times New Roman" w:cs="Times New Roman"/>
          <w:caps/>
          <w:sz w:val="24"/>
          <w:szCs w:val="24"/>
        </w:rPr>
        <w:t>Exhibit</w:t>
      </w:r>
      <w:r>
        <w:rPr>
          <w:rFonts w:ascii="Times New Roman" w:hAnsi="Times New Roman" w:cs="Times New Roman"/>
          <w:sz w:val="24"/>
          <w:szCs w:val="24"/>
        </w:rPr>
        <w:t xml:space="preserve"> B</w:t>
      </w:r>
      <w:r>
        <w:rPr>
          <w:rFonts w:ascii="Times New Roman" w:hAnsi="Times New Roman" w:cs="Times New Roman"/>
          <w:sz w:val="24"/>
          <w:szCs w:val="24"/>
        </w:rPr>
        <w:tab/>
        <w:t>-</w:t>
      </w:r>
      <w:r w:rsidRPr="00C63864">
        <w:rPr>
          <w:rFonts w:ascii="Times New Roman" w:hAnsi="Times New Roman" w:cs="Times New Roman"/>
          <w:sz w:val="24"/>
          <w:szCs w:val="24"/>
        </w:rPr>
        <w:tab/>
      </w:r>
      <w:r w:rsidRPr="00C808C4">
        <w:rPr>
          <w:rFonts w:ascii="Times New Roman" w:hAnsi="Times New Roman" w:cs="Times New Roman"/>
          <w:sz w:val="24"/>
          <w:szCs w:val="24"/>
        </w:rPr>
        <w:t xml:space="preserve">Organizational Documents </w:t>
      </w:r>
      <w:r>
        <w:rPr>
          <w:rFonts w:ascii="Times New Roman" w:hAnsi="Times New Roman" w:cs="Times New Roman"/>
          <w:sz w:val="24"/>
          <w:szCs w:val="24"/>
        </w:rPr>
        <w:t>o</w:t>
      </w:r>
      <w:r w:rsidRPr="00C808C4">
        <w:rPr>
          <w:rFonts w:ascii="Times New Roman" w:hAnsi="Times New Roman" w:cs="Times New Roman"/>
          <w:sz w:val="24"/>
          <w:szCs w:val="24"/>
        </w:rPr>
        <w:t>f Borrower</w:t>
      </w:r>
      <w:r w:rsidR="00DC2F67">
        <w:rPr>
          <w:rFonts w:ascii="Times New Roman" w:hAnsi="Times New Roman" w:cs="Times New Roman"/>
          <w:sz w:val="24"/>
          <w:szCs w:val="24"/>
        </w:rPr>
        <w:t>[, Guarantor]</w:t>
      </w:r>
      <w:r w:rsidRPr="00C808C4">
        <w:rPr>
          <w:rFonts w:ascii="Times New Roman" w:hAnsi="Times New Roman" w:cs="Times New Roman"/>
          <w:sz w:val="24"/>
          <w:szCs w:val="24"/>
        </w:rPr>
        <w:t xml:space="preserve"> </w:t>
      </w:r>
      <w:r>
        <w:rPr>
          <w:rFonts w:ascii="Times New Roman" w:hAnsi="Times New Roman" w:cs="Times New Roman"/>
          <w:sz w:val="24"/>
          <w:szCs w:val="24"/>
        </w:rPr>
        <w:t>[a</w:t>
      </w:r>
      <w:r w:rsidRPr="00C808C4">
        <w:rPr>
          <w:rFonts w:ascii="Times New Roman" w:hAnsi="Times New Roman" w:cs="Times New Roman"/>
          <w:sz w:val="24"/>
          <w:szCs w:val="24"/>
        </w:rPr>
        <w:t xml:space="preserve">nd Managing Members/General Partners </w:t>
      </w:r>
      <w:r>
        <w:rPr>
          <w:rFonts w:ascii="Times New Roman" w:hAnsi="Times New Roman" w:cs="Times New Roman"/>
          <w:sz w:val="24"/>
          <w:szCs w:val="24"/>
        </w:rPr>
        <w:t>o</w:t>
      </w:r>
      <w:r w:rsidRPr="00C808C4">
        <w:rPr>
          <w:rFonts w:ascii="Times New Roman" w:hAnsi="Times New Roman" w:cs="Times New Roman"/>
          <w:sz w:val="24"/>
          <w:szCs w:val="24"/>
        </w:rPr>
        <w:t>f Borrower]</w:t>
      </w:r>
    </w:p>
    <w:p w14:paraId="506BE72C" w14:textId="77777777" w:rsidR="00353A1E" w:rsidRPr="00C63864" w:rsidRDefault="00FB3289" w:rsidP="00C71AFF">
      <w:pPr>
        <w:pStyle w:val="PlainText"/>
        <w:tabs>
          <w:tab w:val="left" w:pos="720"/>
          <w:tab w:val="left" w:pos="1440"/>
        </w:tabs>
        <w:spacing w:after="240"/>
        <w:ind w:left="2160" w:hanging="2160"/>
        <w:rPr>
          <w:rFonts w:ascii="Times New Roman" w:hAnsi="Times New Roman" w:cs="Times New Roman"/>
          <w:sz w:val="24"/>
          <w:szCs w:val="24"/>
        </w:rPr>
      </w:pPr>
      <w:r w:rsidRPr="00FB3289">
        <w:rPr>
          <w:rFonts w:ascii="Times New Roman" w:hAnsi="Times New Roman" w:cs="Times New Roman"/>
          <w:caps/>
          <w:sz w:val="24"/>
          <w:szCs w:val="24"/>
        </w:rPr>
        <w:t>Exhibit</w:t>
      </w:r>
      <w:r w:rsidRPr="002571A9">
        <w:rPr>
          <w:rFonts w:ascii="Times New Roman" w:hAnsi="Times New Roman" w:cs="Times New Roman"/>
          <w:sz w:val="24"/>
          <w:szCs w:val="24"/>
        </w:rPr>
        <w:t xml:space="preserve"> C</w:t>
      </w:r>
      <w:r>
        <w:rPr>
          <w:rFonts w:ascii="Times New Roman" w:hAnsi="Times New Roman" w:cs="Times New Roman"/>
          <w:sz w:val="24"/>
          <w:szCs w:val="24"/>
        </w:rPr>
        <w:tab/>
        <w:t>-</w:t>
      </w:r>
      <w:r w:rsidRPr="00C63864">
        <w:rPr>
          <w:rFonts w:ascii="Times New Roman" w:hAnsi="Times New Roman" w:cs="Times New Roman"/>
          <w:sz w:val="24"/>
          <w:szCs w:val="24"/>
        </w:rPr>
        <w:tab/>
      </w:r>
      <w:r w:rsidRPr="00C808C4">
        <w:rPr>
          <w:rFonts w:ascii="Times New Roman" w:hAnsi="Times New Roman" w:cs="Times New Roman"/>
          <w:sz w:val="24"/>
          <w:szCs w:val="24"/>
        </w:rPr>
        <w:t>Certificates</w:t>
      </w:r>
      <w:r>
        <w:rPr>
          <w:rFonts w:ascii="Times New Roman" w:hAnsi="Times New Roman" w:cs="Times New Roman"/>
          <w:sz w:val="24"/>
          <w:szCs w:val="24"/>
        </w:rPr>
        <w:t xml:space="preserve"> of Good Standing of Borrower [a</w:t>
      </w:r>
      <w:r w:rsidRPr="00C808C4">
        <w:rPr>
          <w:rFonts w:ascii="Times New Roman" w:hAnsi="Times New Roman" w:cs="Times New Roman"/>
          <w:sz w:val="24"/>
          <w:szCs w:val="24"/>
        </w:rPr>
        <w:t xml:space="preserve">nd Managing Members/General Partners </w:t>
      </w:r>
      <w:r>
        <w:rPr>
          <w:rFonts w:ascii="Times New Roman" w:hAnsi="Times New Roman" w:cs="Times New Roman"/>
          <w:sz w:val="24"/>
          <w:szCs w:val="24"/>
        </w:rPr>
        <w:t>o</w:t>
      </w:r>
      <w:r w:rsidRPr="00C808C4">
        <w:rPr>
          <w:rFonts w:ascii="Times New Roman" w:hAnsi="Times New Roman" w:cs="Times New Roman"/>
          <w:sz w:val="24"/>
          <w:szCs w:val="24"/>
        </w:rPr>
        <w:t>f Borrower]</w:t>
      </w:r>
    </w:p>
    <w:p w14:paraId="56906165" w14:textId="77777777" w:rsidR="00353A1E" w:rsidRPr="00C63864" w:rsidRDefault="00FB3289" w:rsidP="00C71AFF">
      <w:pPr>
        <w:pStyle w:val="PlainText"/>
        <w:rPr>
          <w:rFonts w:ascii="Times New Roman" w:hAnsi="Times New Roman" w:cs="Times New Roman"/>
          <w:sz w:val="24"/>
          <w:szCs w:val="24"/>
        </w:rPr>
      </w:pPr>
      <w:r w:rsidRPr="00FB3289">
        <w:rPr>
          <w:rFonts w:ascii="Times New Roman" w:hAnsi="Times New Roman" w:cs="Times New Roman"/>
          <w:caps/>
          <w:sz w:val="24"/>
          <w:szCs w:val="24"/>
        </w:rPr>
        <w:t>Exhibit</w:t>
      </w:r>
      <w:r w:rsidRPr="002571A9">
        <w:rPr>
          <w:rFonts w:ascii="Times New Roman" w:hAnsi="Times New Roman" w:cs="Times New Roman"/>
          <w:sz w:val="24"/>
          <w:szCs w:val="24"/>
        </w:rPr>
        <w:t xml:space="preserve"> D</w:t>
      </w:r>
      <w:r w:rsidRPr="00C63864">
        <w:rPr>
          <w:rFonts w:ascii="Times New Roman" w:hAnsi="Times New Roman" w:cs="Times New Roman"/>
          <w:sz w:val="24"/>
          <w:szCs w:val="24"/>
        </w:rPr>
        <w:tab/>
      </w:r>
      <w:r>
        <w:rPr>
          <w:rFonts w:ascii="Times New Roman" w:hAnsi="Times New Roman" w:cs="Times New Roman"/>
          <w:sz w:val="24"/>
          <w:szCs w:val="24"/>
        </w:rPr>
        <w:t>-</w:t>
      </w:r>
      <w:r w:rsidRPr="00C63864">
        <w:rPr>
          <w:rFonts w:ascii="Times New Roman" w:hAnsi="Times New Roman" w:cs="Times New Roman"/>
          <w:sz w:val="24"/>
          <w:szCs w:val="24"/>
        </w:rPr>
        <w:tab/>
        <w:t xml:space="preserve">List </w:t>
      </w:r>
      <w:r>
        <w:rPr>
          <w:rFonts w:ascii="Times New Roman" w:hAnsi="Times New Roman" w:cs="Times New Roman"/>
          <w:sz w:val="24"/>
          <w:szCs w:val="24"/>
        </w:rPr>
        <w:t>o</w:t>
      </w:r>
      <w:r w:rsidRPr="00C63864">
        <w:rPr>
          <w:rFonts w:ascii="Times New Roman" w:hAnsi="Times New Roman" w:cs="Times New Roman"/>
          <w:sz w:val="24"/>
          <w:szCs w:val="24"/>
        </w:rPr>
        <w:t>f Litigation</w:t>
      </w:r>
    </w:p>
    <w:p w14:paraId="7BF5346F" w14:textId="77777777" w:rsidR="00353A1E" w:rsidRPr="00C63864" w:rsidRDefault="00353A1E" w:rsidP="00C71AFF">
      <w:pPr>
        <w:pStyle w:val="PlainText"/>
        <w:rPr>
          <w:rFonts w:ascii="Times New Roman" w:hAnsi="Times New Roman" w:cs="Times New Roman"/>
          <w:sz w:val="24"/>
          <w:szCs w:val="24"/>
        </w:rPr>
      </w:pPr>
    </w:p>
    <w:p w14:paraId="08E970E0" w14:textId="77777777" w:rsidR="00353A1E" w:rsidRPr="00C63864" w:rsidRDefault="00353A1E" w:rsidP="00C71AFF">
      <w:pPr>
        <w:pStyle w:val="PlainText"/>
        <w:rPr>
          <w:rFonts w:ascii="Times New Roman" w:hAnsi="Times New Roman" w:cs="Times New Roman"/>
          <w:sz w:val="24"/>
          <w:szCs w:val="24"/>
        </w:rPr>
        <w:sectPr w:rsidR="00353A1E" w:rsidRPr="00C63864" w:rsidSect="00B67B40">
          <w:footerReference w:type="even" r:id="rId6"/>
          <w:footerReference w:type="default" r:id="rId7"/>
          <w:footerReference w:type="first" r:id="rId8"/>
          <w:pgSz w:w="12240" w:h="15840" w:code="1"/>
          <w:pgMar w:top="1440" w:right="1440" w:bottom="1440" w:left="1440" w:header="720" w:footer="720" w:gutter="0"/>
          <w:cols w:space="720"/>
          <w:titlePg/>
          <w:docGrid w:linePitch="360"/>
        </w:sectPr>
      </w:pPr>
    </w:p>
    <w:p w14:paraId="7E9C003D" w14:textId="77777777" w:rsidR="00353A1E" w:rsidRPr="00C63864" w:rsidRDefault="00353A1E" w:rsidP="00C71AFF">
      <w:pPr>
        <w:pStyle w:val="PlainText"/>
        <w:spacing w:after="240"/>
        <w:jc w:val="center"/>
        <w:rPr>
          <w:rFonts w:ascii="Times New Roman" w:hAnsi="Times New Roman" w:cs="Times New Roman"/>
          <w:b/>
          <w:sz w:val="24"/>
          <w:szCs w:val="24"/>
        </w:rPr>
      </w:pPr>
      <w:r w:rsidRPr="00C63864">
        <w:rPr>
          <w:rFonts w:ascii="Times New Roman" w:hAnsi="Times New Roman" w:cs="Times New Roman"/>
          <w:b/>
          <w:sz w:val="24"/>
          <w:szCs w:val="24"/>
        </w:rPr>
        <w:lastRenderedPageBreak/>
        <w:t>EXHIBIT A</w:t>
      </w:r>
    </w:p>
    <w:p w14:paraId="41C20D36" w14:textId="77777777" w:rsidR="00353A1E" w:rsidRPr="00C63864" w:rsidRDefault="00FB3289" w:rsidP="00C71AFF">
      <w:pPr>
        <w:pStyle w:val="PlainText"/>
        <w:spacing w:after="240"/>
        <w:jc w:val="center"/>
        <w:rPr>
          <w:rFonts w:ascii="Times New Roman" w:hAnsi="Times New Roman" w:cs="Times New Roman"/>
          <w:b/>
          <w:sz w:val="24"/>
          <w:szCs w:val="24"/>
        </w:rPr>
      </w:pPr>
      <w:r>
        <w:rPr>
          <w:rFonts w:ascii="Times New Roman" w:hAnsi="Times New Roman" w:cs="Times New Roman"/>
          <w:b/>
          <w:sz w:val="24"/>
          <w:szCs w:val="24"/>
        </w:rPr>
        <w:t>Certificate of Borrower</w:t>
      </w:r>
    </w:p>
    <w:p w14:paraId="4C819D91"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This Certificate of Borrower is made the ____________ day of ______________, by ______________________________________ (“</w:t>
      </w:r>
      <w:r w:rsidRPr="00C63864">
        <w:rPr>
          <w:rFonts w:ascii="Times New Roman" w:hAnsi="Times New Roman" w:cs="Times New Roman"/>
          <w:b/>
          <w:sz w:val="24"/>
          <w:szCs w:val="24"/>
        </w:rPr>
        <w:t>Borrower</w:t>
      </w:r>
      <w:r w:rsidRPr="00C63864">
        <w:rPr>
          <w:rFonts w:ascii="Times New Roman" w:hAnsi="Times New Roman" w:cs="Times New Roman"/>
          <w:sz w:val="24"/>
          <w:szCs w:val="24"/>
        </w:rPr>
        <w:t>”) for reliance upon by _______________________________________ (“</w:t>
      </w:r>
      <w:r w:rsidRPr="00C63864">
        <w:rPr>
          <w:rFonts w:ascii="Times New Roman" w:hAnsi="Times New Roman" w:cs="Times New Roman"/>
          <w:b/>
          <w:sz w:val="24"/>
          <w:szCs w:val="24"/>
        </w:rPr>
        <w:t>Borrower’s Counsel</w:t>
      </w:r>
      <w:r w:rsidRPr="00C63864">
        <w:rPr>
          <w:rFonts w:ascii="Times New Roman" w:hAnsi="Times New Roman" w:cs="Times New Roman"/>
          <w:sz w:val="24"/>
          <w:szCs w:val="24"/>
        </w:rPr>
        <w:t>”) in connection with the issuance of an opinion letter dated of even date herewith (the “</w:t>
      </w:r>
      <w:r w:rsidRPr="00C63864">
        <w:rPr>
          <w:rFonts w:ascii="Times New Roman" w:hAnsi="Times New Roman" w:cs="Times New Roman"/>
          <w:b/>
          <w:sz w:val="24"/>
          <w:szCs w:val="24"/>
        </w:rPr>
        <w:t>Opinion Letter</w:t>
      </w:r>
      <w:r w:rsidRPr="00C63864">
        <w:rPr>
          <w:rFonts w:ascii="Times New Roman" w:hAnsi="Times New Roman" w:cs="Times New Roman"/>
          <w:sz w:val="24"/>
          <w:szCs w:val="24"/>
        </w:rPr>
        <w:t xml:space="preserve">”) by </w:t>
      </w:r>
      <w:r w:rsidRPr="000651E9">
        <w:rPr>
          <w:rFonts w:ascii="Times New Roman" w:hAnsi="Times New Roman" w:cs="Times New Roman"/>
          <w:sz w:val="24"/>
          <w:szCs w:val="24"/>
        </w:rPr>
        <w:t>Borrower’s Counsel</w:t>
      </w:r>
      <w:r w:rsidRPr="00C63864">
        <w:rPr>
          <w:rFonts w:ascii="Times New Roman" w:hAnsi="Times New Roman" w:cs="Times New Roman"/>
          <w:sz w:val="24"/>
          <w:szCs w:val="24"/>
        </w:rPr>
        <w:t xml:space="preserve"> as a condition of settlement of the defeasance (the “</w:t>
      </w:r>
      <w:r w:rsidRPr="00C63864">
        <w:rPr>
          <w:rFonts w:ascii="Times New Roman" w:hAnsi="Times New Roman" w:cs="Times New Roman"/>
          <w:b/>
          <w:sz w:val="24"/>
          <w:szCs w:val="24"/>
        </w:rPr>
        <w:t>Defeasance</w:t>
      </w:r>
      <w:r w:rsidRPr="00C63864">
        <w:rPr>
          <w:rFonts w:ascii="Times New Roman" w:hAnsi="Times New Roman" w:cs="Times New Roman"/>
          <w:sz w:val="24"/>
          <w:szCs w:val="24"/>
        </w:rPr>
        <w:t>”) of a $________________ loan (the “</w:t>
      </w:r>
      <w:r w:rsidRPr="00C63864">
        <w:rPr>
          <w:rFonts w:ascii="Times New Roman" w:hAnsi="Times New Roman" w:cs="Times New Roman"/>
          <w:b/>
          <w:sz w:val="24"/>
          <w:szCs w:val="24"/>
        </w:rPr>
        <w:t>Mortgage Loan</w:t>
      </w:r>
      <w:r w:rsidRPr="00C63864">
        <w:rPr>
          <w:rFonts w:ascii="Times New Roman" w:hAnsi="Times New Roman" w:cs="Times New Roman"/>
          <w:sz w:val="24"/>
          <w:szCs w:val="24"/>
        </w:rPr>
        <w:t>”) from [</w:t>
      </w:r>
      <w:r w:rsidRPr="00C63864">
        <w:rPr>
          <w:rFonts w:ascii="Times New Roman" w:hAnsi="Times New Roman" w:cs="Times New Roman"/>
          <w:sz w:val="24"/>
          <w:szCs w:val="24"/>
          <w:u w:val="single"/>
        </w:rPr>
        <w:t>Name of Original Lender</w:t>
      </w:r>
      <w:r w:rsidRPr="00C63864">
        <w:rPr>
          <w:rFonts w:ascii="Times New Roman" w:hAnsi="Times New Roman" w:cs="Times New Roman"/>
          <w:sz w:val="24"/>
          <w:szCs w:val="24"/>
        </w:rPr>
        <w:t>] to Borrower, as such Mortgage Loan has been assigned to Fannie Mae.  In connection with the Opinion Letter, Borrower hereby certifies to Borrower’s Counsel for its reliance, the truth, accuracy and completeness of the following matters:</w:t>
      </w:r>
    </w:p>
    <w:p w14:paraId="2386B26C"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1.</w:t>
      </w:r>
      <w:r w:rsidRPr="00C63864">
        <w:rPr>
          <w:rFonts w:ascii="Times New Roman" w:hAnsi="Times New Roman" w:cs="Times New Roman"/>
          <w:sz w:val="24"/>
          <w:szCs w:val="24"/>
        </w:rPr>
        <w:tab/>
        <w:t>The Organizational Documents (as defined in the Opinion Letter) are the only documents creating or governing the internal affairs of Borrower or authorizing the Defeasance, and the Organizational Documents have not been amended or modified except as stated in the Opinion Letter.</w:t>
      </w:r>
    </w:p>
    <w:p w14:paraId="01779E8C"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2.</w:t>
      </w:r>
      <w:r w:rsidRPr="00C63864">
        <w:rPr>
          <w:rFonts w:ascii="Times New Roman" w:hAnsi="Times New Roman" w:cs="Times New Roman"/>
          <w:sz w:val="24"/>
          <w:szCs w:val="24"/>
        </w:rPr>
        <w:tab/>
        <w:t>The terms and conditions of the Defeasance as reflected in the Defeasance Documents (as defined in the Opinion Letter) have not been amended, modified or supplemented, directly or indirectly, by any other agreement or understanding of the parties or waiver of any of the material provisions of the Defeasance Documents.</w:t>
      </w:r>
    </w:p>
    <w:p w14:paraId="650A1502"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3.</w:t>
      </w:r>
      <w:r w:rsidRPr="00C63864">
        <w:rPr>
          <w:rFonts w:ascii="Times New Roman" w:hAnsi="Times New Roman" w:cs="Times New Roman"/>
          <w:sz w:val="24"/>
          <w:szCs w:val="24"/>
        </w:rPr>
        <w:tab/>
        <w:t>Borrower’s [</w:t>
      </w:r>
      <w:r w:rsidRPr="00FB3289">
        <w:rPr>
          <w:rFonts w:ascii="Times New Roman" w:hAnsi="Times New Roman" w:cs="Times New Roman"/>
          <w:sz w:val="24"/>
          <w:szCs w:val="24"/>
          <w:u w:val="single"/>
        </w:rPr>
        <w:t>Chief Executive Office</w:t>
      </w:r>
      <w:r w:rsidR="00FB3289">
        <w:rPr>
          <w:rFonts w:ascii="Times New Roman" w:hAnsi="Times New Roman" w:cs="Times New Roman"/>
          <w:sz w:val="24"/>
          <w:szCs w:val="24"/>
          <w:u w:val="single"/>
        </w:rPr>
        <w:t>/</w:t>
      </w:r>
      <w:r w:rsidRPr="00FB3289">
        <w:rPr>
          <w:rFonts w:ascii="Times New Roman" w:hAnsi="Times New Roman" w:cs="Times New Roman"/>
          <w:sz w:val="24"/>
          <w:szCs w:val="24"/>
          <w:u w:val="single"/>
        </w:rPr>
        <w:t>only place of business</w:t>
      </w:r>
      <w:r w:rsidR="00FB3289">
        <w:rPr>
          <w:rFonts w:ascii="Times New Roman" w:hAnsi="Times New Roman" w:cs="Times New Roman"/>
          <w:sz w:val="24"/>
          <w:szCs w:val="24"/>
          <w:u w:val="single"/>
        </w:rPr>
        <w:t>/</w:t>
      </w:r>
      <w:r w:rsidRPr="00FB3289">
        <w:rPr>
          <w:rFonts w:ascii="Times New Roman" w:hAnsi="Times New Roman" w:cs="Times New Roman"/>
          <w:sz w:val="24"/>
          <w:szCs w:val="24"/>
          <w:u w:val="single"/>
        </w:rPr>
        <w:t>residence</w:t>
      </w:r>
      <w:r w:rsidRPr="00C63864">
        <w:rPr>
          <w:rFonts w:ascii="Times New Roman" w:hAnsi="Times New Roman" w:cs="Times New Roman"/>
          <w:sz w:val="24"/>
          <w:szCs w:val="24"/>
        </w:rPr>
        <w:t>] is located in __________________________________.</w:t>
      </w:r>
    </w:p>
    <w:p w14:paraId="4ED4D7C0"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4.</w:t>
      </w:r>
      <w:r w:rsidRPr="00C63864">
        <w:rPr>
          <w:rFonts w:ascii="Times New Roman" w:hAnsi="Times New Roman" w:cs="Times New Roman"/>
          <w:sz w:val="24"/>
          <w:szCs w:val="24"/>
        </w:rPr>
        <w:tab/>
        <w:t>No authorization, consent, approval, or other action by, or filing with, any [</w:t>
      </w:r>
      <w:r w:rsidRPr="002E5E69">
        <w:rPr>
          <w:rFonts w:ascii="Times New Roman" w:hAnsi="Times New Roman" w:cs="Times New Roman"/>
          <w:sz w:val="24"/>
          <w:szCs w:val="24"/>
          <w:u w:val="single"/>
        </w:rPr>
        <w:t xml:space="preserve">organizational </w:t>
      </w:r>
      <w:r w:rsidR="002E5E69" w:rsidRPr="002E5E69">
        <w:rPr>
          <w:rFonts w:ascii="Times New Roman" w:hAnsi="Times New Roman" w:cs="Times New Roman"/>
          <w:sz w:val="24"/>
          <w:szCs w:val="24"/>
          <w:u w:val="single"/>
        </w:rPr>
        <w:t>and Mortgaged Property jurisdiction(s)</w:t>
      </w:r>
      <w:r w:rsidRPr="00C63864">
        <w:rPr>
          <w:rFonts w:ascii="Times New Roman" w:hAnsi="Times New Roman" w:cs="Times New Roman"/>
          <w:sz w:val="24"/>
          <w:szCs w:val="24"/>
        </w:rPr>
        <w:t>] or federal court or governmental authority is required in connection with the execution and delivery by Borrower of the Defeasance Documents.</w:t>
      </w:r>
    </w:p>
    <w:p w14:paraId="5665C6E0" w14:textId="77777777" w:rsidR="00353A1E" w:rsidRPr="00C63864"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5.</w:t>
      </w:r>
      <w:r w:rsidRPr="00C63864">
        <w:rPr>
          <w:rFonts w:ascii="Times New Roman" w:hAnsi="Times New Roman" w:cs="Times New Roman"/>
          <w:sz w:val="24"/>
          <w:szCs w:val="24"/>
        </w:rPr>
        <w:tab/>
        <w:t>The execution and delivery of the Defeasance Documents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and (iii) result in the creation or imposition of any lien, charge, or encumbrance of any nature whatsoever upon any of the property or assets of Borrower, except as specifically contemplated by the Defeasance Documents.</w:t>
      </w:r>
    </w:p>
    <w:p w14:paraId="198B6F52" w14:textId="77777777" w:rsidR="00353A1E" w:rsidRDefault="00353A1E" w:rsidP="00C71AFF">
      <w:pPr>
        <w:pStyle w:val="PlainText"/>
        <w:spacing w:after="240"/>
        <w:ind w:firstLine="720"/>
        <w:jc w:val="both"/>
        <w:rPr>
          <w:rFonts w:ascii="Times New Roman" w:hAnsi="Times New Roman" w:cs="Times New Roman"/>
          <w:sz w:val="24"/>
          <w:szCs w:val="24"/>
        </w:rPr>
      </w:pPr>
      <w:r w:rsidRPr="00C63864">
        <w:rPr>
          <w:rFonts w:ascii="Times New Roman" w:hAnsi="Times New Roman" w:cs="Times New Roman"/>
          <w:sz w:val="24"/>
          <w:szCs w:val="24"/>
        </w:rPr>
        <w:t>6.</w:t>
      </w:r>
      <w:r w:rsidRPr="00C63864">
        <w:rPr>
          <w:rFonts w:ascii="Times New Roman" w:hAnsi="Times New Roman" w:cs="Times New Roman"/>
          <w:sz w:val="24"/>
          <w:szCs w:val="24"/>
        </w:rPr>
        <w:tab/>
        <w:t>There is no litigation or other claim pending before any court or administrative or other governmental body or threatened against Borrower, the Securities, or any other properties of Borrower [,</w:t>
      </w:r>
      <w:r w:rsidR="00C71AFF">
        <w:rPr>
          <w:rFonts w:ascii="Times New Roman" w:hAnsi="Times New Roman" w:cs="Times New Roman"/>
          <w:sz w:val="24"/>
          <w:szCs w:val="24"/>
        </w:rPr>
        <w:t xml:space="preserve"> </w:t>
      </w:r>
      <w:r w:rsidRPr="00C63864">
        <w:rPr>
          <w:rFonts w:ascii="Times New Roman" w:hAnsi="Times New Roman" w:cs="Times New Roman"/>
          <w:sz w:val="24"/>
          <w:szCs w:val="24"/>
        </w:rPr>
        <w:t xml:space="preserve">except as identified on </w:t>
      </w:r>
      <w:r w:rsidRPr="00C63864">
        <w:rPr>
          <w:rFonts w:ascii="Times New Roman" w:hAnsi="Times New Roman" w:cs="Times New Roman"/>
          <w:sz w:val="24"/>
          <w:szCs w:val="24"/>
          <w:u w:val="single"/>
        </w:rPr>
        <w:t>Exhibit</w:t>
      </w:r>
      <w:r w:rsidR="00011371">
        <w:rPr>
          <w:rFonts w:ascii="Times New Roman" w:hAnsi="Times New Roman" w:cs="Times New Roman"/>
          <w:sz w:val="24"/>
          <w:szCs w:val="24"/>
          <w:u w:val="single"/>
        </w:rPr>
        <w:t> </w:t>
      </w:r>
      <w:r w:rsidRPr="00C63864">
        <w:rPr>
          <w:rFonts w:ascii="Times New Roman" w:hAnsi="Times New Roman" w:cs="Times New Roman"/>
          <w:sz w:val="24"/>
          <w:szCs w:val="24"/>
          <w:u w:val="single"/>
        </w:rPr>
        <w:t>D</w:t>
      </w:r>
      <w:r w:rsidRPr="00C63864">
        <w:rPr>
          <w:rFonts w:ascii="Times New Roman" w:hAnsi="Times New Roman" w:cs="Times New Roman"/>
          <w:sz w:val="24"/>
          <w:szCs w:val="24"/>
        </w:rPr>
        <w:t>, List of Litigation, in the Opinion Letter.]</w:t>
      </w:r>
    </w:p>
    <w:p w14:paraId="153A5E81" w14:textId="77777777" w:rsidR="002E5E69" w:rsidRPr="00011371" w:rsidRDefault="00011371" w:rsidP="00C71AFF">
      <w:pPr>
        <w:suppressAutoHyphens/>
        <w:ind w:firstLine="720"/>
        <w:jc w:val="center"/>
        <w:rPr>
          <w:b/>
        </w:rPr>
      </w:pPr>
      <w:r>
        <w:rPr>
          <w:b/>
        </w:rPr>
        <w:t>[Remainder of Page Intentionally Blank]</w:t>
      </w:r>
    </w:p>
    <w:p w14:paraId="7B4839CD" w14:textId="77777777" w:rsidR="00353A1E" w:rsidRPr="00C63864" w:rsidRDefault="002E5E69" w:rsidP="00C71AFF">
      <w:pPr>
        <w:pStyle w:val="PlainText"/>
        <w:spacing w:after="240"/>
        <w:ind w:firstLine="720"/>
        <w:jc w:val="both"/>
        <w:rPr>
          <w:rFonts w:ascii="Times New Roman" w:hAnsi="Times New Roman" w:cs="Times New Roman"/>
          <w:sz w:val="24"/>
          <w:szCs w:val="24"/>
        </w:rPr>
      </w:pPr>
      <w:r>
        <w:rPr>
          <w:rFonts w:ascii="Times New Roman" w:hAnsi="Times New Roman" w:cs="Times New Roman"/>
          <w:sz w:val="24"/>
          <w:szCs w:val="24"/>
        </w:rPr>
        <w:br w:type="page"/>
      </w:r>
      <w:r w:rsidR="00353A1E" w:rsidRPr="00C63864">
        <w:rPr>
          <w:rFonts w:ascii="Times New Roman" w:hAnsi="Times New Roman" w:cs="Times New Roman"/>
          <w:sz w:val="24"/>
          <w:szCs w:val="24"/>
        </w:rPr>
        <w:lastRenderedPageBreak/>
        <w:t>IN WITNESS WHEREOF, Borrower has executed this Certificate of Borrower effective as of the date set forth above.</w:t>
      </w:r>
    </w:p>
    <w:p w14:paraId="1CDE5D7E" w14:textId="77777777" w:rsidR="00353A1E" w:rsidRPr="00C63864" w:rsidRDefault="00353A1E" w:rsidP="00C71AFF">
      <w:pPr>
        <w:pStyle w:val="PlainText"/>
        <w:ind w:firstLine="4320"/>
        <w:rPr>
          <w:rFonts w:ascii="Times New Roman" w:hAnsi="Times New Roman" w:cs="Times New Roman"/>
          <w:sz w:val="24"/>
          <w:szCs w:val="24"/>
        </w:rPr>
      </w:pPr>
      <w:r w:rsidRPr="00F85F92">
        <w:rPr>
          <w:rFonts w:ascii="Times New Roman" w:hAnsi="Times New Roman" w:cs="Times New Roman"/>
          <w:b/>
          <w:bCs/>
          <w:sz w:val="24"/>
          <w:szCs w:val="24"/>
        </w:rPr>
        <w:t>BORROWER</w:t>
      </w:r>
      <w:r w:rsidRPr="00C63864">
        <w:rPr>
          <w:rFonts w:ascii="Times New Roman" w:hAnsi="Times New Roman" w:cs="Times New Roman"/>
          <w:sz w:val="24"/>
          <w:szCs w:val="24"/>
        </w:rPr>
        <w:t>:</w:t>
      </w:r>
    </w:p>
    <w:p w14:paraId="19B57388" w14:textId="77777777" w:rsidR="00353A1E" w:rsidRPr="00C63864" w:rsidRDefault="00353A1E" w:rsidP="00C71AFF">
      <w:pPr>
        <w:pStyle w:val="PlainText"/>
        <w:ind w:firstLine="4320"/>
        <w:rPr>
          <w:rFonts w:ascii="Times New Roman" w:hAnsi="Times New Roman" w:cs="Times New Roman"/>
          <w:sz w:val="24"/>
          <w:szCs w:val="24"/>
        </w:rPr>
      </w:pPr>
    </w:p>
    <w:p w14:paraId="611DEA31" w14:textId="77777777" w:rsidR="00353A1E" w:rsidRPr="00C63864" w:rsidRDefault="00353A1E" w:rsidP="00C71AFF">
      <w:pPr>
        <w:pStyle w:val="PlainText"/>
        <w:ind w:firstLine="4320"/>
        <w:rPr>
          <w:rFonts w:ascii="Times New Roman" w:hAnsi="Times New Roman" w:cs="Times New Roman"/>
          <w:sz w:val="24"/>
          <w:szCs w:val="24"/>
        </w:rPr>
      </w:pPr>
    </w:p>
    <w:p w14:paraId="53AE4612" w14:textId="77777777" w:rsidR="00353A1E" w:rsidRPr="00C63864" w:rsidRDefault="00353A1E" w:rsidP="00C71AFF">
      <w:pPr>
        <w:pStyle w:val="PlainText"/>
        <w:ind w:firstLine="4320"/>
        <w:rPr>
          <w:rFonts w:ascii="Times New Roman" w:hAnsi="Times New Roman" w:cs="Times New Roman"/>
          <w:sz w:val="24"/>
          <w:szCs w:val="24"/>
        </w:rPr>
      </w:pPr>
      <w:r w:rsidRPr="00C63864">
        <w:rPr>
          <w:rFonts w:ascii="Times New Roman" w:hAnsi="Times New Roman" w:cs="Times New Roman"/>
          <w:sz w:val="24"/>
          <w:szCs w:val="24"/>
        </w:rPr>
        <w:t>______________________________</w:t>
      </w:r>
    </w:p>
    <w:p w14:paraId="5FC30C6F" w14:textId="77777777" w:rsidR="00353A1E" w:rsidRPr="00C63864" w:rsidRDefault="00353A1E" w:rsidP="00C71AFF">
      <w:pPr>
        <w:pStyle w:val="PlainText"/>
        <w:ind w:firstLine="4320"/>
        <w:rPr>
          <w:rFonts w:ascii="Times New Roman" w:hAnsi="Times New Roman" w:cs="Times New Roman"/>
          <w:sz w:val="24"/>
          <w:szCs w:val="24"/>
        </w:rPr>
      </w:pPr>
    </w:p>
    <w:p w14:paraId="58C0EDBE" w14:textId="77777777" w:rsidR="00353A1E" w:rsidRPr="00C63864" w:rsidRDefault="00353A1E" w:rsidP="00C71AFF">
      <w:pPr>
        <w:pStyle w:val="PlainText"/>
        <w:ind w:firstLine="4320"/>
        <w:rPr>
          <w:rFonts w:ascii="Times New Roman" w:hAnsi="Times New Roman" w:cs="Times New Roman"/>
          <w:sz w:val="24"/>
          <w:szCs w:val="24"/>
        </w:rPr>
      </w:pPr>
      <w:r w:rsidRPr="00C63864">
        <w:rPr>
          <w:rFonts w:ascii="Times New Roman" w:hAnsi="Times New Roman" w:cs="Times New Roman"/>
          <w:sz w:val="24"/>
          <w:szCs w:val="24"/>
        </w:rPr>
        <w:t>______________________________</w:t>
      </w:r>
    </w:p>
    <w:p w14:paraId="7C6D6FAE" w14:textId="77777777" w:rsidR="00353A1E" w:rsidRPr="00C63864" w:rsidRDefault="00353A1E" w:rsidP="00C71AFF">
      <w:pPr>
        <w:pStyle w:val="PlainText"/>
        <w:ind w:firstLine="4320"/>
        <w:rPr>
          <w:rFonts w:ascii="Times New Roman" w:hAnsi="Times New Roman" w:cs="Times New Roman"/>
          <w:sz w:val="24"/>
          <w:szCs w:val="24"/>
        </w:rPr>
      </w:pPr>
    </w:p>
    <w:p w14:paraId="0D62685D" w14:textId="77777777" w:rsidR="00353A1E" w:rsidRPr="00C63864" w:rsidRDefault="00353A1E" w:rsidP="00C71AFF">
      <w:pPr>
        <w:pStyle w:val="PlainText"/>
        <w:ind w:firstLine="4320"/>
        <w:rPr>
          <w:rFonts w:ascii="Times New Roman" w:hAnsi="Times New Roman" w:cs="Times New Roman"/>
          <w:sz w:val="24"/>
          <w:szCs w:val="24"/>
        </w:rPr>
      </w:pPr>
      <w:r w:rsidRPr="00C63864">
        <w:rPr>
          <w:rFonts w:ascii="Times New Roman" w:hAnsi="Times New Roman" w:cs="Times New Roman"/>
          <w:sz w:val="24"/>
          <w:szCs w:val="24"/>
        </w:rPr>
        <w:t>______________________________</w:t>
      </w:r>
    </w:p>
    <w:p w14:paraId="134A7EE5" w14:textId="77777777" w:rsidR="00353A1E" w:rsidRPr="00C63864" w:rsidRDefault="00353A1E" w:rsidP="00C71AFF">
      <w:pPr>
        <w:pStyle w:val="PlainText"/>
        <w:ind w:firstLine="4320"/>
        <w:rPr>
          <w:rFonts w:ascii="Times New Roman" w:hAnsi="Times New Roman" w:cs="Times New Roman"/>
          <w:sz w:val="24"/>
          <w:szCs w:val="24"/>
        </w:rPr>
      </w:pPr>
    </w:p>
    <w:p w14:paraId="2BF2D921" w14:textId="77777777" w:rsidR="00353A1E" w:rsidRPr="00C63864" w:rsidRDefault="00353A1E" w:rsidP="00C71AFF">
      <w:pPr>
        <w:pStyle w:val="PlainText"/>
        <w:ind w:firstLine="4320"/>
        <w:rPr>
          <w:rFonts w:ascii="Times New Roman" w:hAnsi="Times New Roman" w:cs="Times New Roman"/>
          <w:sz w:val="24"/>
          <w:szCs w:val="24"/>
        </w:rPr>
      </w:pPr>
      <w:r w:rsidRPr="00C63864">
        <w:rPr>
          <w:rFonts w:ascii="Times New Roman" w:hAnsi="Times New Roman" w:cs="Times New Roman"/>
          <w:sz w:val="24"/>
          <w:szCs w:val="24"/>
        </w:rPr>
        <w:t>______________________________</w:t>
      </w:r>
    </w:p>
    <w:p w14:paraId="1E809AD6" w14:textId="77777777" w:rsidR="00353A1E" w:rsidRPr="00C63864" w:rsidRDefault="00353A1E" w:rsidP="00C71AFF">
      <w:pPr>
        <w:pStyle w:val="PlainText"/>
        <w:ind w:firstLine="4320"/>
        <w:rPr>
          <w:rFonts w:ascii="Times New Roman" w:hAnsi="Times New Roman" w:cs="Times New Roman"/>
          <w:sz w:val="24"/>
          <w:szCs w:val="24"/>
        </w:rPr>
      </w:pPr>
    </w:p>
    <w:p w14:paraId="46C0C109" w14:textId="77777777" w:rsidR="00353A1E" w:rsidRPr="00C63864" w:rsidRDefault="00353A1E" w:rsidP="00C71AFF">
      <w:pPr>
        <w:pStyle w:val="PlainText"/>
        <w:ind w:firstLine="4320"/>
        <w:rPr>
          <w:rFonts w:ascii="Times New Roman" w:hAnsi="Times New Roman" w:cs="Times New Roman"/>
          <w:sz w:val="24"/>
          <w:szCs w:val="24"/>
        </w:rPr>
      </w:pPr>
      <w:r w:rsidRPr="00C63864">
        <w:rPr>
          <w:rFonts w:ascii="Times New Roman" w:hAnsi="Times New Roman" w:cs="Times New Roman"/>
          <w:sz w:val="24"/>
          <w:szCs w:val="24"/>
        </w:rPr>
        <w:t>______________________________</w:t>
      </w:r>
    </w:p>
    <w:p w14:paraId="6BBA4012" w14:textId="77777777" w:rsidR="00353A1E" w:rsidRPr="00C63864" w:rsidRDefault="00353A1E" w:rsidP="00C71AFF">
      <w:pPr>
        <w:pStyle w:val="PlainText"/>
        <w:rPr>
          <w:rFonts w:ascii="Times New Roman" w:hAnsi="Times New Roman" w:cs="Times New Roman"/>
          <w:sz w:val="24"/>
          <w:szCs w:val="24"/>
        </w:rPr>
      </w:pPr>
    </w:p>
    <w:p w14:paraId="6338EF85" w14:textId="77777777" w:rsidR="001677F1" w:rsidRPr="00C63864" w:rsidRDefault="001677F1" w:rsidP="00C71AFF">
      <w:pPr>
        <w:pStyle w:val="PlainText"/>
        <w:rPr>
          <w:rFonts w:ascii="Times New Roman" w:hAnsi="Times New Roman" w:cs="Times New Roman"/>
          <w:sz w:val="24"/>
          <w:szCs w:val="24"/>
        </w:rPr>
        <w:sectPr w:rsidR="001677F1" w:rsidRPr="00C63864" w:rsidSect="00D42CFA">
          <w:headerReference w:type="default" r:id="rId9"/>
          <w:footerReference w:type="default" r:id="rId10"/>
          <w:pgSz w:w="12240" w:h="15840"/>
          <w:pgMar w:top="1440" w:right="1440" w:bottom="1440" w:left="1440" w:header="720" w:footer="720" w:gutter="0"/>
          <w:pgNumType w:start="1"/>
          <w:cols w:space="720"/>
          <w:docGrid w:linePitch="360"/>
        </w:sectPr>
      </w:pPr>
    </w:p>
    <w:p w14:paraId="1A499A42" w14:textId="77777777" w:rsidR="00353A1E" w:rsidRPr="00C63864" w:rsidRDefault="00353A1E" w:rsidP="00C71AFF">
      <w:pPr>
        <w:pStyle w:val="PlainText"/>
        <w:spacing w:after="240"/>
        <w:jc w:val="center"/>
        <w:rPr>
          <w:rFonts w:ascii="Times New Roman" w:hAnsi="Times New Roman" w:cs="Times New Roman"/>
          <w:b/>
          <w:sz w:val="24"/>
          <w:szCs w:val="24"/>
        </w:rPr>
      </w:pPr>
      <w:r w:rsidRPr="00C63864">
        <w:rPr>
          <w:rFonts w:ascii="Times New Roman" w:hAnsi="Times New Roman" w:cs="Times New Roman"/>
          <w:b/>
          <w:sz w:val="24"/>
          <w:szCs w:val="24"/>
        </w:rPr>
        <w:lastRenderedPageBreak/>
        <w:t>EXHIBIT B</w:t>
      </w:r>
    </w:p>
    <w:p w14:paraId="14AFA0C2" w14:textId="77777777" w:rsidR="00C808C4" w:rsidRPr="00C808C4" w:rsidRDefault="00FB3289" w:rsidP="00C71AFF">
      <w:pPr>
        <w:tabs>
          <w:tab w:val="center" w:pos="4680"/>
        </w:tabs>
        <w:suppressAutoHyphens/>
        <w:spacing w:after="240"/>
        <w:jc w:val="center"/>
        <w:rPr>
          <w:b/>
          <w:snapToGrid w:val="0"/>
        </w:rPr>
      </w:pPr>
      <w:r>
        <w:rPr>
          <w:b/>
          <w:snapToGrid w:val="0"/>
        </w:rPr>
        <w:t>Organizational Documents o</w:t>
      </w:r>
      <w:r w:rsidRPr="00C808C4">
        <w:rPr>
          <w:b/>
          <w:snapToGrid w:val="0"/>
        </w:rPr>
        <w:t>f Borrower</w:t>
      </w:r>
      <w:r w:rsidR="0008422A">
        <w:rPr>
          <w:b/>
          <w:snapToGrid w:val="0"/>
        </w:rPr>
        <w:t xml:space="preserve"> </w:t>
      </w:r>
      <w:r w:rsidR="00B845E9">
        <w:rPr>
          <w:b/>
          <w:snapToGrid w:val="0"/>
        </w:rPr>
        <w:t>[, Guarantor]</w:t>
      </w:r>
      <w:r w:rsidRPr="00C808C4">
        <w:rPr>
          <w:b/>
          <w:snapToGrid w:val="0"/>
        </w:rPr>
        <w:t xml:space="preserve"> [</w:t>
      </w:r>
      <w:r>
        <w:rPr>
          <w:b/>
          <w:snapToGrid w:val="0"/>
        </w:rPr>
        <w:t>a</w:t>
      </w:r>
      <w:r w:rsidRPr="00C808C4">
        <w:rPr>
          <w:b/>
          <w:snapToGrid w:val="0"/>
        </w:rPr>
        <w:t xml:space="preserve">nd Managing Members/General Partners </w:t>
      </w:r>
      <w:r>
        <w:rPr>
          <w:b/>
          <w:snapToGrid w:val="0"/>
        </w:rPr>
        <w:t>o</w:t>
      </w:r>
      <w:r w:rsidRPr="00C808C4">
        <w:rPr>
          <w:b/>
          <w:snapToGrid w:val="0"/>
        </w:rPr>
        <w:t>f Borrower]</w:t>
      </w:r>
    </w:p>
    <w:p w14:paraId="30B6F098" w14:textId="77777777" w:rsidR="00353A1E" w:rsidRPr="00C63864" w:rsidRDefault="00C808C4" w:rsidP="00C71AFF">
      <w:pPr>
        <w:pStyle w:val="PlainText"/>
        <w:rPr>
          <w:rFonts w:ascii="Times New Roman" w:hAnsi="Times New Roman" w:cs="Times New Roman"/>
          <w:sz w:val="24"/>
          <w:szCs w:val="24"/>
        </w:rPr>
        <w:sectPr w:rsidR="00353A1E" w:rsidRPr="00C63864" w:rsidSect="00D42CFA">
          <w:footerReference w:type="default" r:id="rId11"/>
          <w:pgSz w:w="12240" w:h="15840"/>
          <w:pgMar w:top="1440" w:right="1440" w:bottom="1440" w:left="1440" w:header="720" w:footer="720" w:gutter="0"/>
          <w:pgNumType w:start="1"/>
          <w:cols w:space="720"/>
          <w:docGrid w:linePitch="360"/>
        </w:sectPr>
      </w:pPr>
      <w:r w:rsidRPr="00C808C4">
        <w:rPr>
          <w:rFonts w:ascii="Times New Roman" w:hAnsi="Times New Roman" w:cs="Times New Roman"/>
          <w:snapToGrid w:val="0"/>
          <w:sz w:val="24"/>
          <w:szCs w:val="24"/>
        </w:rPr>
        <w:t>[LIST ALL ORGANIZATIONAL DOCUMENTS OF PARTIES COVERED BY OPINION]</w:t>
      </w:r>
    </w:p>
    <w:p w14:paraId="7538C0F2" w14:textId="77777777" w:rsidR="00353A1E" w:rsidRPr="00C63864" w:rsidRDefault="00353A1E" w:rsidP="00C71AFF">
      <w:pPr>
        <w:pStyle w:val="PlainText"/>
        <w:spacing w:after="240"/>
        <w:jc w:val="center"/>
        <w:rPr>
          <w:rFonts w:ascii="Times New Roman" w:hAnsi="Times New Roman" w:cs="Times New Roman"/>
          <w:b/>
          <w:sz w:val="24"/>
          <w:szCs w:val="24"/>
        </w:rPr>
      </w:pPr>
      <w:r w:rsidRPr="00C63864">
        <w:rPr>
          <w:rFonts w:ascii="Times New Roman" w:hAnsi="Times New Roman" w:cs="Times New Roman"/>
          <w:b/>
          <w:sz w:val="24"/>
          <w:szCs w:val="24"/>
        </w:rPr>
        <w:lastRenderedPageBreak/>
        <w:t>EXHIBIT C</w:t>
      </w:r>
    </w:p>
    <w:p w14:paraId="1D4EF9EE" w14:textId="77777777" w:rsidR="00C808C4" w:rsidRPr="00C808C4" w:rsidRDefault="00FB3289" w:rsidP="00C71AFF">
      <w:pPr>
        <w:suppressAutoHyphens/>
        <w:spacing w:after="240"/>
        <w:jc w:val="center"/>
        <w:rPr>
          <w:b/>
          <w:snapToGrid w:val="0"/>
        </w:rPr>
      </w:pPr>
      <w:r w:rsidRPr="00C808C4">
        <w:rPr>
          <w:b/>
          <w:snapToGrid w:val="0"/>
        </w:rPr>
        <w:t xml:space="preserve">Certificates </w:t>
      </w:r>
      <w:r>
        <w:rPr>
          <w:b/>
          <w:snapToGrid w:val="0"/>
        </w:rPr>
        <w:t>o</w:t>
      </w:r>
      <w:r w:rsidRPr="00C808C4">
        <w:rPr>
          <w:b/>
          <w:snapToGrid w:val="0"/>
        </w:rPr>
        <w:t xml:space="preserve">f Good Standing </w:t>
      </w:r>
      <w:r w:rsidR="004527B4">
        <w:rPr>
          <w:b/>
          <w:snapToGrid w:val="0"/>
        </w:rPr>
        <w:t>of</w:t>
      </w:r>
      <w:r w:rsidRPr="00C808C4">
        <w:rPr>
          <w:b/>
          <w:snapToGrid w:val="0"/>
        </w:rPr>
        <w:t xml:space="preserve"> Borrower [</w:t>
      </w:r>
      <w:r>
        <w:rPr>
          <w:b/>
          <w:snapToGrid w:val="0"/>
        </w:rPr>
        <w:t>a</w:t>
      </w:r>
      <w:r w:rsidRPr="00C808C4">
        <w:rPr>
          <w:b/>
          <w:snapToGrid w:val="0"/>
        </w:rPr>
        <w:t xml:space="preserve">nd Managing Members/General Partners </w:t>
      </w:r>
      <w:r>
        <w:rPr>
          <w:b/>
          <w:snapToGrid w:val="0"/>
        </w:rPr>
        <w:t>o</w:t>
      </w:r>
      <w:r w:rsidRPr="00C808C4">
        <w:rPr>
          <w:b/>
          <w:snapToGrid w:val="0"/>
        </w:rPr>
        <w:t>f Borrower]</w:t>
      </w:r>
    </w:p>
    <w:p w14:paraId="79D6D63B" w14:textId="77777777" w:rsidR="00353A1E" w:rsidRPr="00C63864" w:rsidRDefault="00C808C4" w:rsidP="00C71AFF">
      <w:pPr>
        <w:pStyle w:val="PlainText"/>
        <w:rPr>
          <w:rFonts w:ascii="Times New Roman" w:hAnsi="Times New Roman" w:cs="Times New Roman"/>
          <w:sz w:val="24"/>
          <w:szCs w:val="24"/>
        </w:rPr>
        <w:sectPr w:rsidR="00353A1E" w:rsidRPr="00C63864" w:rsidSect="00D42CFA">
          <w:footerReference w:type="default" r:id="rId12"/>
          <w:pgSz w:w="12240" w:h="15840"/>
          <w:pgMar w:top="1440" w:right="1440" w:bottom="1440" w:left="1440" w:header="720" w:footer="720" w:gutter="0"/>
          <w:pgNumType w:start="1"/>
          <w:cols w:space="720"/>
          <w:docGrid w:linePitch="360"/>
        </w:sectPr>
      </w:pPr>
      <w:r w:rsidRPr="00C808C4">
        <w:rPr>
          <w:rFonts w:ascii="Times New Roman" w:hAnsi="Times New Roman" w:cs="Times New Roman"/>
          <w:snapToGrid w:val="0"/>
          <w:sz w:val="24"/>
          <w:szCs w:val="24"/>
        </w:rPr>
        <w:t>[ATTACH GOOD STANDING CERTIFICATES FOR PARTIES COVERED BY OPINION]</w:t>
      </w:r>
    </w:p>
    <w:p w14:paraId="41E58D2B" w14:textId="77777777" w:rsidR="00353A1E" w:rsidRPr="00C63864" w:rsidRDefault="00353A1E" w:rsidP="00C71AFF">
      <w:pPr>
        <w:pStyle w:val="PlainText"/>
        <w:spacing w:after="240"/>
        <w:jc w:val="center"/>
        <w:rPr>
          <w:rFonts w:ascii="Times New Roman" w:hAnsi="Times New Roman" w:cs="Times New Roman"/>
          <w:b/>
          <w:sz w:val="24"/>
          <w:szCs w:val="24"/>
        </w:rPr>
      </w:pPr>
      <w:r w:rsidRPr="00C63864">
        <w:rPr>
          <w:rFonts w:ascii="Times New Roman" w:hAnsi="Times New Roman" w:cs="Times New Roman"/>
          <w:b/>
          <w:sz w:val="24"/>
          <w:szCs w:val="24"/>
        </w:rPr>
        <w:lastRenderedPageBreak/>
        <w:t>EXHIBIT D</w:t>
      </w:r>
    </w:p>
    <w:p w14:paraId="1E658EA7" w14:textId="77777777" w:rsidR="00353A1E" w:rsidRPr="00C63864" w:rsidRDefault="00FB3289" w:rsidP="00C71AFF">
      <w:pPr>
        <w:pStyle w:val="PlainText"/>
        <w:spacing w:after="240"/>
        <w:jc w:val="center"/>
        <w:rPr>
          <w:rFonts w:ascii="Times New Roman" w:hAnsi="Times New Roman" w:cs="Times New Roman"/>
          <w:b/>
          <w:sz w:val="24"/>
          <w:szCs w:val="24"/>
        </w:rPr>
      </w:pPr>
      <w:r>
        <w:rPr>
          <w:rFonts w:ascii="Times New Roman" w:hAnsi="Times New Roman" w:cs="Times New Roman"/>
          <w:b/>
          <w:sz w:val="24"/>
          <w:szCs w:val="24"/>
        </w:rPr>
        <w:t>List of Litigation</w:t>
      </w:r>
    </w:p>
    <w:p w14:paraId="391E62F4" w14:textId="77777777" w:rsidR="00105766" w:rsidRPr="00C63864" w:rsidRDefault="00353A1E" w:rsidP="00C71AFF">
      <w:pPr>
        <w:pStyle w:val="PlainText"/>
        <w:jc w:val="center"/>
        <w:rPr>
          <w:rFonts w:ascii="Times New Roman" w:hAnsi="Times New Roman" w:cs="Times New Roman"/>
          <w:sz w:val="24"/>
          <w:szCs w:val="24"/>
        </w:rPr>
      </w:pPr>
      <w:r w:rsidRPr="00C63864">
        <w:rPr>
          <w:rFonts w:ascii="Times New Roman" w:hAnsi="Times New Roman" w:cs="Times New Roman"/>
          <w:sz w:val="24"/>
          <w:szCs w:val="24"/>
        </w:rPr>
        <w:t>[</w:t>
      </w:r>
      <w:r w:rsidRPr="00FB3289">
        <w:rPr>
          <w:rFonts w:ascii="Times New Roman" w:hAnsi="Times New Roman" w:cs="Times New Roman"/>
          <w:caps/>
          <w:sz w:val="24"/>
          <w:szCs w:val="24"/>
        </w:rPr>
        <w:t>If “None,” so state.</w:t>
      </w:r>
      <w:r w:rsidRPr="00C63864">
        <w:rPr>
          <w:rFonts w:ascii="Times New Roman" w:hAnsi="Times New Roman" w:cs="Times New Roman"/>
          <w:sz w:val="24"/>
          <w:szCs w:val="24"/>
        </w:rPr>
        <w:t>]</w:t>
      </w:r>
    </w:p>
    <w:sectPr w:rsidR="00105766" w:rsidRPr="00C63864" w:rsidSect="00D42CFA">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ECC6" w14:textId="77777777" w:rsidR="009B7496" w:rsidRDefault="009B7496">
      <w:r>
        <w:separator/>
      </w:r>
    </w:p>
  </w:endnote>
  <w:endnote w:type="continuationSeparator" w:id="0">
    <w:p w14:paraId="7C06CE24" w14:textId="77777777" w:rsidR="009B7496" w:rsidRDefault="009B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694" w14:textId="77777777" w:rsidR="00C870B1" w:rsidRPr="00C870B1" w:rsidRDefault="00C870B1" w:rsidP="00C870B1">
    <w:pPr>
      <w:pStyle w:val="Footer"/>
    </w:pPr>
    <w:r>
      <w:rPr>
        <w:sz w:val="16"/>
      </w:rPr>
      <w:fldChar w:fldCharType="begin"/>
    </w:r>
    <w:r>
      <w:rPr>
        <w:sz w:val="16"/>
      </w:rPr>
      <w:instrText xml:space="preserve"> DOCPROPERTY  YCFooter \* MERGEFORMAT </w:instrText>
    </w:r>
    <w:r>
      <w:rPr>
        <w:sz w:val="16"/>
      </w:rPr>
      <w:fldChar w:fldCharType="separate"/>
    </w:r>
    <w:r>
      <w:rPr>
        <w:sz w:val="16"/>
      </w:rPr>
      <w:t>22053289-v1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0282" w14:textId="77777777" w:rsidR="00067C18" w:rsidRDefault="00067C18"/>
  <w:tbl>
    <w:tblPr>
      <w:tblW w:w="9450" w:type="dxa"/>
      <w:tblInd w:w="108" w:type="dxa"/>
      <w:tblLayout w:type="fixed"/>
      <w:tblCellMar>
        <w:left w:w="115" w:type="dxa"/>
        <w:right w:w="115" w:type="dxa"/>
      </w:tblCellMar>
      <w:tblLook w:val="0000" w:firstRow="0" w:lastRow="0" w:firstColumn="0" w:lastColumn="0" w:noHBand="0" w:noVBand="0"/>
    </w:tblPr>
    <w:tblGrid>
      <w:gridCol w:w="4680"/>
      <w:gridCol w:w="2250"/>
      <w:gridCol w:w="2520"/>
    </w:tblGrid>
    <w:tr w:rsidR="0062315C" w14:paraId="0A871D4C" w14:textId="77777777" w:rsidTr="0062315C">
      <w:trPr>
        <w:cantSplit/>
        <w:trHeight w:val="270"/>
      </w:trPr>
      <w:tc>
        <w:tcPr>
          <w:tcW w:w="4680" w:type="dxa"/>
          <w:vAlign w:val="bottom"/>
        </w:tcPr>
        <w:p w14:paraId="7C85F3CA" w14:textId="77777777" w:rsidR="0062315C" w:rsidRDefault="0062315C" w:rsidP="007E2DB1">
          <w:pPr>
            <w:pStyle w:val="Footer"/>
            <w:rPr>
              <w:b/>
              <w:bCs/>
              <w:sz w:val="20"/>
            </w:rPr>
          </w:pPr>
          <w:r>
            <w:rPr>
              <w:b/>
              <w:bCs/>
              <w:sz w:val="20"/>
            </w:rPr>
            <w:t>Opinion of Borrower’s Counsel on Defeasance of Mortgage Loan [With Enforceability Opinion]</w:t>
          </w:r>
        </w:p>
      </w:tc>
      <w:tc>
        <w:tcPr>
          <w:tcW w:w="2250" w:type="dxa"/>
          <w:vAlign w:val="bottom"/>
        </w:tcPr>
        <w:p w14:paraId="39E67FED" w14:textId="77777777" w:rsidR="0062315C" w:rsidRPr="00434BC5" w:rsidRDefault="0062315C" w:rsidP="007E2DB1">
          <w:pPr>
            <w:pStyle w:val="Footer"/>
            <w:ind w:left="3960" w:hanging="3960"/>
            <w:jc w:val="center"/>
            <w:rPr>
              <w:b/>
              <w:sz w:val="20"/>
            </w:rPr>
          </w:pPr>
          <w:r w:rsidRPr="00434BC5">
            <w:rPr>
              <w:b/>
              <w:sz w:val="20"/>
            </w:rPr>
            <w:t xml:space="preserve">Form </w:t>
          </w:r>
          <w:r>
            <w:rPr>
              <w:b/>
              <w:sz w:val="20"/>
            </w:rPr>
            <w:t>6618</w:t>
          </w:r>
        </w:p>
      </w:tc>
      <w:tc>
        <w:tcPr>
          <w:tcW w:w="2520" w:type="dxa"/>
          <w:vAlign w:val="bottom"/>
        </w:tcPr>
        <w:p w14:paraId="5AC67519" w14:textId="77777777" w:rsidR="0062315C" w:rsidRPr="00434BC5" w:rsidRDefault="0062315C" w:rsidP="007E2DB1">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sidR="00CC31D6">
            <w:rPr>
              <w:b/>
              <w:noProof/>
              <w:sz w:val="20"/>
            </w:rPr>
            <w:t>2</w:t>
          </w:r>
          <w:r w:rsidRPr="00434BC5">
            <w:rPr>
              <w:b/>
              <w:sz w:val="20"/>
            </w:rPr>
            <w:fldChar w:fldCharType="end"/>
          </w:r>
        </w:p>
      </w:tc>
    </w:tr>
    <w:tr w:rsidR="0062315C" w14:paraId="11DA07B8" w14:textId="77777777" w:rsidTr="0062315C">
      <w:trPr>
        <w:cantSplit/>
        <w:trHeight w:val="270"/>
      </w:trPr>
      <w:tc>
        <w:tcPr>
          <w:tcW w:w="4680" w:type="dxa"/>
          <w:vAlign w:val="bottom"/>
        </w:tcPr>
        <w:p w14:paraId="7C7B9E95" w14:textId="77777777" w:rsidR="0062315C" w:rsidRDefault="0062315C" w:rsidP="0062315C">
          <w:pPr>
            <w:pStyle w:val="Footer"/>
            <w:rPr>
              <w:b/>
              <w:bCs/>
              <w:sz w:val="20"/>
            </w:rPr>
          </w:pPr>
          <w:r>
            <w:rPr>
              <w:b/>
              <w:bCs/>
              <w:sz w:val="20"/>
            </w:rPr>
            <w:t>Fannie Mae</w:t>
          </w:r>
        </w:p>
      </w:tc>
      <w:tc>
        <w:tcPr>
          <w:tcW w:w="2250" w:type="dxa"/>
          <w:vAlign w:val="bottom"/>
        </w:tcPr>
        <w:p w14:paraId="2D7FC041" w14:textId="1BD852A4" w:rsidR="0062315C" w:rsidRPr="00434BC5" w:rsidRDefault="000A6787" w:rsidP="007E2DB1">
          <w:pPr>
            <w:pStyle w:val="Footer"/>
            <w:ind w:left="3960" w:hanging="3960"/>
            <w:jc w:val="center"/>
            <w:rPr>
              <w:b/>
              <w:sz w:val="20"/>
            </w:rPr>
          </w:pPr>
          <w:r>
            <w:rPr>
              <w:b/>
              <w:sz w:val="20"/>
            </w:rPr>
            <w:t>12-22</w:t>
          </w:r>
        </w:p>
      </w:tc>
      <w:tc>
        <w:tcPr>
          <w:tcW w:w="2520" w:type="dxa"/>
          <w:vAlign w:val="bottom"/>
        </w:tcPr>
        <w:p w14:paraId="18FF367D" w14:textId="05875E59" w:rsidR="0062315C" w:rsidRPr="00434BC5" w:rsidRDefault="00BD1389" w:rsidP="0062315C">
          <w:pPr>
            <w:pStyle w:val="Footer"/>
            <w:jc w:val="right"/>
            <w:rPr>
              <w:b/>
              <w:sz w:val="20"/>
            </w:rPr>
          </w:pPr>
          <w:r>
            <w:rPr>
              <w:b/>
              <w:sz w:val="20"/>
            </w:rPr>
            <w:t xml:space="preserve">© </w:t>
          </w:r>
          <w:r w:rsidR="000A6787">
            <w:rPr>
              <w:b/>
              <w:sz w:val="20"/>
            </w:rPr>
            <w:t>2022</w:t>
          </w:r>
          <w:r w:rsidR="00CB1F7C">
            <w:rPr>
              <w:b/>
              <w:sz w:val="20"/>
            </w:rPr>
            <w:t xml:space="preserve"> Fannie</w:t>
          </w:r>
          <w:r>
            <w:rPr>
              <w:b/>
              <w:sz w:val="20"/>
            </w:rPr>
            <w:t xml:space="preserve"> Mae</w:t>
          </w:r>
        </w:p>
      </w:tc>
    </w:tr>
  </w:tbl>
  <w:p w14:paraId="7466DB0F" w14:textId="77777777" w:rsidR="00067C18" w:rsidRPr="00C870B1" w:rsidRDefault="00067C18" w:rsidP="002C68A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EFD4" w14:textId="77777777" w:rsidR="00B67B40" w:rsidRDefault="00B67B40" w:rsidP="00B67B40"/>
  <w:tbl>
    <w:tblPr>
      <w:tblW w:w="9450" w:type="dxa"/>
      <w:tblInd w:w="108" w:type="dxa"/>
      <w:tblLayout w:type="fixed"/>
      <w:tblCellMar>
        <w:left w:w="115" w:type="dxa"/>
        <w:right w:w="115" w:type="dxa"/>
      </w:tblCellMar>
      <w:tblLook w:val="0000" w:firstRow="0" w:lastRow="0" w:firstColumn="0" w:lastColumn="0" w:noHBand="0" w:noVBand="0"/>
    </w:tblPr>
    <w:tblGrid>
      <w:gridCol w:w="4680"/>
      <w:gridCol w:w="2250"/>
      <w:gridCol w:w="2520"/>
    </w:tblGrid>
    <w:tr w:rsidR="00B67B40" w14:paraId="0ADFE70A" w14:textId="77777777" w:rsidTr="0018561D">
      <w:trPr>
        <w:cantSplit/>
        <w:trHeight w:val="270"/>
      </w:trPr>
      <w:tc>
        <w:tcPr>
          <w:tcW w:w="4680" w:type="dxa"/>
          <w:vAlign w:val="bottom"/>
        </w:tcPr>
        <w:p w14:paraId="2C168D34" w14:textId="77777777" w:rsidR="00B67B40" w:rsidRDefault="00B67B40" w:rsidP="00B67B40">
          <w:pPr>
            <w:pStyle w:val="Footer"/>
            <w:rPr>
              <w:b/>
              <w:bCs/>
              <w:sz w:val="20"/>
            </w:rPr>
          </w:pPr>
          <w:r>
            <w:rPr>
              <w:b/>
              <w:bCs/>
              <w:sz w:val="20"/>
            </w:rPr>
            <w:t>Opinion of Borrower’s Counsel on Defeasance of Mortgage Loan [With Enforceability Opinion]</w:t>
          </w:r>
        </w:p>
      </w:tc>
      <w:tc>
        <w:tcPr>
          <w:tcW w:w="2250" w:type="dxa"/>
          <w:vAlign w:val="bottom"/>
        </w:tcPr>
        <w:p w14:paraId="7833E106" w14:textId="77777777" w:rsidR="00B67B40" w:rsidRPr="00434BC5" w:rsidRDefault="00B67B40" w:rsidP="00B67B40">
          <w:pPr>
            <w:pStyle w:val="Footer"/>
            <w:ind w:left="3960" w:hanging="3960"/>
            <w:jc w:val="center"/>
            <w:rPr>
              <w:b/>
              <w:sz w:val="20"/>
            </w:rPr>
          </w:pPr>
          <w:r w:rsidRPr="00434BC5">
            <w:rPr>
              <w:b/>
              <w:sz w:val="20"/>
            </w:rPr>
            <w:t xml:space="preserve">Form </w:t>
          </w:r>
          <w:r>
            <w:rPr>
              <w:b/>
              <w:sz w:val="20"/>
            </w:rPr>
            <w:t>6618</w:t>
          </w:r>
        </w:p>
      </w:tc>
      <w:tc>
        <w:tcPr>
          <w:tcW w:w="2520" w:type="dxa"/>
          <w:vAlign w:val="bottom"/>
        </w:tcPr>
        <w:p w14:paraId="794C9AE9" w14:textId="77777777" w:rsidR="00B67B40" w:rsidRPr="00434BC5" w:rsidRDefault="00B67B40" w:rsidP="00B67B40">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Pr>
              <w:b/>
              <w:sz w:val="20"/>
            </w:rPr>
            <w:t>2</w:t>
          </w:r>
          <w:r w:rsidRPr="00434BC5">
            <w:rPr>
              <w:b/>
              <w:sz w:val="20"/>
            </w:rPr>
            <w:fldChar w:fldCharType="end"/>
          </w:r>
        </w:p>
      </w:tc>
    </w:tr>
    <w:tr w:rsidR="00B67B40" w14:paraId="7B51A53E" w14:textId="77777777" w:rsidTr="0018561D">
      <w:trPr>
        <w:cantSplit/>
        <w:trHeight w:val="270"/>
      </w:trPr>
      <w:tc>
        <w:tcPr>
          <w:tcW w:w="4680" w:type="dxa"/>
          <w:vAlign w:val="bottom"/>
        </w:tcPr>
        <w:p w14:paraId="4AAF30FD" w14:textId="77777777" w:rsidR="00B67B40" w:rsidRDefault="00B67B40" w:rsidP="00B67B40">
          <w:pPr>
            <w:pStyle w:val="Footer"/>
            <w:rPr>
              <w:b/>
              <w:bCs/>
              <w:sz w:val="20"/>
            </w:rPr>
          </w:pPr>
          <w:r>
            <w:rPr>
              <w:b/>
              <w:bCs/>
              <w:sz w:val="20"/>
            </w:rPr>
            <w:t>Fannie Mae</w:t>
          </w:r>
        </w:p>
      </w:tc>
      <w:tc>
        <w:tcPr>
          <w:tcW w:w="2250" w:type="dxa"/>
          <w:vAlign w:val="bottom"/>
        </w:tcPr>
        <w:p w14:paraId="3DF74941" w14:textId="3FE2139F" w:rsidR="00B67B40" w:rsidRPr="00434BC5" w:rsidRDefault="000A6787" w:rsidP="00B67B40">
          <w:pPr>
            <w:pStyle w:val="Footer"/>
            <w:ind w:left="3960" w:hanging="3960"/>
            <w:jc w:val="center"/>
            <w:rPr>
              <w:b/>
              <w:sz w:val="20"/>
            </w:rPr>
          </w:pPr>
          <w:r>
            <w:rPr>
              <w:b/>
              <w:sz w:val="20"/>
            </w:rPr>
            <w:t>12-22</w:t>
          </w:r>
        </w:p>
      </w:tc>
      <w:tc>
        <w:tcPr>
          <w:tcW w:w="2520" w:type="dxa"/>
          <w:vAlign w:val="bottom"/>
        </w:tcPr>
        <w:p w14:paraId="52C2194E" w14:textId="398396EF" w:rsidR="00B67B40" w:rsidRPr="00434BC5" w:rsidRDefault="00B67B40" w:rsidP="00B67B40">
          <w:pPr>
            <w:pStyle w:val="Footer"/>
            <w:jc w:val="right"/>
            <w:rPr>
              <w:b/>
              <w:sz w:val="20"/>
            </w:rPr>
          </w:pPr>
          <w:r>
            <w:rPr>
              <w:b/>
              <w:sz w:val="20"/>
            </w:rPr>
            <w:t xml:space="preserve">© </w:t>
          </w:r>
          <w:r w:rsidR="000A6787">
            <w:rPr>
              <w:b/>
              <w:sz w:val="20"/>
            </w:rPr>
            <w:t>2022</w:t>
          </w:r>
          <w:r>
            <w:rPr>
              <w:b/>
              <w:sz w:val="20"/>
            </w:rPr>
            <w:t xml:space="preserve"> Fannie Mae</w:t>
          </w:r>
        </w:p>
      </w:tc>
    </w:tr>
  </w:tbl>
  <w:p w14:paraId="063D288C" w14:textId="77777777" w:rsidR="00B67B40" w:rsidRPr="00C870B1" w:rsidRDefault="00B67B40" w:rsidP="00B67B40">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9909" w14:textId="77777777" w:rsidR="0062315C" w:rsidRDefault="0062315C"/>
  <w:tbl>
    <w:tblPr>
      <w:tblW w:w="9450" w:type="dxa"/>
      <w:tblInd w:w="108" w:type="dxa"/>
      <w:tblLayout w:type="fixed"/>
      <w:tblCellMar>
        <w:left w:w="115" w:type="dxa"/>
        <w:right w:w="115" w:type="dxa"/>
      </w:tblCellMar>
      <w:tblLook w:val="0000" w:firstRow="0" w:lastRow="0" w:firstColumn="0" w:lastColumn="0" w:noHBand="0" w:noVBand="0"/>
    </w:tblPr>
    <w:tblGrid>
      <w:gridCol w:w="3876"/>
      <w:gridCol w:w="2431"/>
      <w:gridCol w:w="3143"/>
    </w:tblGrid>
    <w:tr w:rsidR="0062315C" w14:paraId="51080310" w14:textId="77777777" w:rsidTr="0062315C">
      <w:trPr>
        <w:cantSplit/>
        <w:trHeight w:val="270"/>
      </w:trPr>
      <w:tc>
        <w:tcPr>
          <w:tcW w:w="3876" w:type="dxa"/>
          <w:vAlign w:val="bottom"/>
        </w:tcPr>
        <w:p w14:paraId="6B3F9B4D" w14:textId="77777777" w:rsidR="0062315C" w:rsidRDefault="0062315C" w:rsidP="007E2DB1">
          <w:pPr>
            <w:pStyle w:val="Footer"/>
            <w:rPr>
              <w:b/>
              <w:bCs/>
              <w:sz w:val="20"/>
            </w:rPr>
          </w:pPr>
          <w:r>
            <w:rPr>
              <w:b/>
              <w:bCs/>
              <w:sz w:val="20"/>
            </w:rPr>
            <w:t>Opinion of Borrower’s Counsel on Defeasance of Mortgage Loan [With Enforceability Opinion]</w:t>
          </w:r>
        </w:p>
      </w:tc>
      <w:tc>
        <w:tcPr>
          <w:tcW w:w="2431" w:type="dxa"/>
          <w:vAlign w:val="bottom"/>
        </w:tcPr>
        <w:p w14:paraId="0235B930" w14:textId="77777777" w:rsidR="0062315C" w:rsidRPr="00434BC5" w:rsidRDefault="0062315C" w:rsidP="007E2DB1">
          <w:pPr>
            <w:pStyle w:val="Footer"/>
            <w:ind w:left="3960" w:hanging="3960"/>
            <w:jc w:val="center"/>
            <w:rPr>
              <w:b/>
              <w:sz w:val="20"/>
            </w:rPr>
          </w:pPr>
          <w:r w:rsidRPr="00434BC5">
            <w:rPr>
              <w:b/>
              <w:sz w:val="20"/>
            </w:rPr>
            <w:t xml:space="preserve">Form </w:t>
          </w:r>
          <w:r>
            <w:rPr>
              <w:b/>
              <w:sz w:val="20"/>
            </w:rPr>
            <w:t>6618</w:t>
          </w:r>
        </w:p>
      </w:tc>
      <w:tc>
        <w:tcPr>
          <w:tcW w:w="3143" w:type="dxa"/>
          <w:vAlign w:val="bottom"/>
        </w:tcPr>
        <w:p w14:paraId="620E1351" w14:textId="77777777" w:rsidR="0062315C" w:rsidRPr="00434BC5" w:rsidRDefault="0062315C" w:rsidP="007E2DB1">
          <w:pPr>
            <w:pStyle w:val="Footer"/>
            <w:jc w:val="right"/>
            <w:rPr>
              <w:b/>
              <w:sz w:val="20"/>
            </w:rPr>
          </w:pPr>
          <w:r w:rsidRPr="00434BC5">
            <w:rPr>
              <w:b/>
              <w:sz w:val="20"/>
            </w:rPr>
            <w:t xml:space="preserve">Page </w:t>
          </w:r>
          <w:r>
            <w:rPr>
              <w:b/>
              <w:sz w:val="20"/>
            </w:rPr>
            <w:t>A-</w:t>
          </w:r>
          <w:r w:rsidRPr="00434BC5">
            <w:rPr>
              <w:b/>
              <w:sz w:val="20"/>
            </w:rPr>
            <w:fldChar w:fldCharType="begin"/>
          </w:r>
          <w:r w:rsidRPr="00434BC5">
            <w:rPr>
              <w:b/>
              <w:sz w:val="20"/>
            </w:rPr>
            <w:instrText xml:space="preserve"> PAGE </w:instrText>
          </w:r>
          <w:r w:rsidRPr="00434BC5">
            <w:rPr>
              <w:b/>
              <w:sz w:val="20"/>
            </w:rPr>
            <w:fldChar w:fldCharType="separate"/>
          </w:r>
          <w:r w:rsidR="00CC31D6">
            <w:rPr>
              <w:b/>
              <w:noProof/>
              <w:sz w:val="20"/>
            </w:rPr>
            <w:t>2</w:t>
          </w:r>
          <w:r w:rsidRPr="00434BC5">
            <w:rPr>
              <w:b/>
              <w:sz w:val="20"/>
            </w:rPr>
            <w:fldChar w:fldCharType="end"/>
          </w:r>
        </w:p>
      </w:tc>
    </w:tr>
    <w:tr w:rsidR="0062315C" w14:paraId="17DAF946" w14:textId="77777777" w:rsidTr="0062315C">
      <w:trPr>
        <w:cantSplit/>
        <w:trHeight w:val="270"/>
      </w:trPr>
      <w:tc>
        <w:tcPr>
          <w:tcW w:w="3876" w:type="dxa"/>
          <w:vAlign w:val="bottom"/>
        </w:tcPr>
        <w:p w14:paraId="3B6A583A" w14:textId="77777777" w:rsidR="0062315C" w:rsidRDefault="0062315C" w:rsidP="0062315C">
          <w:pPr>
            <w:pStyle w:val="Footer"/>
            <w:rPr>
              <w:b/>
              <w:bCs/>
              <w:sz w:val="20"/>
            </w:rPr>
          </w:pPr>
          <w:r>
            <w:rPr>
              <w:b/>
              <w:bCs/>
              <w:sz w:val="20"/>
            </w:rPr>
            <w:t>Fannie Mae</w:t>
          </w:r>
        </w:p>
      </w:tc>
      <w:tc>
        <w:tcPr>
          <w:tcW w:w="2431" w:type="dxa"/>
          <w:vAlign w:val="bottom"/>
        </w:tcPr>
        <w:p w14:paraId="79C7739F" w14:textId="2417875D" w:rsidR="0062315C" w:rsidRPr="00434BC5" w:rsidRDefault="000A6787" w:rsidP="007E2DB1">
          <w:pPr>
            <w:pStyle w:val="Footer"/>
            <w:ind w:left="3960" w:hanging="3960"/>
            <w:jc w:val="center"/>
            <w:rPr>
              <w:b/>
              <w:sz w:val="20"/>
            </w:rPr>
          </w:pPr>
          <w:r>
            <w:rPr>
              <w:b/>
              <w:sz w:val="20"/>
            </w:rPr>
            <w:t>12-22</w:t>
          </w:r>
        </w:p>
      </w:tc>
      <w:tc>
        <w:tcPr>
          <w:tcW w:w="3143" w:type="dxa"/>
          <w:vAlign w:val="bottom"/>
        </w:tcPr>
        <w:p w14:paraId="73AB90B2" w14:textId="6C303E29" w:rsidR="0062315C" w:rsidRPr="00434BC5" w:rsidRDefault="00BD1389" w:rsidP="0062315C">
          <w:pPr>
            <w:pStyle w:val="Footer"/>
            <w:jc w:val="right"/>
            <w:rPr>
              <w:b/>
              <w:sz w:val="20"/>
            </w:rPr>
          </w:pPr>
          <w:r>
            <w:rPr>
              <w:b/>
              <w:sz w:val="20"/>
            </w:rPr>
            <w:t xml:space="preserve">© </w:t>
          </w:r>
          <w:r w:rsidR="000A6787">
            <w:rPr>
              <w:b/>
              <w:sz w:val="20"/>
            </w:rPr>
            <w:t>2022</w:t>
          </w:r>
          <w:r w:rsidR="00CB1F7C">
            <w:rPr>
              <w:b/>
              <w:sz w:val="20"/>
            </w:rPr>
            <w:t xml:space="preserve"> Fannie</w:t>
          </w:r>
          <w:r>
            <w:rPr>
              <w:b/>
              <w:sz w:val="20"/>
            </w:rPr>
            <w:t xml:space="preserve"> Mae</w:t>
          </w:r>
        </w:p>
      </w:tc>
    </w:tr>
  </w:tbl>
  <w:p w14:paraId="4699A89A" w14:textId="77777777" w:rsidR="000A363D" w:rsidRPr="00C870B1" w:rsidRDefault="000A363D" w:rsidP="009D2622">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C19" w14:textId="77777777" w:rsidR="000A363D" w:rsidRDefault="000A363D"/>
  <w:tbl>
    <w:tblPr>
      <w:tblW w:w="9450" w:type="dxa"/>
      <w:tblInd w:w="108" w:type="dxa"/>
      <w:tblLayout w:type="fixed"/>
      <w:tblCellMar>
        <w:left w:w="115" w:type="dxa"/>
        <w:right w:w="115" w:type="dxa"/>
      </w:tblCellMar>
      <w:tblLook w:val="0000" w:firstRow="0" w:lastRow="0" w:firstColumn="0" w:lastColumn="0" w:noHBand="0" w:noVBand="0"/>
    </w:tblPr>
    <w:tblGrid>
      <w:gridCol w:w="4680"/>
      <w:gridCol w:w="2250"/>
      <w:gridCol w:w="2520"/>
    </w:tblGrid>
    <w:tr w:rsidR="0062315C" w14:paraId="4813C19D" w14:textId="77777777" w:rsidTr="0062315C">
      <w:trPr>
        <w:cantSplit/>
        <w:trHeight w:val="270"/>
      </w:trPr>
      <w:tc>
        <w:tcPr>
          <w:tcW w:w="4680" w:type="dxa"/>
          <w:vAlign w:val="bottom"/>
        </w:tcPr>
        <w:p w14:paraId="55BE006E" w14:textId="77777777" w:rsidR="0062315C" w:rsidRDefault="0062315C" w:rsidP="007E2DB1">
          <w:pPr>
            <w:pStyle w:val="Footer"/>
            <w:rPr>
              <w:b/>
              <w:bCs/>
              <w:sz w:val="20"/>
            </w:rPr>
          </w:pPr>
          <w:r>
            <w:rPr>
              <w:b/>
              <w:bCs/>
              <w:sz w:val="20"/>
            </w:rPr>
            <w:t>Opinion of Borrower’s Counsel on Defeasance of Mortgage Loan [With Enforceability Opinion]</w:t>
          </w:r>
        </w:p>
      </w:tc>
      <w:tc>
        <w:tcPr>
          <w:tcW w:w="2250" w:type="dxa"/>
          <w:vAlign w:val="bottom"/>
        </w:tcPr>
        <w:p w14:paraId="75236263" w14:textId="77777777" w:rsidR="0062315C" w:rsidRPr="00434BC5" w:rsidRDefault="0062315C" w:rsidP="007E2DB1">
          <w:pPr>
            <w:pStyle w:val="Footer"/>
            <w:ind w:left="3960" w:hanging="3960"/>
            <w:jc w:val="center"/>
            <w:rPr>
              <w:b/>
              <w:sz w:val="20"/>
            </w:rPr>
          </w:pPr>
          <w:r w:rsidRPr="00434BC5">
            <w:rPr>
              <w:b/>
              <w:sz w:val="20"/>
            </w:rPr>
            <w:t xml:space="preserve">Form </w:t>
          </w:r>
          <w:r>
            <w:rPr>
              <w:b/>
              <w:sz w:val="20"/>
            </w:rPr>
            <w:t>6618</w:t>
          </w:r>
        </w:p>
      </w:tc>
      <w:tc>
        <w:tcPr>
          <w:tcW w:w="2520" w:type="dxa"/>
          <w:vAlign w:val="bottom"/>
        </w:tcPr>
        <w:p w14:paraId="6982556A" w14:textId="77777777" w:rsidR="0062315C" w:rsidRPr="00434BC5" w:rsidRDefault="0062315C" w:rsidP="007E2DB1">
          <w:pPr>
            <w:pStyle w:val="Footer"/>
            <w:jc w:val="right"/>
            <w:rPr>
              <w:b/>
              <w:sz w:val="20"/>
            </w:rPr>
          </w:pPr>
          <w:r w:rsidRPr="00434BC5">
            <w:rPr>
              <w:b/>
              <w:sz w:val="20"/>
            </w:rPr>
            <w:t xml:space="preserve">Page </w:t>
          </w:r>
          <w:r>
            <w:rPr>
              <w:b/>
              <w:sz w:val="20"/>
            </w:rPr>
            <w:t>B-</w:t>
          </w:r>
          <w:r w:rsidRPr="00434BC5">
            <w:rPr>
              <w:b/>
              <w:sz w:val="20"/>
            </w:rPr>
            <w:fldChar w:fldCharType="begin"/>
          </w:r>
          <w:r w:rsidRPr="00434BC5">
            <w:rPr>
              <w:b/>
              <w:sz w:val="20"/>
            </w:rPr>
            <w:instrText xml:space="preserve"> PAGE </w:instrText>
          </w:r>
          <w:r w:rsidRPr="00434BC5">
            <w:rPr>
              <w:b/>
              <w:sz w:val="20"/>
            </w:rPr>
            <w:fldChar w:fldCharType="separate"/>
          </w:r>
          <w:r w:rsidR="00C26CF9">
            <w:rPr>
              <w:b/>
              <w:noProof/>
              <w:sz w:val="20"/>
            </w:rPr>
            <w:t>1</w:t>
          </w:r>
          <w:r w:rsidRPr="00434BC5">
            <w:rPr>
              <w:b/>
              <w:sz w:val="20"/>
            </w:rPr>
            <w:fldChar w:fldCharType="end"/>
          </w:r>
        </w:p>
      </w:tc>
    </w:tr>
    <w:tr w:rsidR="0062315C" w14:paraId="145DC1F4" w14:textId="77777777" w:rsidTr="0062315C">
      <w:trPr>
        <w:cantSplit/>
        <w:trHeight w:val="270"/>
      </w:trPr>
      <w:tc>
        <w:tcPr>
          <w:tcW w:w="4680" w:type="dxa"/>
          <w:vAlign w:val="bottom"/>
        </w:tcPr>
        <w:p w14:paraId="38F77269" w14:textId="77777777" w:rsidR="0062315C" w:rsidRDefault="0062315C" w:rsidP="0062315C">
          <w:pPr>
            <w:pStyle w:val="Footer"/>
            <w:rPr>
              <w:b/>
              <w:bCs/>
              <w:sz w:val="20"/>
            </w:rPr>
          </w:pPr>
          <w:r>
            <w:rPr>
              <w:b/>
              <w:bCs/>
              <w:sz w:val="20"/>
            </w:rPr>
            <w:t>Fannie Mae</w:t>
          </w:r>
        </w:p>
      </w:tc>
      <w:tc>
        <w:tcPr>
          <w:tcW w:w="2250" w:type="dxa"/>
          <w:vAlign w:val="bottom"/>
        </w:tcPr>
        <w:p w14:paraId="07ECFFD6" w14:textId="5A1963F8" w:rsidR="0062315C" w:rsidRPr="00434BC5" w:rsidRDefault="000A6787" w:rsidP="007E2DB1">
          <w:pPr>
            <w:pStyle w:val="Footer"/>
            <w:ind w:left="3960" w:hanging="3960"/>
            <w:jc w:val="center"/>
            <w:rPr>
              <w:b/>
              <w:sz w:val="20"/>
            </w:rPr>
          </w:pPr>
          <w:r>
            <w:rPr>
              <w:b/>
              <w:sz w:val="20"/>
            </w:rPr>
            <w:t>12-22</w:t>
          </w:r>
        </w:p>
      </w:tc>
      <w:tc>
        <w:tcPr>
          <w:tcW w:w="2520" w:type="dxa"/>
          <w:vAlign w:val="bottom"/>
        </w:tcPr>
        <w:p w14:paraId="2A1F787B" w14:textId="199CD63E" w:rsidR="0062315C" w:rsidRPr="00434BC5" w:rsidRDefault="00BD1389" w:rsidP="0062315C">
          <w:pPr>
            <w:pStyle w:val="Footer"/>
            <w:jc w:val="right"/>
            <w:rPr>
              <w:b/>
              <w:sz w:val="20"/>
            </w:rPr>
          </w:pPr>
          <w:r>
            <w:rPr>
              <w:b/>
              <w:sz w:val="20"/>
            </w:rPr>
            <w:t xml:space="preserve">© </w:t>
          </w:r>
          <w:r w:rsidR="000A6787">
            <w:rPr>
              <w:b/>
              <w:sz w:val="20"/>
            </w:rPr>
            <w:t>2022</w:t>
          </w:r>
          <w:r w:rsidR="00CB1F7C">
            <w:rPr>
              <w:b/>
              <w:sz w:val="20"/>
            </w:rPr>
            <w:t xml:space="preserve"> Fannie</w:t>
          </w:r>
          <w:r>
            <w:rPr>
              <w:b/>
              <w:sz w:val="20"/>
            </w:rPr>
            <w:t xml:space="preserve"> Mae</w:t>
          </w:r>
        </w:p>
      </w:tc>
    </w:tr>
  </w:tbl>
  <w:p w14:paraId="6BE67B1D" w14:textId="77777777" w:rsidR="000A363D" w:rsidRPr="00C870B1" w:rsidRDefault="000A363D" w:rsidP="009D2622">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7B91" w14:textId="77777777" w:rsidR="000A363D" w:rsidRDefault="000A363D"/>
  <w:tbl>
    <w:tblPr>
      <w:tblW w:w="9450" w:type="dxa"/>
      <w:tblInd w:w="108" w:type="dxa"/>
      <w:tblLayout w:type="fixed"/>
      <w:tblCellMar>
        <w:left w:w="115" w:type="dxa"/>
        <w:right w:w="115" w:type="dxa"/>
      </w:tblCellMar>
      <w:tblLook w:val="0000" w:firstRow="0" w:lastRow="0" w:firstColumn="0" w:lastColumn="0" w:noHBand="0" w:noVBand="0"/>
    </w:tblPr>
    <w:tblGrid>
      <w:gridCol w:w="4680"/>
      <w:gridCol w:w="2250"/>
      <w:gridCol w:w="2520"/>
    </w:tblGrid>
    <w:tr w:rsidR="0062315C" w14:paraId="1C923125" w14:textId="77777777" w:rsidTr="0062315C">
      <w:trPr>
        <w:cantSplit/>
        <w:trHeight w:val="270"/>
      </w:trPr>
      <w:tc>
        <w:tcPr>
          <w:tcW w:w="4680" w:type="dxa"/>
          <w:vAlign w:val="bottom"/>
        </w:tcPr>
        <w:p w14:paraId="59BA276A" w14:textId="77777777" w:rsidR="0062315C" w:rsidRDefault="0062315C" w:rsidP="007E2DB1">
          <w:pPr>
            <w:pStyle w:val="Footer"/>
            <w:rPr>
              <w:b/>
              <w:bCs/>
              <w:sz w:val="20"/>
            </w:rPr>
          </w:pPr>
          <w:r>
            <w:rPr>
              <w:b/>
              <w:bCs/>
              <w:sz w:val="20"/>
            </w:rPr>
            <w:t>Opinion of Borrower’s Counsel on Defeasance of Mortgage Loan [With Enforceability Opinion]</w:t>
          </w:r>
        </w:p>
      </w:tc>
      <w:tc>
        <w:tcPr>
          <w:tcW w:w="2250" w:type="dxa"/>
          <w:vAlign w:val="bottom"/>
        </w:tcPr>
        <w:p w14:paraId="5587011F" w14:textId="77777777" w:rsidR="0062315C" w:rsidRPr="00434BC5" w:rsidRDefault="0062315C" w:rsidP="007E2DB1">
          <w:pPr>
            <w:pStyle w:val="Footer"/>
            <w:ind w:left="3960" w:hanging="3960"/>
            <w:jc w:val="center"/>
            <w:rPr>
              <w:b/>
              <w:sz w:val="20"/>
            </w:rPr>
          </w:pPr>
          <w:r w:rsidRPr="00434BC5">
            <w:rPr>
              <w:b/>
              <w:sz w:val="20"/>
            </w:rPr>
            <w:t xml:space="preserve">Form </w:t>
          </w:r>
          <w:r>
            <w:rPr>
              <w:b/>
              <w:sz w:val="20"/>
            </w:rPr>
            <w:t>6618</w:t>
          </w:r>
        </w:p>
      </w:tc>
      <w:tc>
        <w:tcPr>
          <w:tcW w:w="2520" w:type="dxa"/>
          <w:vAlign w:val="bottom"/>
        </w:tcPr>
        <w:p w14:paraId="3742E684" w14:textId="77777777" w:rsidR="0062315C" w:rsidRPr="00434BC5" w:rsidRDefault="0062315C" w:rsidP="007E2DB1">
          <w:pPr>
            <w:pStyle w:val="Footer"/>
            <w:jc w:val="right"/>
            <w:rPr>
              <w:b/>
              <w:sz w:val="20"/>
            </w:rPr>
          </w:pPr>
          <w:r w:rsidRPr="00434BC5">
            <w:rPr>
              <w:b/>
              <w:sz w:val="20"/>
            </w:rPr>
            <w:t xml:space="preserve">Page </w:t>
          </w:r>
          <w:r>
            <w:rPr>
              <w:b/>
              <w:sz w:val="20"/>
            </w:rPr>
            <w:t>C-</w:t>
          </w:r>
          <w:r w:rsidRPr="00434BC5">
            <w:rPr>
              <w:b/>
              <w:sz w:val="20"/>
            </w:rPr>
            <w:fldChar w:fldCharType="begin"/>
          </w:r>
          <w:r w:rsidRPr="00434BC5">
            <w:rPr>
              <w:b/>
              <w:sz w:val="20"/>
            </w:rPr>
            <w:instrText xml:space="preserve"> PAGE </w:instrText>
          </w:r>
          <w:r w:rsidRPr="00434BC5">
            <w:rPr>
              <w:b/>
              <w:sz w:val="20"/>
            </w:rPr>
            <w:fldChar w:fldCharType="separate"/>
          </w:r>
          <w:r w:rsidR="00C26CF9">
            <w:rPr>
              <w:b/>
              <w:noProof/>
              <w:sz w:val="20"/>
            </w:rPr>
            <w:t>1</w:t>
          </w:r>
          <w:r w:rsidRPr="00434BC5">
            <w:rPr>
              <w:b/>
              <w:sz w:val="20"/>
            </w:rPr>
            <w:fldChar w:fldCharType="end"/>
          </w:r>
        </w:p>
      </w:tc>
    </w:tr>
    <w:tr w:rsidR="0062315C" w14:paraId="23172513" w14:textId="77777777" w:rsidTr="0062315C">
      <w:trPr>
        <w:cantSplit/>
        <w:trHeight w:val="270"/>
      </w:trPr>
      <w:tc>
        <w:tcPr>
          <w:tcW w:w="4680" w:type="dxa"/>
          <w:vAlign w:val="bottom"/>
        </w:tcPr>
        <w:p w14:paraId="2F740E17" w14:textId="77777777" w:rsidR="0062315C" w:rsidRDefault="0062315C" w:rsidP="0062315C">
          <w:pPr>
            <w:pStyle w:val="Footer"/>
            <w:rPr>
              <w:b/>
              <w:bCs/>
              <w:sz w:val="20"/>
            </w:rPr>
          </w:pPr>
          <w:r>
            <w:rPr>
              <w:b/>
              <w:bCs/>
              <w:sz w:val="20"/>
            </w:rPr>
            <w:t>Fannie Mae</w:t>
          </w:r>
        </w:p>
      </w:tc>
      <w:tc>
        <w:tcPr>
          <w:tcW w:w="2250" w:type="dxa"/>
          <w:vAlign w:val="bottom"/>
        </w:tcPr>
        <w:p w14:paraId="124D644C" w14:textId="461D8318" w:rsidR="0062315C" w:rsidRPr="00434BC5" w:rsidRDefault="000A6787" w:rsidP="007E2DB1">
          <w:pPr>
            <w:pStyle w:val="Footer"/>
            <w:ind w:left="3960" w:hanging="3960"/>
            <w:jc w:val="center"/>
            <w:rPr>
              <w:b/>
              <w:sz w:val="20"/>
            </w:rPr>
          </w:pPr>
          <w:r>
            <w:rPr>
              <w:b/>
              <w:sz w:val="20"/>
            </w:rPr>
            <w:t>12-22</w:t>
          </w:r>
        </w:p>
      </w:tc>
      <w:tc>
        <w:tcPr>
          <w:tcW w:w="2520" w:type="dxa"/>
          <w:vAlign w:val="bottom"/>
        </w:tcPr>
        <w:p w14:paraId="3E0D6637" w14:textId="496994EF" w:rsidR="0062315C" w:rsidRPr="00434BC5" w:rsidRDefault="00BD1389" w:rsidP="0062315C">
          <w:pPr>
            <w:pStyle w:val="Footer"/>
            <w:jc w:val="right"/>
            <w:rPr>
              <w:b/>
              <w:sz w:val="20"/>
            </w:rPr>
          </w:pPr>
          <w:r>
            <w:rPr>
              <w:b/>
              <w:sz w:val="20"/>
            </w:rPr>
            <w:t xml:space="preserve">© </w:t>
          </w:r>
          <w:r w:rsidR="000A6787">
            <w:rPr>
              <w:b/>
              <w:sz w:val="20"/>
            </w:rPr>
            <w:t>2022</w:t>
          </w:r>
          <w:r w:rsidR="00CB1F7C">
            <w:rPr>
              <w:b/>
              <w:sz w:val="20"/>
            </w:rPr>
            <w:t xml:space="preserve"> Fannie</w:t>
          </w:r>
          <w:r>
            <w:rPr>
              <w:b/>
              <w:sz w:val="20"/>
            </w:rPr>
            <w:t xml:space="preserve"> Mae</w:t>
          </w:r>
        </w:p>
      </w:tc>
    </w:tr>
  </w:tbl>
  <w:p w14:paraId="49F5FC41" w14:textId="77777777" w:rsidR="000A363D" w:rsidRPr="00C870B1" w:rsidRDefault="000A363D" w:rsidP="009D2622">
    <w:pPr>
      <w:pStyle w:val="Footer"/>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E6AC" w14:textId="77777777" w:rsidR="000A363D" w:rsidRDefault="000A363D"/>
  <w:tbl>
    <w:tblPr>
      <w:tblW w:w="9450" w:type="dxa"/>
      <w:tblInd w:w="108" w:type="dxa"/>
      <w:tblLayout w:type="fixed"/>
      <w:tblCellMar>
        <w:left w:w="115" w:type="dxa"/>
        <w:right w:w="115" w:type="dxa"/>
      </w:tblCellMar>
      <w:tblLook w:val="0000" w:firstRow="0" w:lastRow="0" w:firstColumn="0" w:lastColumn="0" w:noHBand="0" w:noVBand="0"/>
    </w:tblPr>
    <w:tblGrid>
      <w:gridCol w:w="4680"/>
      <w:gridCol w:w="2250"/>
      <w:gridCol w:w="2520"/>
    </w:tblGrid>
    <w:tr w:rsidR="0062315C" w14:paraId="70C45EB2" w14:textId="77777777" w:rsidTr="0062315C">
      <w:trPr>
        <w:cantSplit/>
        <w:trHeight w:val="270"/>
      </w:trPr>
      <w:tc>
        <w:tcPr>
          <w:tcW w:w="4680" w:type="dxa"/>
          <w:vAlign w:val="bottom"/>
        </w:tcPr>
        <w:p w14:paraId="2769439B" w14:textId="77777777" w:rsidR="0062315C" w:rsidRDefault="0062315C" w:rsidP="007E2DB1">
          <w:pPr>
            <w:pStyle w:val="Footer"/>
            <w:rPr>
              <w:b/>
              <w:bCs/>
              <w:sz w:val="20"/>
            </w:rPr>
          </w:pPr>
          <w:r>
            <w:rPr>
              <w:b/>
              <w:bCs/>
              <w:sz w:val="20"/>
            </w:rPr>
            <w:t>Opinion of Borrower’s Counsel on Defeasance of Mortgage Loan [With Enforceability Opinion]</w:t>
          </w:r>
        </w:p>
      </w:tc>
      <w:tc>
        <w:tcPr>
          <w:tcW w:w="2250" w:type="dxa"/>
          <w:vAlign w:val="bottom"/>
        </w:tcPr>
        <w:p w14:paraId="0C53532D" w14:textId="77777777" w:rsidR="0062315C" w:rsidRPr="00434BC5" w:rsidRDefault="0062315C" w:rsidP="007E2DB1">
          <w:pPr>
            <w:pStyle w:val="Footer"/>
            <w:ind w:left="3960" w:hanging="3960"/>
            <w:jc w:val="center"/>
            <w:rPr>
              <w:b/>
              <w:sz w:val="20"/>
            </w:rPr>
          </w:pPr>
          <w:r w:rsidRPr="00434BC5">
            <w:rPr>
              <w:b/>
              <w:sz w:val="20"/>
            </w:rPr>
            <w:t xml:space="preserve">Form </w:t>
          </w:r>
          <w:r>
            <w:rPr>
              <w:b/>
              <w:sz w:val="20"/>
            </w:rPr>
            <w:t>6618</w:t>
          </w:r>
        </w:p>
      </w:tc>
      <w:tc>
        <w:tcPr>
          <w:tcW w:w="2520" w:type="dxa"/>
          <w:vAlign w:val="bottom"/>
        </w:tcPr>
        <w:p w14:paraId="73AA8BDC" w14:textId="77777777" w:rsidR="0062315C" w:rsidRPr="00434BC5" w:rsidRDefault="0062315C" w:rsidP="007E2DB1">
          <w:pPr>
            <w:pStyle w:val="Footer"/>
            <w:jc w:val="right"/>
            <w:rPr>
              <w:b/>
              <w:sz w:val="20"/>
            </w:rPr>
          </w:pPr>
          <w:r w:rsidRPr="00434BC5">
            <w:rPr>
              <w:b/>
              <w:sz w:val="20"/>
            </w:rPr>
            <w:t xml:space="preserve">Page </w:t>
          </w:r>
          <w:r>
            <w:rPr>
              <w:b/>
              <w:sz w:val="20"/>
            </w:rPr>
            <w:t>D-</w:t>
          </w:r>
          <w:r w:rsidRPr="00434BC5">
            <w:rPr>
              <w:b/>
              <w:sz w:val="20"/>
            </w:rPr>
            <w:fldChar w:fldCharType="begin"/>
          </w:r>
          <w:r w:rsidRPr="00434BC5">
            <w:rPr>
              <w:b/>
              <w:sz w:val="20"/>
            </w:rPr>
            <w:instrText xml:space="preserve"> PAGE </w:instrText>
          </w:r>
          <w:r w:rsidRPr="00434BC5">
            <w:rPr>
              <w:b/>
              <w:sz w:val="20"/>
            </w:rPr>
            <w:fldChar w:fldCharType="separate"/>
          </w:r>
          <w:r w:rsidR="00C26CF9">
            <w:rPr>
              <w:b/>
              <w:noProof/>
              <w:sz w:val="20"/>
            </w:rPr>
            <w:t>1</w:t>
          </w:r>
          <w:r w:rsidRPr="00434BC5">
            <w:rPr>
              <w:b/>
              <w:sz w:val="20"/>
            </w:rPr>
            <w:fldChar w:fldCharType="end"/>
          </w:r>
        </w:p>
      </w:tc>
    </w:tr>
    <w:tr w:rsidR="0062315C" w14:paraId="3167E7A0" w14:textId="77777777" w:rsidTr="0062315C">
      <w:trPr>
        <w:cantSplit/>
        <w:trHeight w:val="270"/>
      </w:trPr>
      <w:tc>
        <w:tcPr>
          <w:tcW w:w="4680" w:type="dxa"/>
          <w:vAlign w:val="bottom"/>
        </w:tcPr>
        <w:p w14:paraId="3871C288" w14:textId="77777777" w:rsidR="0062315C" w:rsidRDefault="0062315C" w:rsidP="0062315C">
          <w:pPr>
            <w:pStyle w:val="Footer"/>
            <w:rPr>
              <w:b/>
              <w:bCs/>
              <w:sz w:val="20"/>
            </w:rPr>
          </w:pPr>
          <w:r>
            <w:rPr>
              <w:b/>
              <w:bCs/>
              <w:sz w:val="20"/>
            </w:rPr>
            <w:t>Fannie Mae</w:t>
          </w:r>
        </w:p>
      </w:tc>
      <w:tc>
        <w:tcPr>
          <w:tcW w:w="2250" w:type="dxa"/>
          <w:vAlign w:val="bottom"/>
        </w:tcPr>
        <w:p w14:paraId="7F40BC96" w14:textId="74A587B9" w:rsidR="0062315C" w:rsidRPr="00434BC5" w:rsidRDefault="000A6787" w:rsidP="007E2DB1">
          <w:pPr>
            <w:pStyle w:val="Footer"/>
            <w:ind w:left="3960" w:hanging="3960"/>
            <w:jc w:val="center"/>
            <w:rPr>
              <w:b/>
              <w:sz w:val="20"/>
            </w:rPr>
          </w:pPr>
          <w:r>
            <w:rPr>
              <w:b/>
              <w:sz w:val="20"/>
            </w:rPr>
            <w:t>12-22</w:t>
          </w:r>
        </w:p>
      </w:tc>
      <w:tc>
        <w:tcPr>
          <w:tcW w:w="2520" w:type="dxa"/>
          <w:vAlign w:val="bottom"/>
        </w:tcPr>
        <w:p w14:paraId="718FB6E2" w14:textId="38169779" w:rsidR="0062315C" w:rsidRPr="00434BC5" w:rsidRDefault="00BD1389" w:rsidP="0062315C">
          <w:pPr>
            <w:pStyle w:val="Footer"/>
            <w:jc w:val="right"/>
            <w:rPr>
              <w:b/>
              <w:sz w:val="20"/>
            </w:rPr>
          </w:pPr>
          <w:r>
            <w:rPr>
              <w:b/>
              <w:sz w:val="20"/>
            </w:rPr>
            <w:t xml:space="preserve">© </w:t>
          </w:r>
          <w:r w:rsidR="000A6787">
            <w:rPr>
              <w:b/>
              <w:sz w:val="20"/>
            </w:rPr>
            <w:t>2022</w:t>
          </w:r>
          <w:r w:rsidR="00CB1F7C">
            <w:rPr>
              <w:b/>
              <w:sz w:val="20"/>
            </w:rPr>
            <w:t xml:space="preserve"> Fannie</w:t>
          </w:r>
          <w:r>
            <w:rPr>
              <w:b/>
              <w:sz w:val="20"/>
            </w:rPr>
            <w:t xml:space="preserve"> Mae</w:t>
          </w:r>
        </w:p>
      </w:tc>
    </w:tr>
  </w:tbl>
  <w:p w14:paraId="7A2DB1C6" w14:textId="77777777" w:rsidR="000A363D" w:rsidRPr="00C870B1" w:rsidRDefault="000A363D" w:rsidP="00C870B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ECA7" w14:textId="77777777" w:rsidR="009B7496" w:rsidRDefault="009B7496">
      <w:r>
        <w:separator/>
      </w:r>
    </w:p>
  </w:footnote>
  <w:footnote w:type="continuationSeparator" w:id="0">
    <w:p w14:paraId="28B35738" w14:textId="77777777" w:rsidR="009B7496" w:rsidRDefault="009B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BFC6" w14:textId="77777777" w:rsidR="00FB3289" w:rsidRPr="00FB3289" w:rsidRDefault="00FB3289" w:rsidP="00FB3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E3"/>
    <w:rsid w:val="000054BC"/>
    <w:rsid w:val="000108EE"/>
    <w:rsid w:val="00011371"/>
    <w:rsid w:val="00036457"/>
    <w:rsid w:val="0004644F"/>
    <w:rsid w:val="00055587"/>
    <w:rsid w:val="00056B64"/>
    <w:rsid w:val="000651E9"/>
    <w:rsid w:val="00067C18"/>
    <w:rsid w:val="00073DE5"/>
    <w:rsid w:val="00077379"/>
    <w:rsid w:val="000824FD"/>
    <w:rsid w:val="0008422A"/>
    <w:rsid w:val="000A363D"/>
    <w:rsid w:val="000A537A"/>
    <w:rsid w:val="000A5C5D"/>
    <w:rsid w:val="000A6787"/>
    <w:rsid w:val="000A6D0D"/>
    <w:rsid w:val="000A723A"/>
    <w:rsid w:val="000B045D"/>
    <w:rsid w:val="000B3651"/>
    <w:rsid w:val="000C53E4"/>
    <w:rsid w:val="000D2424"/>
    <w:rsid w:val="000E035F"/>
    <w:rsid w:val="000E1337"/>
    <w:rsid w:val="000E52D3"/>
    <w:rsid w:val="000F09FD"/>
    <w:rsid w:val="000F3247"/>
    <w:rsid w:val="000F5566"/>
    <w:rsid w:val="000F6AED"/>
    <w:rsid w:val="000F73C8"/>
    <w:rsid w:val="000F7CC9"/>
    <w:rsid w:val="00102375"/>
    <w:rsid w:val="00105766"/>
    <w:rsid w:val="00107C84"/>
    <w:rsid w:val="00111551"/>
    <w:rsid w:val="0013001F"/>
    <w:rsid w:val="00134F00"/>
    <w:rsid w:val="00135E4D"/>
    <w:rsid w:val="00144828"/>
    <w:rsid w:val="00150A1A"/>
    <w:rsid w:val="00151DB2"/>
    <w:rsid w:val="001562A6"/>
    <w:rsid w:val="001618C8"/>
    <w:rsid w:val="00163785"/>
    <w:rsid w:val="001677F1"/>
    <w:rsid w:val="00172D89"/>
    <w:rsid w:val="00176DBB"/>
    <w:rsid w:val="00177A4A"/>
    <w:rsid w:val="00192C68"/>
    <w:rsid w:val="001939D0"/>
    <w:rsid w:val="001A1901"/>
    <w:rsid w:val="001A2A64"/>
    <w:rsid w:val="001A40C7"/>
    <w:rsid w:val="001B6803"/>
    <w:rsid w:val="001B74D6"/>
    <w:rsid w:val="001C438F"/>
    <w:rsid w:val="001D077A"/>
    <w:rsid w:val="001E7512"/>
    <w:rsid w:val="001F49D9"/>
    <w:rsid w:val="0020418A"/>
    <w:rsid w:val="00206527"/>
    <w:rsid w:val="002131A9"/>
    <w:rsid w:val="00213BFB"/>
    <w:rsid w:val="00215768"/>
    <w:rsid w:val="00216DFE"/>
    <w:rsid w:val="00225211"/>
    <w:rsid w:val="00246319"/>
    <w:rsid w:val="002571A9"/>
    <w:rsid w:val="002627BE"/>
    <w:rsid w:val="00274FB3"/>
    <w:rsid w:val="002A163E"/>
    <w:rsid w:val="002A19A7"/>
    <w:rsid w:val="002A2136"/>
    <w:rsid w:val="002A7751"/>
    <w:rsid w:val="002B39AE"/>
    <w:rsid w:val="002B4BB3"/>
    <w:rsid w:val="002B6100"/>
    <w:rsid w:val="002C68A0"/>
    <w:rsid w:val="002D01F8"/>
    <w:rsid w:val="002D3FD8"/>
    <w:rsid w:val="002D6745"/>
    <w:rsid w:val="002E0AF5"/>
    <w:rsid w:val="002E0F5A"/>
    <w:rsid w:val="002E1417"/>
    <w:rsid w:val="002E2945"/>
    <w:rsid w:val="002E5E69"/>
    <w:rsid w:val="002F230B"/>
    <w:rsid w:val="002F308D"/>
    <w:rsid w:val="002F5054"/>
    <w:rsid w:val="002F51A9"/>
    <w:rsid w:val="003130F0"/>
    <w:rsid w:val="003210CA"/>
    <w:rsid w:val="003243D8"/>
    <w:rsid w:val="003343F8"/>
    <w:rsid w:val="00353A1E"/>
    <w:rsid w:val="00354E47"/>
    <w:rsid w:val="00357B08"/>
    <w:rsid w:val="003618A3"/>
    <w:rsid w:val="00361E47"/>
    <w:rsid w:val="00364A2B"/>
    <w:rsid w:val="0037078D"/>
    <w:rsid w:val="00380E6F"/>
    <w:rsid w:val="003B376F"/>
    <w:rsid w:val="003B56FB"/>
    <w:rsid w:val="003D2766"/>
    <w:rsid w:val="003D6DE2"/>
    <w:rsid w:val="003E2FB8"/>
    <w:rsid w:val="003E30AA"/>
    <w:rsid w:val="00403FA7"/>
    <w:rsid w:val="004044C3"/>
    <w:rsid w:val="00406A57"/>
    <w:rsid w:val="004272EA"/>
    <w:rsid w:val="00441C8E"/>
    <w:rsid w:val="004432FA"/>
    <w:rsid w:val="004527B4"/>
    <w:rsid w:val="00456F2D"/>
    <w:rsid w:val="00460370"/>
    <w:rsid w:val="00465413"/>
    <w:rsid w:val="004726C0"/>
    <w:rsid w:val="00494150"/>
    <w:rsid w:val="00496A21"/>
    <w:rsid w:val="004A1029"/>
    <w:rsid w:val="004B3A9B"/>
    <w:rsid w:val="004B7DEB"/>
    <w:rsid w:val="004C1041"/>
    <w:rsid w:val="004E70E6"/>
    <w:rsid w:val="004E7493"/>
    <w:rsid w:val="00525D9F"/>
    <w:rsid w:val="00527B52"/>
    <w:rsid w:val="005352AE"/>
    <w:rsid w:val="00540F18"/>
    <w:rsid w:val="00546415"/>
    <w:rsid w:val="00551614"/>
    <w:rsid w:val="005532B8"/>
    <w:rsid w:val="005631CD"/>
    <w:rsid w:val="005657B0"/>
    <w:rsid w:val="0056600B"/>
    <w:rsid w:val="00567009"/>
    <w:rsid w:val="005673A8"/>
    <w:rsid w:val="00576395"/>
    <w:rsid w:val="005A6158"/>
    <w:rsid w:val="005B0E03"/>
    <w:rsid w:val="005B3A8C"/>
    <w:rsid w:val="005B604C"/>
    <w:rsid w:val="005C586E"/>
    <w:rsid w:val="005D0167"/>
    <w:rsid w:val="005D32D5"/>
    <w:rsid w:val="005D508C"/>
    <w:rsid w:val="005E0DAA"/>
    <w:rsid w:val="005E173E"/>
    <w:rsid w:val="005E1925"/>
    <w:rsid w:val="005E4761"/>
    <w:rsid w:val="005F5799"/>
    <w:rsid w:val="005F7A2C"/>
    <w:rsid w:val="006120B7"/>
    <w:rsid w:val="00614EA0"/>
    <w:rsid w:val="0062152F"/>
    <w:rsid w:val="0062315C"/>
    <w:rsid w:val="0064682B"/>
    <w:rsid w:val="006548F7"/>
    <w:rsid w:val="00665728"/>
    <w:rsid w:val="006707AB"/>
    <w:rsid w:val="00670B79"/>
    <w:rsid w:val="006712E0"/>
    <w:rsid w:val="00671744"/>
    <w:rsid w:val="006719A0"/>
    <w:rsid w:val="0067734F"/>
    <w:rsid w:val="006B744A"/>
    <w:rsid w:val="006C41C7"/>
    <w:rsid w:val="006C52A9"/>
    <w:rsid w:val="006C70FF"/>
    <w:rsid w:val="006D4A89"/>
    <w:rsid w:val="006D5649"/>
    <w:rsid w:val="006E41AF"/>
    <w:rsid w:val="00702B85"/>
    <w:rsid w:val="00707527"/>
    <w:rsid w:val="00710F03"/>
    <w:rsid w:val="0071173A"/>
    <w:rsid w:val="0071328F"/>
    <w:rsid w:val="00722B88"/>
    <w:rsid w:val="00747AD4"/>
    <w:rsid w:val="007522C4"/>
    <w:rsid w:val="00752878"/>
    <w:rsid w:val="00753363"/>
    <w:rsid w:val="00756A56"/>
    <w:rsid w:val="00756DBD"/>
    <w:rsid w:val="00757066"/>
    <w:rsid w:val="00760B4C"/>
    <w:rsid w:val="00761F85"/>
    <w:rsid w:val="00784DBC"/>
    <w:rsid w:val="00790730"/>
    <w:rsid w:val="007B4584"/>
    <w:rsid w:val="007C05B3"/>
    <w:rsid w:val="007C41BC"/>
    <w:rsid w:val="007D31E4"/>
    <w:rsid w:val="007D67AE"/>
    <w:rsid w:val="007E2DB1"/>
    <w:rsid w:val="007F0882"/>
    <w:rsid w:val="007F55FD"/>
    <w:rsid w:val="00820CCD"/>
    <w:rsid w:val="00841A69"/>
    <w:rsid w:val="00844995"/>
    <w:rsid w:val="00850D46"/>
    <w:rsid w:val="00854A80"/>
    <w:rsid w:val="0085759F"/>
    <w:rsid w:val="00886AF5"/>
    <w:rsid w:val="008A22DC"/>
    <w:rsid w:val="008A5EE0"/>
    <w:rsid w:val="008A6F1E"/>
    <w:rsid w:val="008B4C58"/>
    <w:rsid w:val="008B6F10"/>
    <w:rsid w:val="008B7B8F"/>
    <w:rsid w:val="008C34AF"/>
    <w:rsid w:val="008C618A"/>
    <w:rsid w:val="008D1A20"/>
    <w:rsid w:val="008F769F"/>
    <w:rsid w:val="0090116C"/>
    <w:rsid w:val="00901A84"/>
    <w:rsid w:val="009035FD"/>
    <w:rsid w:val="009100A1"/>
    <w:rsid w:val="0091077F"/>
    <w:rsid w:val="0092273A"/>
    <w:rsid w:val="009260CD"/>
    <w:rsid w:val="0093799A"/>
    <w:rsid w:val="00941AD2"/>
    <w:rsid w:val="00943511"/>
    <w:rsid w:val="00945B2A"/>
    <w:rsid w:val="00953C0F"/>
    <w:rsid w:val="00960C24"/>
    <w:rsid w:val="00963BAB"/>
    <w:rsid w:val="00983E95"/>
    <w:rsid w:val="0098488C"/>
    <w:rsid w:val="009861C7"/>
    <w:rsid w:val="009B2E0A"/>
    <w:rsid w:val="009B491C"/>
    <w:rsid w:val="009B7496"/>
    <w:rsid w:val="009C3956"/>
    <w:rsid w:val="009D2622"/>
    <w:rsid w:val="009D77A5"/>
    <w:rsid w:val="009E4F52"/>
    <w:rsid w:val="009F6748"/>
    <w:rsid w:val="00A032BD"/>
    <w:rsid w:val="00A05896"/>
    <w:rsid w:val="00A14E29"/>
    <w:rsid w:val="00A21D16"/>
    <w:rsid w:val="00A45053"/>
    <w:rsid w:val="00A463D7"/>
    <w:rsid w:val="00A52FB7"/>
    <w:rsid w:val="00A76989"/>
    <w:rsid w:val="00A81B40"/>
    <w:rsid w:val="00A83CE1"/>
    <w:rsid w:val="00A84454"/>
    <w:rsid w:val="00A94718"/>
    <w:rsid w:val="00AA1379"/>
    <w:rsid w:val="00AA7A46"/>
    <w:rsid w:val="00AB7D15"/>
    <w:rsid w:val="00AD3975"/>
    <w:rsid w:val="00AE3555"/>
    <w:rsid w:val="00B0004B"/>
    <w:rsid w:val="00B015F3"/>
    <w:rsid w:val="00B018EF"/>
    <w:rsid w:val="00B03628"/>
    <w:rsid w:val="00B055CA"/>
    <w:rsid w:val="00B0646D"/>
    <w:rsid w:val="00B069EE"/>
    <w:rsid w:val="00B20EF5"/>
    <w:rsid w:val="00B249DE"/>
    <w:rsid w:val="00B3034E"/>
    <w:rsid w:val="00B41E90"/>
    <w:rsid w:val="00B51A35"/>
    <w:rsid w:val="00B53811"/>
    <w:rsid w:val="00B56B61"/>
    <w:rsid w:val="00B61AB4"/>
    <w:rsid w:val="00B67B40"/>
    <w:rsid w:val="00B7541B"/>
    <w:rsid w:val="00B845E9"/>
    <w:rsid w:val="00B92BAA"/>
    <w:rsid w:val="00B95227"/>
    <w:rsid w:val="00B95296"/>
    <w:rsid w:val="00B96DEC"/>
    <w:rsid w:val="00B97903"/>
    <w:rsid w:val="00BA311D"/>
    <w:rsid w:val="00BB3C16"/>
    <w:rsid w:val="00BB6001"/>
    <w:rsid w:val="00BC1E63"/>
    <w:rsid w:val="00BC3178"/>
    <w:rsid w:val="00BD1389"/>
    <w:rsid w:val="00BE0A9F"/>
    <w:rsid w:val="00BF3E44"/>
    <w:rsid w:val="00C0698F"/>
    <w:rsid w:val="00C07A6A"/>
    <w:rsid w:val="00C12B54"/>
    <w:rsid w:val="00C17F2B"/>
    <w:rsid w:val="00C200F3"/>
    <w:rsid w:val="00C239E3"/>
    <w:rsid w:val="00C26CF9"/>
    <w:rsid w:val="00C31D0E"/>
    <w:rsid w:val="00C34CAA"/>
    <w:rsid w:val="00C34EB3"/>
    <w:rsid w:val="00C3736D"/>
    <w:rsid w:val="00C41296"/>
    <w:rsid w:val="00C56125"/>
    <w:rsid w:val="00C56C3C"/>
    <w:rsid w:val="00C63864"/>
    <w:rsid w:val="00C64A7B"/>
    <w:rsid w:val="00C663B5"/>
    <w:rsid w:val="00C66A3C"/>
    <w:rsid w:val="00C71AFF"/>
    <w:rsid w:val="00C808C4"/>
    <w:rsid w:val="00C8575A"/>
    <w:rsid w:val="00C870B1"/>
    <w:rsid w:val="00C91242"/>
    <w:rsid w:val="00C91A5C"/>
    <w:rsid w:val="00CA3CAB"/>
    <w:rsid w:val="00CA6293"/>
    <w:rsid w:val="00CB1F7C"/>
    <w:rsid w:val="00CB3039"/>
    <w:rsid w:val="00CB512E"/>
    <w:rsid w:val="00CC31D6"/>
    <w:rsid w:val="00CC7ECD"/>
    <w:rsid w:val="00CD2DDD"/>
    <w:rsid w:val="00CD5B47"/>
    <w:rsid w:val="00CE1041"/>
    <w:rsid w:val="00CE1FCC"/>
    <w:rsid w:val="00CF1138"/>
    <w:rsid w:val="00CF4461"/>
    <w:rsid w:val="00D0221C"/>
    <w:rsid w:val="00D066C3"/>
    <w:rsid w:val="00D06ECF"/>
    <w:rsid w:val="00D0711A"/>
    <w:rsid w:val="00D07982"/>
    <w:rsid w:val="00D11A5B"/>
    <w:rsid w:val="00D25221"/>
    <w:rsid w:val="00D3126A"/>
    <w:rsid w:val="00D338BA"/>
    <w:rsid w:val="00D34D3B"/>
    <w:rsid w:val="00D42CFA"/>
    <w:rsid w:val="00D43C84"/>
    <w:rsid w:val="00D46022"/>
    <w:rsid w:val="00D46D4F"/>
    <w:rsid w:val="00D608ED"/>
    <w:rsid w:val="00D61F6C"/>
    <w:rsid w:val="00D656A0"/>
    <w:rsid w:val="00D7471D"/>
    <w:rsid w:val="00D815EE"/>
    <w:rsid w:val="00D82906"/>
    <w:rsid w:val="00D938D3"/>
    <w:rsid w:val="00D94E81"/>
    <w:rsid w:val="00DA0694"/>
    <w:rsid w:val="00DA1DB4"/>
    <w:rsid w:val="00DA367A"/>
    <w:rsid w:val="00DA56C9"/>
    <w:rsid w:val="00DA75B6"/>
    <w:rsid w:val="00DB1D53"/>
    <w:rsid w:val="00DC2F67"/>
    <w:rsid w:val="00DC33F7"/>
    <w:rsid w:val="00DC701C"/>
    <w:rsid w:val="00DD1484"/>
    <w:rsid w:val="00DD2A38"/>
    <w:rsid w:val="00DE2DA9"/>
    <w:rsid w:val="00DE2FDA"/>
    <w:rsid w:val="00DE71A9"/>
    <w:rsid w:val="00DF42D8"/>
    <w:rsid w:val="00DF472A"/>
    <w:rsid w:val="00DF5DA7"/>
    <w:rsid w:val="00E0041F"/>
    <w:rsid w:val="00E1340A"/>
    <w:rsid w:val="00E15706"/>
    <w:rsid w:val="00E16145"/>
    <w:rsid w:val="00E2496B"/>
    <w:rsid w:val="00E32A71"/>
    <w:rsid w:val="00E45680"/>
    <w:rsid w:val="00E46AFF"/>
    <w:rsid w:val="00E5636D"/>
    <w:rsid w:val="00E82172"/>
    <w:rsid w:val="00E834B5"/>
    <w:rsid w:val="00E96945"/>
    <w:rsid w:val="00EA5826"/>
    <w:rsid w:val="00EA5DD7"/>
    <w:rsid w:val="00EB4BAF"/>
    <w:rsid w:val="00EC09E7"/>
    <w:rsid w:val="00EC1153"/>
    <w:rsid w:val="00EC1404"/>
    <w:rsid w:val="00EC1AA6"/>
    <w:rsid w:val="00EC7287"/>
    <w:rsid w:val="00ED2004"/>
    <w:rsid w:val="00ED35FA"/>
    <w:rsid w:val="00ED5EB0"/>
    <w:rsid w:val="00EE5B2C"/>
    <w:rsid w:val="00EF075D"/>
    <w:rsid w:val="00EF1186"/>
    <w:rsid w:val="00EF6450"/>
    <w:rsid w:val="00F0102B"/>
    <w:rsid w:val="00F0602F"/>
    <w:rsid w:val="00F17214"/>
    <w:rsid w:val="00F22215"/>
    <w:rsid w:val="00F2519C"/>
    <w:rsid w:val="00F26141"/>
    <w:rsid w:val="00F32A09"/>
    <w:rsid w:val="00F36B16"/>
    <w:rsid w:val="00F53A63"/>
    <w:rsid w:val="00F54953"/>
    <w:rsid w:val="00F66974"/>
    <w:rsid w:val="00F70766"/>
    <w:rsid w:val="00F730FB"/>
    <w:rsid w:val="00F85F92"/>
    <w:rsid w:val="00F949C2"/>
    <w:rsid w:val="00FA26C7"/>
    <w:rsid w:val="00FA6825"/>
    <w:rsid w:val="00FB0628"/>
    <w:rsid w:val="00FB0EA0"/>
    <w:rsid w:val="00FB3289"/>
    <w:rsid w:val="00FC3ACB"/>
    <w:rsid w:val="00FD2CEF"/>
    <w:rsid w:val="00FD4C07"/>
    <w:rsid w:val="00FD5D4E"/>
    <w:rsid w:val="00FE02B5"/>
    <w:rsid w:val="00FE25F6"/>
    <w:rsid w:val="00FE3BC3"/>
    <w:rsid w:val="00FE5700"/>
    <w:rsid w:val="00FF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17DB5A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8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656A0"/>
    <w:rPr>
      <w:rFonts w:ascii="Courier New" w:hAnsi="Courier New" w:cs="Courier New"/>
      <w:sz w:val="20"/>
      <w:szCs w:val="20"/>
    </w:rPr>
  </w:style>
  <w:style w:type="paragraph" w:styleId="Header">
    <w:name w:val="header"/>
    <w:basedOn w:val="Normal"/>
    <w:link w:val="HeaderChar"/>
    <w:rsid w:val="005352AE"/>
    <w:pPr>
      <w:tabs>
        <w:tab w:val="center" w:pos="4320"/>
        <w:tab w:val="right" w:pos="8640"/>
      </w:tabs>
    </w:pPr>
    <w:rPr>
      <w:lang w:val="x-none" w:eastAsia="x-none"/>
    </w:rPr>
  </w:style>
  <w:style w:type="paragraph" w:styleId="Footer">
    <w:name w:val="footer"/>
    <w:basedOn w:val="Normal"/>
    <w:link w:val="FooterChar"/>
    <w:rsid w:val="005352AE"/>
    <w:pPr>
      <w:tabs>
        <w:tab w:val="center" w:pos="4320"/>
        <w:tab w:val="right" w:pos="8640"/>
      </w:tabs>
    </w:pPr>
  </w:style>
  <w:style w:type="paragraph" w:styleId="BalloonText">
    <w:name w:val="Balloon Text"/>
    <w:basedOn w:val="Normal"/>
    <w:semiHidden/>
    <w:rsid w:val="00F949C2"/>
    <w:rPr>
      <w:rFonts w:ascii="Tahoma" w:hAnsi="Tahoma" w:cs="Tahoma"/>
      <w:sz w:val="16"/>
      <w:szCs w:val="16"/>
    </w:rPr>
  </w:style>
  <w:style w:type="paragraph" w:styleId="EndnoteText">
    <w:name w:val="endnote text"/>
    <w:basedOn w:val="Normal"/>
    <w:link w:val="EndnoteTextChar"/>
    <w:rsid w:val="00C808C4"/>
    <w:rPr>
      <w:sz w:val="20"/>
      <w:szCs w:val="20"/>
    </w:rPr>
  </w:style>
  <w:style w:type="character" w:customStyle="1" w:styleId="EndnoteTextChar">
    <w:name w:val="Endnote Text Char"/>
    <w:basedOn w:val="DefaultParagraphFont"/>
    <w:link w:val="EndnoteText"/>
    <w:rsid w:val="00C808C4"/>
  </w:style>
  <w:style w:type="character" w:customStyle="1" w:styleId="HeaderChar">
    <w:name w:val="Header Char"/>
    <w:link w:val="Header"/>
    <w:rsid w:val="00886AF5"/>
    <w:rPr>
      <w:sz w:val="24"/>
      <w:szCs w:val="24"/>
    </w:rPr>
  </w:style>
  <w:style w:type="character" w:customStyle="1" w:styleId="FooterChar">
    <w:name w:val="Footer Char"/>
    <w:link w:val="Footer"/>
    <w:rsid w:val="006231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47">
      <w:bodyDiv w:val="1"/>
      <w:marLeft w:val="0"/>
      <w:marRight w:val="0"/>
      <w:marTop w:val="0"/>
      <w:marBottom w:val="0"/>
      <w:divBdr>
        <w:top w:val="none" w:sz="0" w:space="0" w:color="auto"/>
        <w:left w:val="none" w:sz="0" w:space="0" w:color="auto"/>
        <w:bottom w:val="none" w:sz="0" w:space="0" w:color="auto"/>
        <w:right w:val="none" w:sz="0" w:space="0" w:color="auto"/>
      </w:divBdr>
    </w:div>
    <w:div w:id="292639136">
      <w:bodyDiv w:val="1"/>
      <w:marLeft w:val="0"/>
      <w:marRight w:val="0"/>
      <w:marTop w:val="0"/>
      <w:marBottom w:val="0"/>
      <w:divBdr>
        <w:top w:val="none" w:sz="0" w:space="0" w:color="auto"/>
        <w:left w:val="none" w:sz="0" w:space="0" w:color="auto"/>
        <w:bottom w:val="none" w:sz="0" w:space="0" w:color="auto"/>
        <w:right w:val="none" w:sz="0" w:space="0" w:color="auto"/>
      </w:divBdr>
    </w:div>
    <w:div w:id="509640158">
      <w:bodyDiv w:val="1"/>
      <w:marLeft w:val="0"/>
      <w:marRight w:val="0"/>
      <w:marTop w:val="0"/>
      <w:marBottom w:val="0"/>
      <w:divBdr>
        <w:top w:val="none" w:sz="0" w:space="0" w:color="auto"/>
        <w:left w:val="none" w:sz="0" w:space="0" w:color="auto"/>
        <w:bottom w:val="none" w:sz="0" w:space="0" w:color="auto"/>
        <w:right w:val="none" w:sz="0" w:space="0" w:color="auto"/>
      </w:divBdr>
    </w:div>
    <w:div w:id="1182862973">
      <w:bodyDiv w:val="1"/>
      <w:marLeft w:val="0"/>
      <w:marRight w:val="0"/>
      <w:marTop w:val="0"/>
      <w:marBottom w:val="0"/>
      <w:divBdr>
        <w:top w:val="none" w:sz="0" w:space="0" w:color="auto"/>
        <w:left w:val="none" w:sz="0" w:space="0" w:color="auto"/>
        <w:bottom w:val="none" w:sz="0" w:space="0" w:color="auto"/>
        <w:right w:val="none" w:sz="0" w:space="0" w:color="auto"/>
      </w:divBdr>
    </w:div>
    <w:div w:id="19923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2584</Words>
  <Characters>14408</Characters>
  <Application>Microsoft Office Word</Application>
  <DocSecurity>0</DocSecurity>
  <Lines>282</Lines>
  <Paragraphs>114</Paragraphs>
  <ScaleCrop>false</ScaleCrop>
  <HeadingPairs>
    <vt:vector size="2" baseType="variant">
      <vt:variant>
        <vt:lpstr>Title</vt:lpstr>
      </vt:variant>
      <vt:variant>
        <vt:i4>1</vt:i4>
      </vt:variant>
    </vt:vector>
  </HeadingPairs>
  <TitlesOfParts>
    <vt:vector size="1" baseType="lpstr">
      <vt:lpstr>6618</vt:lpstr>
    </vt:vector>
  </TitlesOfParts>
  <Company/>
  <LinksUpToDate>false</LinksUpToDate>
  <CharactersWithSpaces>16878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6618</dc:title>
  <dc:subject>Opinion of Borrower’s Counsel on Defeasance of Mortgage Loan [With Enforceability Opinion]</dc:subject>
  <dc:creator/>
  <cp:lastModifiedBy/>
  <cp:revision>1</cp:revision>
  <dcterms:created xsi:type="dcterms:W3CDTF">2022-12-05T17:12:00Z</dcterms:created>
  <dcterms:modified xsi:type="dcterms:W3CDTF">2022-12-05T17:12:00Z</dcterms:modified>
</cp:coreProperties>
</file>