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0B13" w14:textId="77777777" w:rsidR="001B7F4F" w:rsidRPr="002B20C9" w:rsidRDefault="001B7F4F" w:rsidP="00816FA1">
      <w:pPr>
        <w:widowControl/>
        <w:suppressAutoHyphens/>
        <w:jc w:val="center"/>
        <w:outlineLvl w:val="0"/>
        <w:rPr>
          <w:b/>
          <w:bCs/>
        </w:rPr>
      </w:pPr>
      <w:r w:rsidRPr="002B20C9">
        <w:rPr>
          <w:b/>
          <w:bCs/>
        </w:rPr>
        <w:t>MULTIFAMILY UNDERWRITING CERTIFICATE</w:t>
      </w:r>
    </w:p>
    <w:p w14:paraId="209BA0D9" w14:textId="77777777" w:rsidR="001B7F4F" w:rsidRPr="002B20C9" w:rsidRDefault="001B7F4F" w:rsidP="00816FA1">
      <w:pPr>
        <w:widowControl/>
        <w:suppressAutoHyphens/>
        <w:spacing w:after="360"/>
        <w:jc w:val="center"/>
        <w:outlineLvl w:val="0"/>
      </w:pPr>
      <w:r w:rsidRPr="002B20C9">
        <w:rPr>
          <w:b/>
          <w:bCs/>
        </w:rPr>
        <w:t>(Borrower)</w:t>
      </w:r>
    </w:p>
    <w:p w14:paraId="0D7664D3" w14:textId="36D496F5" w:rsidR="001B7F4F" w:rsidRPr="002B20C9" w:rsidRDefault="001B7F4F" w:rsidP="00816FA1">
      <w:pPr>
        <w:widowControl/>
        <w:suppressAutoHyphens/>
        <w:spacing w:after="240"/>
        <w:ind w:firstLine="720"/>
        <w:jc w:val="both"/>
      </w:pPr>
      <w:r w:rsidRPr="002B20C9">
        <w:t>The undersigned, ________________________________, a _________________________ (“</w:t>
      </w:r>
      <w:r w:rsidRPr="002B20C9">
        <w:rPr>
          <w:b/>
        </w:rPr>
        <w:t>Borrower</w:t>
      </w:r>
      <w:r w:rsidRPr="002B20C9">
        <w:t>”), represents, warrants, and certifies to __________________________________, a ________________________ (“</w:t>
      </w:r>
      <w:r w:rsidRPr="002B20C9">
        <w:rPr>
          <w:b/>
        </w:rPr>
        <w:t>Lender</w:t>
      </w:r>
      <w:r w:rsidRPr="002B20C9">
        <w:t xml:space="preserve">”) and to </w:t>
      </w:r>
      <w:r w:rsidRPr="002B20C9">
        <w:rPr>
          <w:b/>
          <w:bCs/>
        </w:rPr>
        <w:t>FANNIE MAE</w:t>
      </w:r>
      <w:r w:rsidRPr="002B20C9">
        <w:t xml:space="preserve">, </w:t>
      </w:r>
      <w:r w:rsidR="009A4269">
        <w:t xml:space="preserve">a corporation duly organized under the Federal National Mortgage Association Charter Act, as amended, 12 U.S.C. §1716 et seq., and existing under the laws of the United States </w:t>
      </w:r>
      <w:r w:rsidRPr="002B20C9">
        <w:t>(“</w:t>
      </w:r>
      <w:r w:rsidRPr="002B20C9">
        <w:rPr>
          <w:b/>
        </w:rPr>
        <w:t>Fannie Mae</w:t>
      </w:r>
      <w:r w:rsidRPr="002B20C9">
        <w:t>”), and each of their respective transferees, successors and assigns, in connection with a proposed or existing loan (the “</w:t>
      </w:r>
      <w:r w:rsidRPr="002B20C9">
        <w:rPr>
          <w:b/>
        </w:rPr>
        <w:t>Mortgage Loan</w:t>
      </w:r>
      <w:r w:rsidRPr="002B20C9">
        <w:t>”) e</w:t>
      </w:r>
      <w:r w:rsidR="00576096">
        <w:t>v</w:t>
      </w:r>
      <w:r w:rsidRPr="002B20C9">
        <w:t>idenced by and secured in part by the certain Multifamily Loan and Security Agreement by and between Lender and Borrower (the “</w:t>
      </w:r>
      <w:r w:rsidRPr="002B20C9">
        <w:rPr>
          <w:b/>
        </w:rPr>
        <w:t>Loan Agreement</w:t>
      </w:r>
      <w:r w:rsidRPr="002B20C9">
        <w:t>”) and further secured or to be secured by a lien on that certain real property and improvements located thereon known as _____________________________________ and having a street address of _________________________________________________________, in the County of ________________, State of ______________, Zip Code: _________ (the “</w:t>
      </w:r>
      <w:r w:rsidRPr="002B20C9">
        <w:rPr>
          <w:b/>
        </w:rPr>
        <w:t>Mortgaged</w:t>
      </w:r>
      <w:r w:rsidRPr="002B20C9">
        <w:t xml:space="preserve"> </w:t>
      </w:r>
      <w:r w:rsidRPr="002B20C9">
        <w:rPr>
          <w:b/>
        </w:rPr>
        <w:t>Property</w:t>
      </w:r>
      <w:r w:rsidRPr="002B20C9">
        <w:t xml:space="preserve">”), that the following statements and all attachments hereto are true, complete and correct to the best of </w:t>
      </w:r>
      <w:r w:rsidR="000E16E2">
        <w:t xml:space="preserve">Borrower’s </w:t>
      </w:r>
      <w:r w:rsidRPr="002B20C9">
        <w:t>knowledge:</w:t>
      </w:r>
    </w:p>
    <w:p w14:paraId="1206AAC7" w14:textId="77777777" w:rsidR="001B7F4F" w:rsidRPr="002B20C9" w:rsidRDefault="001B7F4F" w:rsidP="00816FA1">
      <w:pPr>
        <w:widowControl/>
        <w:numPr>
          <w:ilvl w:val="0"/>
          <w:numId w:val="13"/>
        </w:numPr>
        <w:suppressAutoHyphens/>
        <w:spacing w:after="240"/>
        <w:jc w:val="both"/>
      </w:pPr>
      <w:r w:rsidRPr="002B20C9">
        <w:t>The state in which Borrower is organized is ____________________________ [or, if Borrower is a general partnership or trust: The state(s) in which Borrower’s principal place of business is/are _____________________________] [or, if Borrower is an individual: The state in which Borrower’s principal residence is located is _________________________]</w:t>
      </w:r>
      <w:r w:rsidR="00702710">
        <w:t>.</w:t>
      </w:r>
    </w:p>
    <w:p w14:paraId="24D249A5" w14:textId="6D194B8B" w:rsidR="001B7F4F" w:rsidRPr="002B20C9" w:rsidRDefault="001B7F4F" w:rsidP="00816FA1">
      <w:pPr>
        <w:widowControl/>
        <w:numPr>
          <w:ilvl w:val="0"/>
          <w:numId w:val="13"/>
        </w:numPr>
        <w:suppressAutoHyphens/>
        <w:spacing w:after="240"/>
        <w:jc w:val="both"/>
      </w:pPr>
      <w:r w:rsidRPr="002B20C9">
        <w:t xml:space="preserve">Borrower is not presently insolvent.  If Borrower has checked box </w:t>
      </w:r>
      <w:r w:rsidR="00147A73">
        <w:t>1</w:t>
      </w:r>
      <w:r w:rsidR="00E73893">
        <w:t>2</w:t>
      </w:r>
      <w:r w:rsidRPr="002B20C9">
        <w:t xml:space="preserve">(A) or </w:t>
      </w:r>
      <w:r w:rsidR="00147A73">
        <w:t>1</w:t>
      </w:r>
      <w:r w:rsidR="00E73893">
        <w:t>2</w:t>
      </w:r>
      <w:r w:rsidRPr="002B20C9">
        <w:t>(B) below, the proposed Mortgage Loan will not render Borrower insolvent.  As used in this Certificate, the term “</w:t>
      </w:r>
      <w:r w:rsidRPr="002B20C9">
        <w:rPr>
          <w:b/>
        </w:rPr>
        <w:t>insolvent</w:t>
      </w:r>
      <w:r w:rsidRPr="002B20C9">
        <w:t>” means that the sum total of all of an entity’s liabilities (whether secured or unsecured, contingent or fixed, or liquidated or unliquidated) is in excess of the value of all of such entity’s non-exempt assets (i.e., all of the assets of the entity that are available to satisfy claims of creditors).</w:t>
      </w:r>
    </w:p>
    <w:p w14:paraId="325FFF02" w14:textId="5575EE91" w:rsidR="00B61F32" w:rsidRPr="002B20C9" w:rsidRDefault="00B61F32" w:rsidP="00816FA1">
      <w:pPr>
        <w:widowControl/>
        <w:numPr>
          <w:ilvl w:val="0"/>
          <w:numId w:val="13"/>
        </w:numPr>
        <w:suppressAutoHyphens/>
        <w:spacing w:after="360"/>
        <w:jc w:val="both"/>
      </w:pPr>
      <w:bookmarkStart w:id="0" w:name="_Ref191897333"/>
      <w:r w:rsidRPr="002B20C9">
        <w:t>The following documents are attached hereto (check all that apply)</w:t>
      </w:r>
      <w:r w:rsidR="00E23CC7">
        <w:t xml:space="preserve"> (</w:t>
      </w:r>
      <w:r w:rsidR="00060DE7">
        <w:t xml:space="preserve">individually and collectively, </w:t>
      </w:r>
      <w:r w:rsidR="00E23CC7">
        <w:t>the “</w:t>
      </w:r>
      <w:r w:rsidR="00E23CC7">
        <w:rPr>
          <w:b/>
          <w:bCs/>
        </w:rPr>
        <w:t>Attachments</w:t>
      </w:r>
      <w:r w:rsidR="00E23CC7">
        <w:t>”)</w:t>
      </w:r>
      <w:r w:rsidRPr="002B20C9">
        <w:t>:</w:t>
      </w:r>
      <w:bookmarkEnd w:id="0"/>
      <w:r w:rsidR="003977DE">
        <w:t xml:space="preserve"> </w:t>
      </w:r>
      <w:r w:rsidR="003977DE" w:rsidRPr="00A863E3">
        <w:rPr>
          <w:b/>
          <w:bCs/>
        </w:rPr>
        <w:t>[</w:t>
      </w:r>
      <w:r w:rsidR="003977DE" w:rsidRPr="00490FF6">
        <w:rPr>
          <w:b/>
          <w:bCs/>
        </w:rPr>
        <w:t xml:space="preserve">DRAFTING NOTE:  </w:t>
      </w:r>
      <w:r w:rsidR="003977DE">
        <w:rPr>
          <w:b/>
          <w:bCs/>
        </w:rPr>
        <w:t xml:space="preserve">ANY DOCUMENTS </w:t>
      </w:r>
      <w:r w:rsidR="003977DE" w:rsidRPr="00490FF6">
        <w:rPr>
          <w:b/>
          <w:bCs/>
        </w:rPr>
        <w:t xml:space="preserve">REFERENCED </w:t>
      </w:r>
      <w:r w:rsidR="003977DE">
        <w:rPr>
          <w:b/>
          <w:bCs/>
        </w:rPr>
        <w:t xml:space="preserve">BELOW </w:t>
      </w:r>
      <w:r w:rsidR="003977DE" w:rsidRPr="00490FF6">
        <w:rPr>
          <w:b/>
          <w:bCs/>
        </w:rPr>
        <w:t>MUST ACTUALLY BE ATTACHED HERETO</w:t>
      </w:r>
      <w:r w:rsidR="003977DE">
        <w:rPr>
          <w:b/>
          <w:bCs/>
        </w:rPr>
        <w:t>.</w:t>
      </w:r>
      <w:r w:rsidR="003977DE" w:rsidRPr="00A863E3">
        <w:rPr>
          <w:b/>
          <w:bCs/>
        </w:rPr>
        <w:t>]</w:t>
      </w:r>
    </w:p>
    <w:tbl>
      <w:tblPr>
        <w:tblW w:w="791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3658"/>
        <w:gridCol w:w="3192"/>
      </w:tblGrid>
      <w:tr w:rsidR="00B61F32" w:rsidRPr="002B20C9" w14:paraId="3F9F9B0B" w14:textId="77777777" w:rsidTr="002C3645">
        <w:trPr>
          <w:trHeight w:val="288"/>
        </w:trPr>
        <w:tc>
          <w:tcPr>
            <w:tcW w:w="1062" w:type="dxa"/>
            <w:shd w:val="clear" w:color="auto" w:fill="D9D9D9"/>
            <w:vAlign w:val="center"/>
          </w:tcPr>
          <w:p w14:paraId="27C6AED1" w14:textId="77777777" w:rsidR="00B61F32" w:rsidRPr="002B20C9" w:rsidRDefault="00B61F32" w:rsidP="00816FA1">
            <w:pPr>
              <w:widowControl/>
              <w:suppressAutoHyphens/>
              <w:ind w:left="10"/>
              <w:jc w:val="center"/>
              <w:rPr>
                <w:b/>
                <w:caps/>
              </w:rPr>
            </w:pPr>
          </w:p>
        </w:tc>
        <w:tc>
          <w:tcPr>
            <w:tcW w:w="3658" w:type="dxa"/>
            <w:shd w:val="clear" w:color="auto" w:fill="D9D9D9"/>
            <w:vAlign w:val="center"/>
          </w:tcPr>
          <w:p w14:paraId="0C2D5F85" w14:textId="77777777" w:rsidR="00B61F32" w:rsidRPr="002B20C9" w:rsidRDefault="00B61F32" w:rsidP="00816FA1">
            <w:pPr>
              <w:widowControl/>
              <w:suppressAutoHyphens/>
              <w:rPr>
                <w:b/>
                <w:caps/>
              </w:rPr>
            </w:pPr>
            <w:r w:rsidRPr="002B20C9">
              <w:rPr>
                <w:b/>
                <w:caps/>
              </w:rPr>
              <w:t>Item</w:t>
            </w:r>
          </w:p>
        </w:tc>
        <w:tc>
          <w:tcPr>
            <w:tcW w:w="3192" w:type="dxa"/>
            <w:shd w:val="clear" w:color="auto" w:fill="D9D9D9"/>
            <w:vAlign w:val="center"/>
          </w:tcPr>
          <w:p w14:paraId="43B631C1" w14:textId="77777777" w:rsidR="00B61F32" w:rsidRPr="002B20C9" w:rsidRDefault="00B61F32" w:rsidP="00816FA1">
            <w:pPr>
              <w:widowControl/>
              <w:suppressAutoHyphens/>
              <w:rPr>
                <w:b/>
                <w:caps/>
              </w:rPr>
            </w:pPr>
            <w:r w:rsidRPr="002B20C9">
              <w:rPr>
                <w:b/>
                <w:caps/>
              </w:rPr>
              <w:t>Date of document</w:t>
            </w:r>
            <w:r w:rsidR="000666F3">
              <w:rPr>
                <w:b/>
                <w:caps/>
              </w:rPr>
              <w:t xml:space="preserve"> (OR PERIOD COVERED)</w:t>
            </w:r>
          </w:p>
        </w:tc>
      </w:tr>
      <w:tr w:rsidR="00B36E00" w:rsidRPr="002B20C9" w14:paraId="4A164FC1" w14:textId="77777777" w:rsidTr="002C3645">
        <w:trPr>
          <w:trHeight w:val="288"/>
        </w:trPr>
        <w:tc>
          <w:tcPr>
            <w:tcW w:w="1062" w:type="dxa"/>
            <w:vAlign w:val="center"/>
          </w:tcPr>
          <w:p w14:paraId="690BDE58" w14:textId="77777777" w:rsidR="00B36E00" w:rsidRPr="002B20C9" w:rsidRDefault="00B36E00" w:rsidP="00816FA1">
            <w:pPr>
              <w:widowControl/>
              <w:suppressAutoHyphens/>
              <w:jc w:val="center"/>
            </w:pPr>
            <w:r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Pr="002B20C9">
              <w:fldChar w:fldCharType="end"/>
            </w:r>
          </w:p>
        </w:tc>
        <w:tc>
          <w:tcPr>
            <w:tcW w:w="3658" w:type="dxa"/>
            <w:vAlign w:val="center"/>
          </w:tcPr>
          <w:p w14:paraId="075DBEA6" w14:textId="77777777" w:rsidR="00B36E00" w:rsidRPr="002B20C9" w:rsidRDefault="00B36E00" w:rsidP="00816FA1">
            <w:pPr>
              <w:widowControl/>
              <w:suppressAutoHyphens/>
            </w:pPr>
            <w:r w:rsidRPr="002B20C9">
              <w:t>Rent Roll</w:t>
            </w:r>
            <w:r>
              <w:t>, and if Borrower is a Cooperative Party, any separate Maintenance Fee Schedule</w:t>
            </w:r>
            <w:r w:rsidRPr="002B20C9">
              <w:t xml:space="preserve"> </w:t>
            </w:r>
          </w:p>
        </w:tc>
        <w:tc>
          <w:tcPr>
            <w:tcW w:w="3192" w:type="dxa"/>
            <w:vAlign w:val="center"/>
          </w:tcPr>
          <w:p w14:paraId="32679044" w14:textId="77777777" w:rsidR="00B36E00" w:rsidRPr="002B20C9" w:rsidRDefault="00B36E00" w:rsidP="00816FA1">
            <w:pPr>
              <w:widowControl/>
              <w:suppressAutoHyphens/>
            </w:pPr>
          </w:p>
        </w:tc>
      </w:tr>
      <w:tr w:rsidR="00B61F32" w:rsidRPr="002B20C9" w14:paraId="7F69020A" w14:textId="77777777" w:rsidTr="002C3645">
        <w:trPr>
          <w:trHeight w:val="288"/>
        </w:trPr>
        <w:tc>
          <w:tcPr>
            <w:tcW w:w="1062" w:type="dxa"/>
            <w:vAlign w:val="center"/>
          </w:tcPr>
          <w:p w14:paraId="54FE6ACA" w14:textId="77777777" w:rsidR="00B61F32" w:rsidRPr="002B20C9" w:rsidRDefault="00B61F32" w:rsidP="00816FA1">
            <w:pPr>
              <w:widowControl/>
              <w:suppressAutoHyphens/>
              <w:jc w:val="center"/>
            </w:pPr>
            <w:r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Pr="002B20C9">
              <w:fldChar w:fldCharType="end"/>
            </w:r>
          </w:p>
        </w:tc>
        <w:tc>
          <w:tcPr>
            <w:tcW w:w="3658" w:type="dxa"/>
            <w:vAlign w:val="center"/>
          </w:tcPr>
          <w:p w14:paraId="3F53B2C1" w14:textId="77777777" w:rsidR="00B61F32" w:rsidRPr="002B20C9" w:rsidRDefault="00B61F32" w:rsidP="00816FA1">
            <w:pPr>
              <w:widowControl/>
              <w:suppressAutoHyphens/>
            </w:pPr>
            <w:r w:rsidRPr="002B20C9">
              <w:t>Property Operating Statement</w:t>
            </w:r>
          </w:p>
        </w:tc>
        <w:tc>
          <w:tcPr>
            <w:tcW w:w="3192" w:type="dxa"/>
            <w:vAlign w:val="center"/>
          </w:tcPr>
          <w:p w14:paraId="08FD7B1F" w14:textId="77777777" w:rsidR="00B61F32" w:rsidRPr="002B20C9" w:rsidRDefault="00B61F32" w:rsidP="00816FA1">
            <w:pPr>
              <w:widowControl/>
              <w:suppressAutoHyphens/>
            </w:pPr>
          </w:p>
        </w:tc>
      </w:tr>
      <w:tr w:rsidR="00B61F32" w:rsidRPr="002B20C9" w14:paraId="5A206E9B" w14:textId="77777777" w:rsidTr="002C3645">
        <w:trPr>
          <w:trHeight w:val="288"/>
        </w:trPr>
        <w:tc>
          <w:tcPr>
            <w:tcW w:w="1062" w:type="dxa"/>
            <w:vAlign w:val="center"/>
          </w:tcPr>
          <w:p w14:paraId="7A803928" w14:textId="77777777" w:rsidR="00B61F32" w:rsidRPr="002B20C9" w:rsidRDefault="00B61F32" w:rsidP="00816FA1">
            <w:pPr>
              <w:widowControl/>
              <w:suppressAutoHyphens/>
              <w:jc w:val="center"/>
            </w:pPr>
            <w:r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Pr="002B20C9">
              <w:fldChar w:fldCharType="end"/>
            </w:r>
          </w:p>
        </w:tc>
        <w:tc>
          <w:tcPr>
            <w:tcW w:w="3658" w:type="dxa"/>
            <w:vAlign w:val="center"/>
          </w:tcPr>
          <w:p w14:paraId="241DB9BB" w14:textId="77777777" w:rsidR="00B61F32" w:rsidRPr="002B20C9" w:rsidRDefault="00B61F32" w:rsidP="00816FA1">
            <w:pPr>
              <w:widowControl/>
              <w:suppressAutoHyphens/>
            </w:pPr>
            <w:r w:rsidRPr="002B20C9">
              <w:t>Borrower Financial Statement</w:t>
            </w:r>
          </w:p>
        </w:tc>
        <w:tc>
          <w:tcPr>
            <w:tcW w:w="3192" w:type="dxa"/>
            <w:vAlign w:val="center"/>
          </w:tcPr>
          <w:p w14:paraId="236AFAB3" w14:textId="77777777" w:rsidR="00B61F32" w:rsidRPr="002B20C9" w:rsidRDefault="00B61F32" w:rsidP="00816FA1">
            <w:pPr>
              <w:widowControl/>
              <w:suppressAutoHyphens/>
            </w:pPr>
          </w:p>
        </w:tc>
      </w:tr>
      <w:tr w:rsidR="00B61F32" w:rsidRPr="002B20C9" w14:paraId="4450A4DE" w14:textId="77777777" w:rsidTr="002C3645">
        <w:trPr>
          <w:trHeight w:val="288"/>
        </w:trPr>
        <w:tc>
          <w:tcPr>
            <w:tcW w:w="1062" w:type="dxa"/>
            <w:vAlign w:val="center"/>
          </w:tcPr>
          <w:p w14:paraId="29401863" w14:textId="77777777" w:rsidR="00B61F32" w:rsidRPr="000F0F1D" w:rsidRDefault="00B61F32" w:rsidP="00816FA1">
            <w:pPr>
              <w:widowControl/>
              <w:suppressAutoHyphens/>
              <w:jc w:val="center"/>
            </w:pPr>
            <w:r w:rsidRPr="000F0F1D">
              <w:fldChar w:fldCharType="begin">
                <w:ffData>
                  <w:name w:val="Check1"/>
                  <w:enabled/>
                  <w:calcOnExit w:val="0"/>
                  <w:checkBox>
                    <w:sizeAuto/>
                    <w:default w:val="0"/>
                  </w:checkBox>
                </w:ffData>
              </w:fldChar>
            </w:r>
            <w:r w:rsidRPr="000F0F1D">
              <w:instrText xml:space="preserve"> FORMCHECKBOX </w:instrText>
            </w:r>
            <w:r w:rsidR="009135E6">
              <w:fldChar w:fldCharType="separate"/>
            </w:r>
            <w:r w:rsidRPr="000F0F1D">
              <w:fldChar w:fldCharType="end"/>
            </w:r>
          </w:p>
        </w:tc>
        <w:tc>
          <w:tcPr>
            <w:tcW w:w="3658" w:type="dxa"/>
            <w:vAlign w:val="center"/>
          </w:tcPr>
          <w:p w14:paraId="1AF44CE8" w14:textId="5718D2B1" w:rsidR="00B61F32" w:rsidRPr="000F0F1D" w:rsidRDefault="00295512" w:rsidP="00816FA1">
            <w:pPr>
              <w:widowControl/>
              <w:suppressAutoHyphens/>
            </w:pPr>
            <w:r w:rsidRPr="000F0F1D">
              <w:t>Organizational Chart</w:t>
            </w:r>
          </w:p>
        </w:tc>
        <w:tc>
          <w:tcPr>
            <w:tcW w:w="3192" w:type="dxa"/>
            <w:vAlign w:val="center"/>
          </w:tcPr>
          <w:p w14:paraId="293729F0" w14:textId="77777777" w:rsidR="00B61F32" w:rsidRPr="002B20C9" w:rsidRDefault="00B61F32" w:rsidP="00816FA1">
            <w:pPr>
              <w:widowControl/>
              <w:suppressAutoHyphens/>
            </w:pPr>
          </w:p>
        </w:tc>
      </w:tr>
      <w:tr w:rsidR="00B61F32" w:rsidRPr="002B20C9" w14:paraId="5DF513E9" w14:textId="77777777" w:rsidTr="002C3645">
        <w:trPr>
          <w:trHeight w:val="288"/>
        </w:trPr>
        <w:tc>
          <w:tcPr>
            <w:tcW w:w="1062" w:type="dxa"/>
            <w:vAlign w:val="center"/>
          </w:tcPr>
          <w:p w14:paraId="64D1B9D4" w14:textId="77777777" w:rsidR="00B61F32" w:rsidRPr="002B20C9" w:rsidRDefault="00B61F32" w:rsidP="00816FA1">
            <w:pPr>
              <w:widowControl/>
              <w:suppressAutoHyphens/>
              <w:jc w:val="center"/>
            </w:pPr>
            <w:r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Pr="002B20C9">
              <w:fldChar w:fldCharType="end"/>
            </w:r>
          </w:p>
        </w:tc>
        <w:tc>
          <w:tcPr>
            <w:tcW w:w="3658" w:type="dxa"/>
            <w:vAlign w:val="center"/>
          </w:tcPr>
          <w:p w14:paraId="5CD2EA68" w14:textId="5A1977BC" w:rsidR="00B61F32" w:rsidRPr="002B20C9" w:rsidRDefault="00B61F32" w:rsidP="00816FA1">
            <w:pPr>
              <w:widowControl/>
              <w:suppressAutoHyphens/>
            </w:pPr>
            <w:r w:rsidRPr="002B20C9">
              <w:t xml:space="preserve">Other: </w:t>
            </w:r>
            <w:r w:rsidR="00DF17A5">
              <w:t xml:space="preserve">For Preferred Equity transaction, all Governing </w:t>
            </w:r>
            <w:r w:rsidR="00DF17A5">
              <w:lastRenderedPageBreak/>
              <w:t>Documents [List all documents attached]</w:t>
            </w:r>
          </w:p>
        </w:tc>
        <w:tc>
          <w:tcPr>
            <w:tcW w:w="3192" w:type="dxa"/>
            <w:vAlign w:val="center"/>
          </w:tcPr>
          <w:p w14:paraId="2277834E" w14:textId="77777777" w:rsidR="00B61F32" w:rsidRPr="002B20C9" w:rsidRDefault="00B61F32" w:rsidP="00816FA1">
            <w:pPr>
              <w:widowControl/>
              <w:suppressAutoHyphens/>
            </w:pPr>
          </w:p>
        </w:tc>
      </w:tr>
      <w:tr w:rsidR="00B61F32" w:rsidRPr="002B20C9" w14:paraId="54B89733" w14:textId="77777777" w:rsidTr="002C3645">
        <w:trPr>
          <w:trHeight w:val="288"/>
        </w:trPr>
        <w:tc>
          <w:tcPr>
            <w:tcW w:w="1062" w:type="dxa"/>
            <w:vAlign w:val="center"/>
          </w:tcPr>
          <w:p w14:paraId="1E09C3EA" w14:textId="77777777" w:rsidR="00B61F32" w:rsidRPr="002B20C9" w:rsidRDefault="00B61F32" w:rsidP="00816FA1">
            <w:pPr>
              <w:widowControl/>
              <w:suppressAutoHyphens/>
              <w:jc w:val="center"/>
            </w:pPr>
            <w:r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Pr="002B20C9">
              <w:fldChar w:fldCharType="end"/>
            </w:r>
          </w:p>
        </w:tc>
        <w:tc>
          <w:tcPr>
            <w:tcW w:w="3658" w:type="dxa"/>
            <w:vAlign w:val="center"/>
          </w:tcPr>
          <w:p w14:paraId="77AD9B8E" w14:textId="77777777" w:rsidR="00B61F32" w:rsidRPr="002B20C9" w:rsidRDefault="00B61F32" w:rsidP="00816FA1">
            <w:pPr>
              <w:widowControl/>
              <w:suppressAutoHyphens/>
            </w:pPr>
            <w:r w:rsidRPr="002B20C9">
              <w:t xml:space="preserve">Other: </w:t>
            </w:r>
            <w:r w:rsidRPr="002B20C9">
              <w:rPr>
                <w:u w:val="single"/>
              </w:rPr>
              <w:tab/>
            </w:r>
            <w:r w:rsidRPr="002B20C9">
              <w:rPr>
                <w:u w:val="single"/>
              </w:rPr>
              <w:tab/>
            </w:r>
            <w:r w:rsidRPr="002B20C9">
              <w:rPr>
                <w:u w:val="single"/>
              </w:rPr>
              <w:tab/>
            </w:r>
            <w:r w:rsidRPr="002B20C9">
              <w:rPr>
                <w:u w:val="single"/>
              </w:rPr>
              <w:tab/>
            </w:r>
          </w:p>
        </w:tc>
        <w:tc>
          <w:tcPr>
            <w:tcW w:w="3192" w:type="dxa"/>
            <w:vAlign w:val="center"/>
          </w:tcPr>
          <w:p w14:paraId="5A359597" w14:textId="77777777" w:rsidR="00B61F32" w:rsidRPr="002B20C9" w:rsidRDefault="00B61F32" w:rsidP="00816FA1">
            <w:pPr>
              <w:widowControl/>
              <w:suppressAutoHyphens/>
            </w:pPr>
          </w:p>
        </w:tc>
      </w:tr>
    </w:tbl>
    <w:p w14:paraId="488D5518" w14:textId="77777777" w:rsidR="00147A73" w:rsidRDefault="00E23CC7" w:rsidP="00816FA1">
      <w:pPr>
        <w:widowControl/>
        <w:numPr>
          <w:ilvl w:val="0"/>
          <w:numId w:val="13"/>
        </w:numPr>
        <w:suppressAutoHyphens/>
        <w:spacing w:before="240" w:after="240"/>
        <w:jc w:val="both"/>
      </w:pPr>
      <w:bookmarkStart w:id="1" w:name="_Ref157671923"/>
      <w:r>
        <w:t xml:space="preserve">With respect to </w:t>
      </w:r>
      <w:r w:rsidR="000666F3">
        <w:t xml:space="preserve">the </w:t>
      </w:r>
      <w:r>
        <w:t>Attachment</w:t>
      </w:r>
      <w:r w:rsidR="000666F3">
        <w:t>s</w:t>
      </w:r>
      <w:r w:rsidR="00276EEF">
        <w:t>:</w:t>
      </w:r>
    </w:p>
    <w:p w14:paraId="71066430" w14:textId="7E73F26D" w:rsidR="00147A73" w:rsidRDefault="00DA1C84" w:rsidP="00816FA1">
      <w:pPr>
        <w:widowControl/>
        <w:suppressAutoHyphens/>
        <w:spacing w:after="240"/>
        <w:ind w:left="720" w:firstLine="720"/>
        <w:jc w:val="both"/>
      </w:pPr>
      <w:r>
        <w:t>(a)</w:t>
      </w:r>
      <w:r w:rsidR="00147A73">
        <w:tab/>
      </w:r>
      <w:r w:rsidR="000666F3">
        <w:t xml:space="preserve">in the case of (i) each Borrower Financial Statement and Property Operating Statement, </w:t>
      </w:r>
      <w:r w:rsidR="00147A73">
        <w:t xml:space="preserve">each </w:t>
      </w:r>
      <w:r w:rsidR="000666F3">
        <w:t xml:space="preserve">covers a period the last day of which </w:t>
      </w:r>
      <w:r w:rsidR="00E73893">
        <w:t xml:space="preserve">is </w:t>
      </w:r>
      <w:r w:rsidR="000666F3">
        <w:t xml:space="preserve">no more than fifteen (15) months prior to the date of this Certificate, and (ii) each other Attachment, </w:t>
      </w:r>
      <w:r>
        <w:t xml:space="preserve">the most recently prepared </w:t>
      </w:r>
      <w:r w:rsidR="00410F4E">
        <w:t>is</w:t>
      </w:r>
      <w:r>
        <w:t xml:space="preserve"> dated no more than </w:t>
      </w:r>
      <w:r w:rsidR="000A3423">
        <w:t>fifteen</w:t>
      </w:r>
      <w:r>
        <w:t> (1</w:t>
      </w:r>
      <w:r w:rsidR="000A3423">
        <w:t>5</w:t>
      </w:r>
      <w:r>
        <w:t>) months prior to the date of this Certificate</w:t>
      </w:r>
      <w:r w:rsidR="00147A73">
        <w:t>;</w:t>
      </w:r>
    </w:p>
    <w:p w14:paraId="1D3E89EA" w14:textId="77777777" w:rsidR="00147A73" w:rsidRDefault="00410F4E" w:rsidP="00816FA1">
      <w:pPr>
        <w:widowControl/>
        <w:suppressAutoHyphens/>
        <w:spacing w:after="240"/>
        <w:ind w:left="720" w:firstLine="720"/>
        <w:jc w:val="both"/>
      </w:pPr>
      <w:r>
        <w:t>(b)</w:t>
      </w:r>
      <w:r w:rsidR="00147A73">
        <w:tab/>
      </w:r>
      <w:r w:rsidR="00DA1C84">
        <w:t>each (i) w</w:t>
      </w:r>
      <w:r w:rsidR="000A3423">
        <w:t>as</w:t>
      </w:r>
      <w:r w:rsidR="00DA1C84">
        <w:t xml:space="preserve"> prepared by Borrower or by its independent accounting firm, and (ii) </w:t>
      </w:r>
      <w:r w:rsidR="000A3423">
        <w:t>is</w:t>
      </w:r>
      <w:r w:rsidR="00DA1C84">
        <w:t xml:space="preserve"> true, correct, and provide</w:t>
      </w:r>
      <w:r w:rsidR="000A3423">
        <w:t>s</w:t>
      </w:r>
      <w:r w:rsidR="00DA1C84">
        <w:t xml:space="preserve"> a current and accurate account of the financial condition of Borrower </w:t>
      </w:r>
      <w:r>
        <w:t xml:space="preserve">or the </w:t>
      </w:r>
      <w:r w:rsidR="00BC1755">
        <w:t xml:space="preserve">Mortgaged Property </w:t>
      </w:r>
      <w:r w:rsidR="00DA1C84">
        <w:t xml:space="preserve">as of the date of such </w:t>
      </w:r>
      <w:r w:rsidR="00E23CC7">
        <w:t>Attachment</w:t>
      </w:r>
      <w:r w:rsidR="00147A73">
        <w:t>;</w:t>
      </w:r>
      <w:r w:rsidR="00DA1C84">
        <w:t xml:space="preserve"> and</w:t>
      </w:r>
    </w:p>
    <w:p w14:paraId="033D8EE2" w14:textId="77777777" w:rsidR="00DA1C84" w:rsidRDefault="00DA1C84" w:rsidP="00816FA1">
      <w:pPr>
        <w:widowControl/>
        <w:suppressAutoHyphens/>
        <w:spacing w:after="240"/>
        <w:ind w:left="720" w:firstLine="720"/>
        <w:jc w:val="both"/>
      </w:pPr>
      <w:r>
        <w:t>(</w:t>
      </w:r>
      <w:r w:rsidR="00410F4E">
        <w:t>c</w:t>
      </w:r>
      <w:r>
        <w:t>)</w:t>
      </w:r>
      <w:r w:rsidR="00147A73">
        <w:tab/>
      </w:r>
      <w:r>
        <w:t xml:space="preserve">no material adverse change in </w:t>
      </w:r>
      <w:r w:rsidR="00410F4E">
        <w:t xml:space="preserve">any of </w:t>
      </w:r>
      <w:r>
        <w:t>the matters reflected in the most recent</w:t>
      </w:r>
      <w:r w:rsidR="00E23CC7">
        <w:t xml:space="preserve">ly prepared </w:t>
      </w:r>
      <w:r w:rsidR="00410F4E">
        <w:t xml:space="preserve">of each </w:t>
      </w:r>
      <w:r w:rsidR="00E23CC7">
        <w:t xml:space="preserve">Attachment </w:t>
      </w:r>
      <w:r>
        <w:t>ha</w:t>
      </w:r>
      <w:r w:rsidR="000A3423">
        <w:t>s</w:t>
      </w:r>
      <w:r>
        <w:t xml:space="preserve"> occurred since the date of </w:t>
      </w:r>
      <w:r w:rsidR="00410F4E">
        <w:t>each</w:t>
      </w:r>
      <w:r>
        <w:t xml:space="preserve"> </w:t>
      </w:r>
      <w:r w:rsidR="00E23CC7">
        <w:t xml:space="preserve">Attachment </w:t>
      </w:r>
      <w:r>
        <w:t xml:space="preserve">or, if any, such change is detailed in </w:t>
      </w:r>
      <w:r>
        <w:rPr>
          <w:u w:val="single"/>
        </w:rPr>
        <w:t>Exhibit A</w:t>
      </w:r>
      <w:r>
        <w:t xml:space="preserve"> attached hereto.</w:t>
      </w:r>
      <w:bookmarkEnd w:id="1"/>
    </w:p>
    <w:p w14:paraId="6B9F2268" w14:textId="77777777" w:rsidR="001B7F4F" w:rsidRPr="002B20C9" w:rsidRDefault="001B7F4F" w:rsidP="00816FA1">
      <w:pPr>
        <w:widowControl/>
        <w:numPr>
          <w:ilvl w:val="0"/>
          <w:numId w:val="13"/>
        </w:numPr>
        <w:suppressAutoHyphens/>
        <w:spacing w:after="240"/>
        <w:jc w:val="both"/>
      </w:pPr>
      <w:bookmarkStart w:id="2" w:name="_Ref157671926"/>
      <w:r w:rsidRPr="002B20C9">
        <w:t xml:space="preserve">Borrower has no contingent liabilities, or if Borrower does have contingent liabilities, such contingent liabilities are either quantified in Borrower’s financial statement, or if not quantified, are described in detail on </w:t>
      </w:r>
      <w:r w:rsidRPr="002B20C9">
        <w:rPr>
          <w:rStyle w:val="Strong"/>
          <w:b w:val="0"/>
          <w:bCs/>
          <w:u w:val="single"/>
        </w:rPr>
        <w:t>Exhibit A</w:t>
      </w:r>
      <w:r w:rsidRPr="002B20C9">
        <w:t xml:space="preserve"> attached hereto.</w:t>
      </w:r>
      <w:bookmarkEnd w:id="2"/>
    </w:p>
    <w:p w14:paraId="52F7D35D" w14:textId="6EC0D7FF" w:rsidR="001B7F4F" w:rsidRPr="002B20C9" w:rsidRDefault="003352C0" w:rsidP="00816FA1">
      <w:pPr>
        <w:widowControl/>
        <w:numPr>
          <w:ilvl w:val="0"/>
          <w:numId w:val="13"/>
        </w:numPr>
        <w:suppressAutoHyphens/>
        <w:spacing w:after="240"/>
        <w:jc w:val="both"/>
      </w:pPr>
      <w:bookmarkStart w:id="3" w:name="_Ref157671928"/>
      <w:r>
        <w:t xml:space="preserve">No Bankruptcy Event </w:t>
      </w:r>
      <w:r w:rsidR="001B7F4F" w:rsidRPr="002B20C9">
        <w:t xml:space="preserve">has occurred within the previous ten (10) years </w:t>
      </w:r>
      <w:r w:rsidR="0052025A">
        <w:t>involving Borrower</w:t>
      </w:r>
      <w:r w:rsidR="001B7F4F" w:rsidRPr="002B20C9">
        <w:t xml:space="preserve"> or any </w:t>
      </w:r>
      <w:r w:rsidR="007C6474">
        <w:t xml:space="preserve">Person </w:t>
      </w:r>
      <w:r w:rsidR="00586F7E">
        <w:t>Controlled by, or which Controls, Borrower</w:t>
      </w:r>
      <w:r w:rsidR="007C6474">
        <w:t>,</w:t>
      </w:r>
      <w:r w:rsidR="001B7F4F" w:rsidRPr="002B20C9">
        <w:t xml:space="preserve"> except as may be reflected in </w:t>
      </w:r>
      <w:r w:rsidR="001B7F4F" w:rsidRPr="002B20C9">
        <w:rPr>
          <w:u w:val="single"/>
        </w:rPr>
        <w:t>Exhibit A</w:t>
      </w:r>
      <w:r w:rsidR="001B7F4F" w:rsidRPr="002B20C9">
        <w:t xml:space="preserve"> attached hereto.</w:t>
      </w:r>
      <w:bookmarkEnd w:id="3"/>
    </w:p>
    <w:p w14:paraId="087470A1" w14:textId="77777777" w:rsidR="001B7F4F" w:rsidRPr="002B20C9" w:rsidRDefault="009E0C9D" w:rsidP="00816FA1">
      <w:pPr>
        <w:widowControl/>
        <w:numPr>
          <w:ilvl w:val="0"/>
          <w:numId w:val="13"/>
        </w:numPr>
        <w:suppressAutoHyphens/>
        <w:spacing w:after="240"/>
        <w:jc w:val="both"/>
      </w:pPr>
      <w:bookmarkStart w:id="4" w:name="_Ref157671929"/>
      <w:r>
        <w:t xml:space="preserve">No </w:t>
      </w:r>
      <w:r w:rsidR="001B7F4F" w:rsidRPr="002B20C9">
        <w:t xml:space="preserve">pending or current litigation or </w:t>
      </w:r>
      <w:r w:rsidR="00D727A3">
        <w:t>a</w:t>
      </w:r>
      <w:r w:rsidR="00A91EFE">
        <w:t xml:space="preserve">dverse </w:t>
      </w:r>
      <w:r w:rsidR="001B7F4F" w:rsidRPr="002B20C9">
        <w:t xml:space="preserve">judgment </w:t>
      </w:r>
      <w:r w:rsidR="008D68AF">
        <w:t>exist</w:t>
      </w:r>
      <w:r w:rsidR="00F65C44">
        <w:t>s</w:t>
      </w:r>
      <w:r w:rsidR="008D68AF">
        <w:t xml:space="preserve"> </w:t>
      </w:r>
      <w:r w:rsidR="007F3863" w:rsidRPr="002B20C9">
        <w:t xml:space="preserve">which could materially and adversely impact </w:t>
      </w:r>
      <w:r w:rsidR="007F3863">
        <w:t xml:space="preserve">Borrower’s </w:t>
      </w:r>
      <w:r w:rsidR="007F3863" w:rsidRPr="002B20C9">
        <w:t xml:space="preserve">financial condition </w:t>
      </w:r>
      <w:r w:rsidR="000148B5">
        <w:t>involving</w:t>
      </w:r>
      <w:r w:rsidR="001B7F4F" w:rsidRPr="002B20C9">
        <w:t xml:space="preserve"> </w:t>
      </w:r>
      <w:r w:rsidR="00006BE5">
        <w:t>(a) </w:t>
      </w:r>
      <w:r w:rsidR="003E6168">
        <w:t xml:space="preserve">Borrower’s </w:t>
      </w:r>
      <w:r w:rsidR="001B7F4F" w:rsidRPr="002B20C9">
        <w:t xml:space="preserve">ownership or operation of </w:t>
      </w:r>
      <w:r w:rsidR="00D712B4">
        <w:t xml:space="preserve">the Mortgaged Property or </w:t>
      </w:r>
      <w:r w:rsidR="001B7F4F" w:rsidRPr="002B20C9">
        <w:t xml:space="preserve">any </w:t>
      </w:r>
      <w:r w:rsidR="00D712B4">
        <w:t xml:space="preserve">other </w:t>
      </w:r>
      <w:r w:rsidR="001B7F4F" w:rsidRPr="002B20C9">
        <w:t xml:space="preserve">real estate, </w:t>
      </w:r>
      <w:r w:rsidR="00006BE5">
        <w:t>(b) </w:t>
      </w:r>
      <w:r w:rsidR="00D712B4">
        <w:t xml:space="preserve">Borrower’s </w:t>
      </w:r>
      <w:r w:rsidR="001B7F4F" w:rsidRPr="002B20C9">
        <w:t xml:space="preserve">ownership of a significant interest in any </w:t>
      </w:r>
      <w:r w:rsidR="00721171">
        <w:t>Person</w:t>
      </w:r>
      <w:r w:rsidR="001B7F4F" w:rsidRPr="002B20C9">
        <w:t xml:space="preserve">, or </w:t>
      </w:r>
      <w:r w:rsidR="00006BE5">
        <w:t>(c) </w:t>
      </w:r>
      <w:r w:rsidR="001B7F4F" w:rsidRPr="002B20C9">
        <w:t xml:space="preserve">any </w:t>
      </w:r>
      <w:r w:rsidR="00A079D5">
        <w:t>Person</w:t>
      </w:r>
      <w:r w:rsidR="00257681" w:rsidRPr="00257681">
        <w:t xml:space="preserve"> </w:t>
      </w:r>
      <w:r w:rsidR="00257681">
        <w:t>Controlled by, under common Control with, or which Controls</w:t>
      </w:r>
      <w:r w:rsidR="001750E1">
        <w:t>,</w:t>
      </w:r>
      <w:r w:rsidR="00257681">
        <w:t xml:space="preserve"> Borrower</w:t>
      </w:r>
      <w:r w:rsidR="00596EF0" w:rsidRPr="002B20C9">
        <w:t>,</w:t>
      </w:r>
      <w:r w:rsidR="001B7F4F" w:rsidRPr="002B20C9">
        <w:t xml:space="preserve"> except as may be reflected in </w:t>
      </w:r>
      <w:r w:rsidR="001B7F4F" w:rsidRPr="002B20C9">
        <w:rPr>
          <w:u w:val="single"/>
        </w:rPr>
        <w:t>Exhibit A</w:t>
      </w:r>
      <w:r w:rsidR="001B7F4F" w:rsidRPr="002B20C9">
        <w:t xml:space="preserve"> attached hereto.</w:t>
      </w:r>
      <w:bookmarkEnd w:id="4"/>
    </w:p>
    <w:p w14:paraId="76117BCB" w14:textId="77777777" w:rsidR="001B7F4F" w:rsidRPr="002B20C9" w:rsidRDefault="00A079D5" w:rsidP="00816FA1">
      <w:pPr>
        <w:widowControl/>
        <w:numPr>
          <w:ilvl w:val="0"/>
          <w:numId w:val="13"/>
        </w:numPr>
        <w:suppressAutoHyphens/>
        <w:spacing w:after="240"/>
        <w:jc w:val="both"/>
      </w:pPr>
      <w:bookmarkStart w:id="5" w:name="_Ref157671931"/>
      <w:r>
        <w:t xml:space="preserve">No </w:t>
      </w:r>
      <w:r w:rsidR="001B7F4F" w:rsidRPr="002B20C9">
        <w:t xml:space="preserve">litigation </w:t>
      </w:r>
      <w:r w:rsidR="000868EA">
        <w:t>ha</w:t>
      </w:r>
      <w:r w:rsidR="00D20657">
        <w:t>s</w:t>
      </w:r>
      <w:r w:rsidR="000868EA">
        <w:t xml:space="preserve"> occurred </w:t>
      </w:r>
      <w:r w:rsidR="001B7F4F" w:rsidRPr="002B20C9">
        <w:t xml:space="preserve">in the previous ten (10) years involving </w:t>
      </w:r>
      <w:r w:rsidR="008E50CD">
        <w:t>(a)</w:t>
      </w:r>
      <w:r w:rsidR="005A18F4">
        <w:t> </w:t>
      </w:r>
      <w:r w:rsidR="001B7F4F" w:rsidRPr="002B20C9">
        <w:t xml:space="preserve">Fannie Mae and </w:t>
      </w:r>
      <w:r w:rsidR="00DB7F76">
        <w:t>Borrower</w:t>
      </w:r>
      <w:r w:rsidR="001B7F4F" w:rsidRPr="002B20C9">
        <w:t xml:space="preserve">, or </w:t>
      </w:r>
      <w:r w:rsidR="008E50CD">
        <w:t>(b)</w:t>
      </w:r>
      <w:r w:rsidR="005A18F4">
        <w:t> </w:t>
      </w:r>
      <w:r w:rsidR="001B7F4F" w:rsidRPr="002B20C9">
        <w:t xml:space="preserve">Fannie Mae and any </w:t>
      </w:r>
      <w:r w:rsidR="00D013D6">
        <w:t xml:space="preserve">Person Controlled by, under common Control with, or which Controls, Borrower, </w:t>
      </w:r>
      <w:r w:rsidR="001B7F4F" w:rsidRPr="002B20C9">
        <w:t xml:space="preserve">except as may be reflected in </w:t>
      </w:r>
      <w:r w:rsidR="001B7F4F" w:rsidRPr="002B20C9">
        <w:rPr>
          <w:u w:val="single"/>
        </w:rPr>
        <w:t>Exhibit A</w:t>
      </w:r>
      <w:r w:rsidR="001B7F4F" w:rsidRPr="002B20C9">
        <w:t xml:space="preserve"> attached hereto.</w:t>
      </w:r>
      <w:bookmarkEnd w:id="5"/>
    </w:p>
    <w:p w14:paraId="17C71A80" w14:textId="772B3BF5" w:rsidR="00403070" w:rsidRPr="002B20C9" w:rsidRDefault="001B7F4F" w:rsidP="00816FA1">
      <w:pPr>
        <w:widowControl/>
        <w:numPr>
          <w:ilvl w:val="0"/>
          <w:numId w:val="13"/>
        </w:numPr>
        <w:spacing w:after="240"/>
        <w:jc w:val="both"/>
      </w:pPr>
      <w:bookmarkStart w:id="6" w:name="_Ref157671933"/>
      <w:r w:rsidRPr="002B20C9">
        <w:t xml:space="preserve">If applicable, attached hereto in </w:t>
      </w:r>
      <w:r w:rsidRPr="002B20C9">
        <w:rPr>
          <w:u w:val="single"/>
        </w:rPr>
        <w:t>Exhibit A</w:t>
      </w:r>
      <w:r w:rsidRPr="002B20C9">
        <w:t xml:space="preserve"> is an explanation as to the cause and resolution of any delinquencies, defaults, foreclosures</w:t>
      </w:r>
      <w:r w:rsidR="00593066">
        <w:t>,</w:t>
      </w:r>
      <w:r w:rsidRPr="002B20C9">
        <w:t xml:space="preserve"> or deeds-in-lieu of foreclosure occurring during the previous ten (10) years in connection with loans to </w:t>
      </w:r>
      <w:r w:rsidR="000308CF">
        <w:t>Borrow</w:t>
      </w:r>
      <w:r w:rsidR="00DB7F76">
        <w:t xml:space="preserve">er or to </w:t>
      </w:r>
      <w:r w:rsidR="007412D7">
        <w:t xml:space="preserve">any Person Controlled by, or which Controls, </w:t>
      </w:r>
      <w:r w:rsidR="00E15546">
        <w:t>Borrower</w:t>
      </w:r>
      <w:r w:rsidRPr="002B20C9">
        <w:t>.</w:t>
      </w:r>
      <w:bookmarkEnd w:id="6"/>
    </w:p>
    <w:p w14:paraId="4C506ECD" w14:textId="77777777" w:rsidR="00403070" w:rsidRPr="000F0F1D" w:rsidRDefault="00403070" w:rsidP="00816FA1">
      <w:pPr>
        <w:widowControl/>
        <w:numPr>
          <w:ilvl w:val="0"/>
          <w:numId w:val="13"/>
        </w:numPr>
        <w:spacing w:after="240"/>
        <w:jc w:val="both"/>
      </w:pPr>
      <w:bookmarkStart w:id="7" w:name="_Ref157671936"/>
      <w:r w:rsidRPr="002B20C9">
        <w:t xml:space="preserve">If applicable, attached hereto in </w:t>
      </w:r>
      <w:r w:rsidRPr="002B20C9">
        <w:rPr>
          <w:u w:val="single"/>
        </w:rPr>
        <w:t>Exhibit</w:t>
      </w:r>
      <w:r w:rsidR="00C4647E" w:rsidRPr="002B20C9">
        <w:rPr>
          <w:u w:val="single"/>
        </w:rPr>
        <w:t> </w:t>
      </w:r>
      <w:r w:rsidRPr="002B20C9">
        <w:rPr>
          <w:u w:val="single"/>
        </w:rPr>
        <w:t>A</w:t>
      </w:r>
      <w:r w:rsidRPr="002B20C9">
        <w:t xml:space="preserve"> is a schedule of the terms of any investment(s) of any kind by </w:t>
      </w:r>
      <w:r w:rsidR="00963459" w:rsidRPr="002B20C9">
        <w:t xml:space="preserve">Borrower </w:t>
      </w:r>
      <w:r w:rsidRPr="002B20C9">
        <w:t xml:space="preserve">in a cannabis business or cannabis businesses that are legal under any relevant laws governing cannabis production and distribution in the state(s) in which the cannabis business is located. </w:t>
      </w:r>
      <w:r w:rsidR="004A5196">
        <w:t xml:space="preserve"> </w:t>
      </w:r>
      <w:r w:rsidRPr="002B20C9">
        <w:t xml:space="preserve">None of the proceeds of such investment(s) are being used or </w:t>
      </w:r>
      <w:r w:rsidRPr="000F0F1D">
        <w:lastRenderedPageBreak/>
        <w:t>will be used in any manner to fund equity or any other investment in the Mortgaged Property</w:t>
      </w:r>
      <w:r w:rsidR="00D020A0" w:rsidRPr="000F0F1D">
        <w:t>, including reserves and escrows</w:t>
      </w:r>
      <w:r w:rsidRPr="000F0F1D">
        <w:t>.</w:t>
      </w:r>
      <w:bookmarkEnd w:id="7"/>
    </w:p>
    <w:p w14:paraId="44B78132" w14:textId="38B2B242" w:rsidR="00295512" w:rsidRPr="000F0F1D" w:rsidRDefault="00295512" w:rsidP="00816FA1">
      <w:pPr>
        <w:widowControl/>
        <w:numPr>
          <w:ilvl w:val="0"/>
          <w:numId w:val="13"/>
        </w:numPr>
        <w:spacing w:after="240"/>
        <w:jc w:val="both"/>
      </w:pPr>
      <w:r w:rsidRPr="000F0F1D">
        <w:t xml:space="preserve">The Organizational Chart attached hereto </w:t>
      </w:r>
      <w:r w:rsidR="00DA5868" w:rsidRPr="000F0F1D">
        <w:t xml:space="preserve">as </w:t>
      </w:r>
      <w:r w:rsidR="00DA5868" w:rsidRPr="000F0F1D">
        <w:rPr>
          <w:u w:val="single"/>
        </w:rPr>
        <w:t>Exhibit</w:t>
      </w:r>
      <w:r w:rsidR="009A4269" w:rsidRPr="000F0F1D">
        <w:rPr>
          <w:u w:val="single"/>
        </w:rPr>
        <w:t> </w:t>
      </w:r>
      <w:r w:rsidR="00DA5868" w:rsidRPr="000F0F1D">
        <w:rPr>
          <w:u w:val="single"/>
        </w:rPr>
        <w:t>B</w:t>
      </w:r>
      <w:r w:rsidR="00DA5868" w:rsidRPr="000F0F1D">
        <w:t xml:space="preserve"> </w:t>
      </w:r>
      <w:r w:rsidR="00B13CF7" w:rsidRPr="000F0F1D">
        <w:t>is true and accurate as of the date hereof</w:t>
      </w:r>
      <w:r w:rsidR="00DA5868" w:rsidRPr="000F0F1D">
        <w:t xml:space="preserve">, </w:t>
      </w:r>
      <w:r w:rsidR="00A975A8" w:rsidRPr="000F0F1D">
        <w:t xml:space="preserve">complies with the Organizational Chart Requirements, </w:t>
      </w:r>
      <w:r w:rsidR="00B13CF7" w:rsidRPr="000F0F1D">
        <w:t xml:space="preserve">and </w:t>
      </w:r>
      <w:r w:rsidRPr="000F0F1D">
        <w:rPr>
          <w:b/>
          <w:bCs/>
        </w:rPr>
        <w:t>[is] [is not]</w:t>
      </w:r>
      <w:r w:rsidRPr="000F0F1D">
        <w:t xml:space="preserve"> final.</w:t>
      </w:r>
    </w:p>
    <w:p w14:paraId="21205813" w14:textId="7A8F978A" w:rsidR="001B7F4F" w:rsidRPr="000F0F1D" w:rsidRDefault="001B7F4F" w:rsidP="00816FA1">
      <w:pPr>
        <w:widowControl/>
        <w:numPr>
          <w:ilvl w:val="0"/>
          <w:numId w:val="13"/>
        </w:numPr>
        <w:suppressAutoHyphens/>
        <w:spacing w:after="240"/>
        <w:jc w:val="both"/>
      </w:pPr>
      <w:bookmarkStart w:id="8" w:name="_Ref191897343"/>
      <w:r w:rsidRPr="000F0F1D">
        <w:t>Check as many as are applicable:</w:t>
      </w:r>
      <w:bookmarkEnd w:id="8"/>
    </w:p>
    <w:p w14:paraId="70DFA1E6" w14:textId="77D4E0B3" w:rsidR="001B7F4F" w:rsidRPr="002B20C9" w:rsidRDefault="00974E99" w:rsidP="00816FA1">
      <w:pPr>
        <w:widowControl/>
        <w:suppressAutoHyphens/>
        <w:spacing w:after="240"/>
        <w:ind w:left="1440" w:hanging="720"/>
        <w:jc w:val="both"/>
      </w:pPr>
      <w:r w:rsidRPr="000F0F1D">
        <w:fldChar w:fldCharType="begin">
          <w:ffData>
            <w:name w:val="Check1"/>
            <w:enabled/>
            <w:calcOnExit w:val="0"/>
            <w:checkBox>
              <w:sizeAuto/>
              <w:default w:val="0"/>
            </w:checkBox>
          </w:ffData>
        </w:fldChar>
      </w:r>
      <w:r w:rsidR="001B7F4F" w:rsidRPr="000F0F1D">
        <w:instrText xml:space="preserve"> FORMCHECKBOX </w:instrText>
      </w:r>
      <w:r w:rsidR="009135E6">
        <w:fldChar w:fldCharType="separate"/>
      </w:r>
      <w:r w:rsidRPr="000F0F1D">
        <w:fldChar w:fldCharType="end"/>
      </w:r>
      <w:r w:rsidR="001B7F4F" w:rsidRPr="000F0F1D">
        <w:tab/>
        <w:t>A.</w:t>
      </w:r>
      <w:r w:rsidR="001B7F4F" w:rsidRPr="000F0F1D">
        <w:tab/>
      </w:r>
      <w:r w:rsidR="001B7F4F" w:rsidRPr="000F0F1D">
        <w:rPr>
          <w:u w:val="single"/>
        </w:rPr>
        <w:t>Refinance</w:t>
      </w:r>
      <w:r w:rsidR="001B7F4F" w:rsidRPr="000F0F1D">
        <w:t>:  The Mortgage Loan is a refinancing of existing indebtedness and no change in the ownership</w:t>
      </w:r>
      <w:r w:rsidR="00804971" w:rsidRPr="000F0F1D">
        <w:t xml:space="preserve"> </w:t>
      </w:r>
      <w:r w:rsidR="001B7F4F" w:rsidRPr="000F0F1D">
        <w:t>of the Mortgaged</w:t>
      </w:r>
      <w:r w:rsidR="001B7F4F" w:rsidRPr="000F0F1D">
        <w:rPr>
          <w:bCs/>
        </w:rPr>
        <w:t xml:space="preserve"> </w:t>
      </w:r>
      <w:r w:rsidR="001B7F4F" w:rsidRPr="000F0F1D">
        <w:t xml:space="preserve">Property </w:t>
      </w:r>
      <w:r w:rsidR="00804971" w:rsidRPr="000F0F1D">
        <w:t xml:space="preserve">or </w:t>
      </w:r>
      <w:r w:rsidR="00BD0B66" w:rsidRPr="000F0F1D">
        <w:t xml:space="preserve">of any direct or indirect Controlling Interest or of twenty </w:t>
      </w:r>
      <w:r w:rsidR="00546956" w:rsidRPr="000F0F1D">
        <w:t xml:space="preserve">five </w:t>
      </w:r>
      <w:r w:rsidR="00BD0B66" w:rsidRPr="000F0F1D">
        <w:t>percent (2</w:t>
      </w:r>
      <w:r w:rsidR="00546956" w:rsidRPr="000F0F1D">
        <w:t>5</w:t>
      </w:r>
      <w:r w:rsidR="00BD0B66" w:rsidRPr="000F0F1D">
        <w:t>%) or more of the direct</w:t>
      </w:r>
      <w:r w:rsidR="00BD0B66">
        <w:t xml:space="preserve"> or indirect non-controlling ownership interest in Borrower </w:t>
      </w:r>
      <w:r w:rsidR="001B7F4F" w:rsidRPr="002B20C9">
        <w:t>will occur in connection with the refinancing.</w:t>
      </w:r>
    </w:p>
    <w:p w14:paraId="4E52DBF5" w14:textId="00C2ECBB" w:rsidR="001B7F4F" w:rsidRPr="002B20C9" w:rsidRDefault="00974E99" w:rsidP="00816FA1">
      <w:pPr>
        <w:widowControl/>
        <w:suppressAutoHyphens/>
        <w:spacing w:after="240"/>
        <w:ind w:left="1440" w:hanging="720"/>
        <w:jc w:val="both"/>
      </w:pPr>
      <w:r w:rsidRPr="002B20C9">
        <w:fldChar w:fldCharType="begin">
          <w:ffData>
            <w:name w:val="Check1"/>
            <w:enabled/>
            <w:calcOnExit w:val="0"/>
            <w:checkBox>
              <w:sizeAuto/>
              <w:default w:val="0"/>
            </w:checkBox>
          </w:ffData>
        </w:fldChar>
      </w:r>
      <w:r w:rsidR="001B7F4F" w:rsidRPr="002B20C9">
        <w:instrText xml:space="preserve"> FORMCHECKBOX </w:instrText>
      </w:r>
      <w:r w:rsidR="009135E6">
        <w:fldChar w:fldCharType="separate"/>
      </w:r>
      <w:r w:rsidRPr="002B20C9">
        <w:fldChar w:fldCharType="end"/>
      </w:r>
      <w:r w:rsidR="001B7F4F" w:rsidRPr="002B20C9">
        <w:tab/>
        <w:t>B.</w:t>
      </w:r>
      <w:r w:rsidR="001B7F4F" w:rsidRPr="002B20C9">
        <w:tab/>
      </w:r>
      <w:r w:rsidR="001B7F4F" w:rsidRPr="002B20C9">
        <w:rPr>
          <w:u w:val="single"/>
        </w:rPr>
        <w:t xml:space="preserve">Acquisition </w:t>
      </w:r>
      <w:r w:rsidR="00BD0B66">
        <w:rPr>
          <w:u w:val="single"/>
        </w:rPr>
        <w:t>by Deed</w:t>
      </w:r>
      <w:r w:rsidR="001B7F4F" w:rsidRPr="002B20C9">
        <w:t>:  All of the consideration given or received or to be given or received in connection with the acquisition of the Mortgaged</w:t>
      </w:r>
      <w:r w:rsidR="001B7F4F" w:rsidRPr="002B20C9">
        <w:rPr>
          <w:b/>
        </w:rPr>
        <w:t xml:space="preserve"> </w:t>
      </w:r>
      <w:r w:rsidR="001B7F4F" w:rsidRPr="002B20C9">
        <w:t>Property has been fully disclosed to Lender.  The Mortgaged</w:t>
      </w:r>
      <w:r w:rsidR="001B7F4F" w:rsidRPr="00BC1755">
        <w:rPr>
          <w:bCs/>
        </w:rPr>
        <w:t xml:space="preserve"> </w:t>
      </w:r>
      <w:r w:rsidR="001B7F4F" w:rsidRPr="002B20C9">
        <w:t xml:space="preserve">Property </w:t>
      </w:r>
      <w:r w:rsidR="00804971">
        <w:t xml:space="preserve">will be </w:t>
      </w:r>
      <w:r w:rsidR="001B7F4F" w:rsidRPr="002B20C9">
        <w:t xml:space="preserve">purchased </w:t>
      </w:r>
      <w:r w:rsidR="00180B50">
        <w:t xml:space="preserve">in a transaction with an unaffiliated third party, on arm’s-length terms </w:t>
      </w:r>
      <w:r w:rsidR="001B7F4F" w:rsidRPr="002B20C9">
        <w:t>from _________________________________ (“</w:t>
      </w:r>
      <w:r w:rsidR="00BD0B66">
        <w:rPr>
          <w:b/>
          <w:bCs/>
        </w:rPr>
        <w:t xml:space="preserve">Property </w:t>
      </w:r>
      <w:r w:rsidR="001B7F4F" w:rsidRPr="002B20C9">
        <w:rPr>
          <w:b/>
        </w:rPr>
        <w:t>Seller</w:t>
      </w:r>
      <w:r w:rsidR="001B7F4F" w:rsidRPr="002B20C9">
        <w:t xml:space="preserve">”).  Neither Borrower nor </w:t>
      </w:r>
      <w:r w:rsidR="008E5E8E">
        <w:t xml:space="preserve">any </w:t>
      </w:r>
      <w:r w:rsidR="00BD0B66">
        <w:t xml:space="preserve">direct or indirect </w:t>
      </w:r>
      <w:r w:rsidR="008E5E8E">
        <w:t xml:space="preserve">owner </w:t>
      </w:r>
      <w:r w:rsidR="00D73985">
        <w:t xml:space="preserve">of Borrower </w:t>
      </w:r>
      <w:r w:rsidR="008E5E8E">
        <w:t xml:space="preserve">or </w:t>
      </w:r>
      <w:r w:rsidR="00D73985">
        <w:t xml:space="preserve">any </w:t>
      </w:r>
      <w:r w:rsidR="00BD0B66">
        <w:t xml:space="preserve">other Person </w:t>
      </w:r>
      <w:r w:rsidR="008E5E8E">
        <w:t xml:space="preserve">Controlling Borrower </w:t>
      </w:r>
      <w:r w:rsidR="001B7F4F" w:rsidRPr="002B20C9">
        <w:t xml:space="preserve">has or had, directly or indirectly (through a family member or otherwise), any interest in </w:t>
      </w:r>
      <w:r w:rsidR="00BD0B66">
        <w:t xml:space="preserve">Property </w:t>
      </w:r>
      <w:r w:rsidR="001B7F4F" w:rsidRPr="002B20C9">
        <w:t>Seller</w:t>
      </w:r>
      <w:r w:rsidR="00180B50">
        <w:t xml:space="preserve">, </w:t>
      </w:r>
      <w:r w:rsidR="00180B50" w:rsidRPr="00180B50">
        <w:t>and no Property Seller (nor any affiliate) (1) will have a direct or indirect ownership interest in (or Control of) Borrower, or (2) is providing any seller-financing in connection with the Acquisition.</w:t>
      </w:r>
    </w:p>
    <w:p w14:paraId="655D0962" w14:textId="164708B9" w:rsidR="001B7F4F" w:rsidRDefault="00974E99" w:rsidP="00816FA1">
      <w:pPr>
        <w:widowControl/>
        <w:suppressAutoHyphens/>
        <w:spacing w:after="240"/>
        <w:ind w:left="1440" w:hanging="720"/>
        <w:jc w:val="both"/>
      </w:pPr>
      <w:r w:rsidRPr="002B20C9">
        <w:fldChar w:fldCharType="begin">
          <w:ffData>
            <w:name w:val="Check1"/>
            <w:enabled/>
            <w:calcOnExit w:val="0"/>
            <w:checkBox>
              <w:sizeAuto/>
              <w:default w:val="0"/>
            </w:checkBox>
          </w:ffData>
        </w:fldChar>
      </w:r>
      <w:r w:rsidR="001B7F4F" w:rsidRPr="002B20C9">
        <w:instrText xml:space="preserve"> FORMCHECKBOX </w:instrText>
      </w:r>
      <w:r w:rsidR="009135E6">
        <w:fldChar w:fldCharType="separate"/>
      </w:r>
      <w:r w:rsidRPr="002B20C9">
        <w:fldChar w:fldCharType="end"/>
      </w:r>
      <w:r w:rsidR="001B7F4F" w:rsidRPr="002B20C9">
        <w:tab/>
        <w:t>C.</w:t>
      </w:r>
      <w:r w:rsidR="001B7F4F" w:rsidRPr="002B20C9">
        <w:tab/>
      </w:r>
      <w:r w:rsidR="00D73985" w:rsidRPr="00020219">
        <w:rPr>
          <w:u w:val="single"/>
        </w:rPr>
        <w:t xml:space="preserve">Acquisition via </w:t>
      </w:r>
      <w:r w:rsidR="001B7F4F" w:rsidRPr="00020219">
        <w:rPr>
          <w:u w:val="single"/>
        </w:rPr>
        <w:t>T</w:t>
      </w:r>
      <w:r w:rsidR="001B7F4F" w:rsidRPr="002B20C9">
        <w:rPr>
          <w:u w:val="single"/>
        </w:rPr>
        <w:t xml:space="preserve">ransfer of </w:t>
      </w:r>
      <w:r w:rsidR="00D73985">
        <w:rPr>
          <w:u w:val="single"/>
        </w:rPr>
        <w:t>Co</w:t>
      </w:r>
      <w:r w:rsidR="00E73893">
        <w:rPr>
          <w:u w:val="single"/>
        </w:rPr>
        <w:t xml:space="preserve">ntrolling </w:t>
      </w:r>
      <w:r w:rsidR="001B7F4F" w:rsidRPr="002B20C9">
        <w:rPr>
          <w:u w:val="single"/>
        </w:rPr>
        <w:t>Interest</w:t>
      </w:r>
      <w:r w:rsidR="00E73893">
        <w:rPr>
          <w:u w:val="single"/>
        </w:rPr>
        <w:t xml:space="preserve"> in Borrower</w:t>
      </w:r>
      <w:r w:rsidR="001B7F4F" w:rsidRPr="002B20C9">
        <w:t xml:space="preserve">:  All of the consideration given or received or to be given or received in connection with the transfer </w:t>
      </w:r>
      <w:r w:rsidR="003C44F2">
        <w:t xml:space="preserve">of </w:t>
      </w:r>
      <w:r w:rsidR="00020219">
        <w:t xml:space="preserve">any direct or indirect Controlling Interest in Borrower has been fully disclosed to Lender.  The Controlling Interests in Borrower will be purchased </w:t>
      </w:r>
      <w:r w:rsidR="008547C9" w:rsidRPr="008547C9">
        <w:t xml:space="preserve">in a transaction with an unaffiliated third party, on arm’s-length terms </w:t>
      </w:r>
      <w:r w:rsidR="00020219">
        <w:t>from ___________________ (“</w:t>
      </w:r>
      <w:r w:rsidR="00020219" w:rsidRPr="00020219">
        <w:rPr>
          <w:b/>
          <w:bCs/>
        </w:rPr>
        <w:t>Ownership Seller</w:t>
      </w:r>
      <w:r w:rsidR="00020219">
        <w:t>”).  Neither Borrower nor any direct or indirect</w:t>
      </w:r>
      <w:r w:rsidR="00020219" w:rsidRPr="00020219">
        <w:t xml:space="preserve"> owner of Borrower or any Person Controlling Bo</w:t>
      </w:r>
      <w:r w:rsidR="00020219">
        <w:t>rrower has or had, directly or indirectly (through a family member or otherwise), any interest in Ownership Seller</w:t>
      </w:r>
      <w:r w:rsidR="008547C9">
        <w:t xml:space="preserve">, </w:t>
      </w:r>
      <w:r w:rsidR="008547C9" w:rsidRPr="008547C9">
        <w:t>and no Ownership Seller (nor any affiliate) (1) will have a direct or indirect ownership interest in (or Control of) Borrower, or (2) is providing any seller-financing in connection with the Acquisition</w:t>
      </w:r>
      <w:r w:rsidR="001B7F4F" w:rsidRPr="002B20C9">
        <w:t>.</w:t>
      </w:r>
    </w:p>
    <w:p w14:paraId="2405CD28" w14:textId="741A07C4" w:rsidR="00020219" w:rsidRPr="002B20C9" w:rsidRDefault="00020219" w:rsidP="00816FA1">
      <w:pPr>
        <w:widowControl/>
        <w:suppressAutoHyphens/>
        <w:spacing w:after="240"/>
        <w:ind w:left="1440" w:hanging="720"/>
        <w:jc w:val="both"/>
      </w:pPr>
      <w:r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Pr="002B20C9">
        <w:fldChar w:fldCharType="end"/>
      </w:r>
      <w:r w:rsidRPr="002B20C9">
        <w:tab/>
      </w:r>
      <w:r>
        <w:t>D</w:t>
      </w:r>
      <w:r w:rsidRPr="002B20C9">
        <w:t>.</w:t>
      </w:r>
      <w:r w:rsidRPr="002B20C9">
        <w:tab/>
      </w:r>
      <w:r w:rsidRPr="00020219">
        <w:t xml:space="preserve">Transfer of more than twenty </w:t>
      </w:r>
      <w:r w:rsidR="00546956">
        <w:t xml:space="preserve">five </w:t>
      </w:r>
      <w:r w:rsidRPr="00020219">
        <w:t>percent</w:t>
      </w:r>
      <w:r w:rsidR="009A4269">
        <w:t> </w:t>
      </w:r>
      <w:r w:rsidRPr="00020219">
        <w:t>(2</w:t>
      </w:r>
      <w:r w:rsidR="00546956">
        <w:t>5</w:t>
      </w:r>
      <w:r w:rsidRPr="00020219">
        <w:t xml:space="preserve">%) of any Ownership Interest (other than </w:t>
      </w:r>
      <w:r w:rsidR="00180B50">
        <w:t xml:space="preserve">a </w:t>
      </w:r>
      <w:r>
        <w:t>Controlling</w:t>
      </w:r>
      <w:r w:rsidRPr="00020219">
        <w:t xml:space="preserve"> Interest):  All of the consideration given or received or to be given or received in connection with the transfer of the interest in Borrower has been fully disclosed to Lender.</w:t>
      </w:r>
    </w:p>
    <w:p w14:paraId="33E7AF19" w14:textId="67DF2D2C" w:rsidR="00940DD2" w:rsidRPr="00781BDD" w:rsidRDefault="0023783D" w:rsidP="00781BDD">
      <w:pPr>
        <w:widowControl/>
        <w:numPr>
          <w:ilvl w:val="0"/>
          <w:numId w:val="13"/>
        </w:numPr>
        <w:suppressAutoHyphens/>
        <w:spacing w:after="240"/>
        <w:jc w:val="both"/>
        <w:rPr>
          <w:color w:val="000000" w:themeColor="text1"/>
        </w:rPr>
      </w:pPr>
      <w:r w:rsidRPr="00781BDD">
        <w:rPr>
          <w:color w:val="0D0D0D"/>
        </w:rPr>
        <w:t xml:space="preserve">Any </w:t>
      </w:r>
      <w:r w:rsidR="00637F57" w:rsidRPr="00781BDD">
        <w:rPr>
          <w:color w:val="0D0D0D"/>
        </w:rPr>
        <w:t xml:space="preserve">Person </w:t>
      </w:r>
      <w:r>
        <w:rPr>
          <w:color w:val="0D0D0D"/>
        </w:rPr>
        <w:t xml:space="preserve">that owns in the aggregate, directly or indirectly (together with such Person’s Immediate Family Members, if an individual), twenty-five percent (25%) or more (through one or more entities) of the ownership interests in Borrower is identified below.  For the </w:t>
      </w:r>
      <w:r>
        <w:rPr>
          <w:color w:val="0D0D0D"/>
        </w:rPr>
        <w:lastRenderedPageBreak/>
        <w:t>purposes of this representation, “</w:t>
      </w:r>
      <w:r w:rsidRPr="00781BDD">
        <w:rPr>
          <w:b/>
          <w:bCs/>
          <w:color w:val="0D0D0D"/>
        </w:rPr>
        <w:t>Immediate Family Members</w:t>
      </w:r>
      <w:r>
        <w:rPr>
          <w:color w:val="0D0D0D"/>
        </w:rPr>
        <w:t xml:space="preserve">” </w:t>
      </w:r>
      <w:r w:rsidRPr="002B5C24">
        <w:t xml:space="preserve">means a child, stepchild, grandchild, </w:t>
      </w:r>
      <w:r>
        <w:t xml:space="preserve">grandparent, </w:t>
      </w:r>
      <w:r w:rsidRPr="002B5C24">
        <w:t xml:space="preserve">spouse, sibling, </w:t>
      </w:r>
      <w:r>
        <w:t xml:space="preserve">step-sibling, </w:t>
      </w:r>
      <w:r w:rsidRPr="002B5C24">
        <w:t>parent,</w:t>
      </w:r>
      <w:r>
        <w:t xml:space="preserve"> or step-parent</w:t>
      </w:r>
      <w:r w:rsidRPr="002B5C24">
        <w:t>.</w:t>
      </w:r>
    </w:p>
    <w:tbl>
      <w:tblPr>
        <w:tblW w:w="685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8"/>
        <w:gridCol w:w="3192"/>
      </w:tblGrid>
      <w:tr w:rsidR="001F44E0" w:rsidRPr="002B20C9" w14:paraId="74DCEFED" w14:textId="77777777" w:rsidTr="00781BDD">
        <w:trPr>
          <w:trHeight w:val="288"/>
        </w:trPr>
        <w:tc>
          <w:tcPr>
            <w:tcW w:w="3658" w:type="dxa"/>
            <w:shd w:val="clear" w:color="auto" w:fill="D9D9D9"/>
            <w:vAlign w:val="center"/>
          </w:tcPr>
          <w:p w14:paraId="455E68D8" w14:textId="43E58CB1" w:rsidR="001F44E0" w:rsidRPr="002B20C9" w:rsidRDefault="001F44E0" w:rsidP="0085224A">
            <w:pPr>
              <w:widowControl/>
              <w:suppressAutoHyphens/>
              <w:rPr>
                <w:b/>
                <w:caps/>
              </w:rPr>
            </w:pPr>
            <w:r>
              <w:rPr>
                <w:b/>
                <w:caps/>
              </w:rPr>
              <w:t>Name</w:t>
            </w:r>
          </w:p>
        </w:tc>
        <w:tc>
          <w:tcPr>
            <w:tcW w:w="3192" w:type="dxa"/>
            <w:shd w:val="clear" w:color="auto" w:fill="D9D9D9"/>
            <w:vAlign w:val="center"/>
          </w:tcPr>
          <w:p w14:paraId="51E90E78" w14:textId="7D048673" w:rsidR="001F44E0" w:rsidRPr="002B20C9" w:rsidRDefault="001F44E0" w:rsidP="0085224A">
            <w:pPr>
              <w:widowControl/>
              <w:suppressAutoHyphens/>
              <w:rPr>
                <w:b/>
                <w:caps/>
              </w:rPr>
            </w:pPr>
            <w:r>
              <w:rPr>
                <w:b/>
                <w:caps/>
              </w:rPr>
              <w:t>if applicable, how related through other family members</w:t>
            </w:r>
          </w:p>
        </w:tc>
      </w:tr>
      <w:tr w:rsidR="001F44E0" w:rsidRPr="002B20C9" w14:paraId="63097B3D" w14:textId="77777777" w:rsidTr="00781BDD">
        <w:trPr>
          <w:trHeight w:val="288"/>
        </w:trPr>
        <w:tc>
          <w:tcPr>
            <w:tcW w:w="3658" w:type="dxa"/>
            <w:vAlign w:val="center"/>
          </w:tcPr>
          <w:p w14:paraId="5C6C2B9D" w14:textId="72DAB48D" w:rsidR="001F44E0" w:rsidRPr="002B20C9" w:rsidRDefault="001F44E0" w:rsidP="0085224A">
            <w:pPr>
              <w:widowControl/>
              <w:suppressAutoHyphens/>
            </w:pPr>
          </w:p>
        </w:tc>
        <w:tc>
          <w:tcPr>
            <w:tcW w:w="3192" w:type="dxa"/>
            <w:vAlign w:val="center"/>
          </w:tcPr>
          <w:p w14:paraId="3CD218AD" w14:textId="77777777" w:rsidR="001F44E0" w:rsidRPr="002B20C9" w:rsidRDefault="001F44E0" w:rsidP="0085224A">
            <w:pPr>
              <w:widowControl/>
              <w:suppressAutoHyphens/>
            </w:pPr>
          </w:p>
        </w:tc>
      </w:tr>
      <w:tr w:rsidR="001F44E0" w:rsidRPr="002B20C9" w14:paraId="4A29B948" w14:textId="77777777" w:rsidTr="00781BDD">
        <w:trPr>
          <w:trHeight w:val="288"/>
        </w:trPr>
        <w:tc>
          <w:tcPr>
            <w:tcW w:w="3658" w:type="dxa"/>
            <w:vAlign w:val="center"/>
          </w:tcPr>
          <w:p w14:paraId="3F79EE17" w14:textId="4B4D67AE" w:rsidR="001F44E0" w:rsidRPr="002B20C9" w:rsidRDefault="001F44E0" w:rsidP="0085224A">
            <w:pPr>
              <w:widowControl/>
              <w:suppressAutoHyphens/>
            </w:pPr>
          </w:p>
        </w:tc>
        <w:tc>
          <w:tcPr>
            <w:tcW w:w="3192" w:type="dxa"/>
            <w:vAlign w:val="center"/>
          </w:tcPr>
          <w:p w14:paraId="43AFCBC9" w14:textId="77777777" w:rsidR="001F44E0" w:rsidRPr="002B20C9" w:rsidRDefault="001F44E0" w:rsidP="0085224A">
            <w:pPr>
              <w:widowControl/>
              <w:suppressAutoHyphens/>
            </w:pPr>
          </w:p>
        </w:tc>
      </w:tr>
      <w:tr w:rsidR="001F44E0" w:rsidRPr="002B20C9" w14:paraId="7CCCE951" w14:textId="77777777" w:rsidTr="00781BDD">
        <w:trPr>
          <w:trHeight w:val="288"/>
        </w:trPr>
        <w:tc>
          <w:tcPr>
            <w:tcW w:w="3658" w:type="dxa"/>
            <w:vAlign w:val="center"/>
          </w:tcPr>
          <w:p w14:paraId="05B13089" w14:textId="738F4BC2" w:rsidR="001F44E0" w:rsidRPr="002B20C9" w:rsidRDefault="001F44E0" w:rsidP="0085224A">
            <w:pPr>
              <w:widowControl/>
              <w:suppressAutoHyphens/>
            </w:pPr>
          </w:p>
        </w:tc>
        <w:tc>
          <w:tcPr>
            <w:tcW w:w="3192" w:type="dxa"/>
            <w:vAlign w:val="center"/>
          </w:tcPr>
          <w:p w14:paraId="799FA6BF" w14:textId="77777777" w:rsidR="001F44E0" w:rsidRPr="002B20C9" w:rsidRDefault="001F44E0" w:rsidP="0085224A">
            <w:pPr>
              <w:widowControl/>
              <w:suppressAutoHyphens/>
            </w:pPr>
          </w:p>
        </w:tc>
      </w:tr>
      <w:tr w:rsidR="001F44E0" w:rsidRPr="002B20C9" w14:paraId="18A91E3E" w14:textId="77777777" w:rsidTr="00781BDD">
        <w:trPr>
          <w:trHeight w:val="288"/>
        </w:trPr>
        <w:tc>
          <w:tcPr>
            <w:tcW w:w="3658" w:type="dxa"/>
            <w:vAlign w:val="center"/>
          </w:tcPr>
          <w:p w14:paraId="4724BF7B" w14:textId="5B5A519A" w:rsidR="001F44E0" w:rsidRPr="009135E6" w:rsidRDefault="001F44E0" w:rsidP="0085224A">
            <w:pPr>
              <w:widowControl/>
              <w:suppressAutoHyphens/>
            </w:pPr>
          </w:p>
        </w:tc>
        <w:tc>
          <w:tcPr>
            <w:tcW w:w="3192" w:type="dxa"/>
            <w:vAlign w:val="center"/>
          </w:tcPr>
          <w:p w14:paraId="67D2AFA4" w14:textId="77777777" w:rsidR="001F44E0" w:rsidRPr="002B20C9" w:rsidRDefault="001F44E0" w:rsidP="0085224A">
            <w:pPr>
              <w:widowControl/>
              <w:suppressAutoHyphens/>
            </w:pPr>
          </w:p>
        </w:tc>
      </w:tr>
      <w:tr w:rsidR="001F44E0" w:rsidRPr="002B20C9" w14:paraId="5A6787EA" w14:textId="77777777" w:rsidTr="00781BDD">
        <w:trPr>
          <w:trHeight w:val="288"/>
        </w:trPr>
        <w:tc>
          <w:tcPr>
            <w:tcW w:w="3658" w:type="dxa"/>
            <w:vAlign w:val="center"/>
          </w:tcPr>
          <w:p w14:paraId="5022805E" w14:textId="269D7A58" w:rsidR="001F44E0" w:rsidRPr="002B20C9" w:rsidRDefault="001F44E0" w:rsidP="0085224A">
            <w:pPr>
              <w:widowControl/>
              <w:suppressAutoHyphens/>
            </w:pPr>
          </w:p>
        </w:tc>
        <w:tc>
          <w:tcPr>
            <w:tcW w:w="3192" w:type="dxa"/>
            <w:vAlign w:val="center"/>
          </w:tcPr>
          <w:p w14:paraId="56A38664" w14:textId="77777777" w:rsidR="001F44E0" w:rsidRPr="002B20C9" w:rsidRDefault="001F44E0" w:rsidP="0085224A">
            <w:pPr>
              <w:widowControl/>
              <w:suppressAutoHyphens/>
            </w:pPr>
          </w:p>
        </w:tc>
      </w:tr>
      <w:tr w:rsidR="001F44E0" w:rsidRPr="002B20C9" w14:paraId="034E9342" w14:textId="77777777" w:rsidTr="00781BDD">
        <w:trPr>
          <w:trHeight w:val="288"/>
        </w:trPr>
        <w:tc>
          <w:tcPr>
            <w:tcW w:w="3658" w:type="dxa"/>
            <w:vAlign w:val="center"/>
          </w:tcPr>
          <w:p w14:paraId="3A84C02B" w14:textId="647BDF1A" w:rsidR="001F44E0" w:rsidRPr="002B20C9" w:rsidRDefault="001F44E0" w:rsidP="0085224A">
            <w:pPr>
              <w:widowControl/>
              <w:suppressAutoHyphens/>
            </w:pPr>
          </w:p>
        </w:tc>
        <w:tc>
          <w:tcPr>
            <w:tcW w:w="3192" w:type="dxa"/>
            <w:vAlign w:val="center"/>
          </w:tcPr>
          <w:p w14:paraId="11CD1295" w14:textId="77777777" w:rsidR="001F44E0" w:rsidRPr="002B20C9" w:rsidRDefault="001F44E0" w:rsidP="0085224A">
            <w:pPr>
              <w:widowControl/>
              <w:suppressAutoHyphens/>
            </w:pPr>
          </w:p>
        </w:tc>
      </w:tr>
    </w:tbl>
    <w:p w14:paraId="3D3DE046" w14:textId="703E735C" w:rsidR="001B7F4F" w:rsidRPr="00221182" w:rsidRDefault="006645ED" w:rsidP="00781BDD">
      <w:pPr>
        <w:widowControl/>
        <w:numPr>
          <w:ilvl w:val="0"/>
          <w:numId w:val="13"/>
        </w:numPr>
        <w:suppressAutoHyphens/>
        <w:spacing w:before="240" w:after="240"/>
        <w:jc w:val="both"/>
        <w:rPr>
          <w:color w:val="000000" w:themeColor="text1"/>
        </w:rPr>
      </w:pPr>
      <w:r>
        <w:t xml:space="preserve">No </w:t>
      </w:r>
      <w:r w:rsidR="001B7F4F" w:rsidRPr="002B20C9">
        <w:t xml:space="preserve">UCC financing statements </w:t>
      </w:r>
      <w:r w:rsidR="00DF38A6">
        <w:t xml:space="preserve">are </w:t>
      </w:r>
      <w:r w:rsidR="001B7F4F" w:rsidRPr="002B20C9">
        <w:t>on file in the state of ___________________ naming Borrower as the debtor</w:t>
      </w:r>
      <w:r w:rsidR="00EC795F">
        <w:t>,</w:t>
      </w:r>
      <w:r w:rsidR="001B7F4F" w:rsidRPr="002B20C9">
        <w:t xml:space="preserve"> </w:t>
      </w:r>
      <w:r w:rsidR="00EC795F">
        <w:t>or if</w:t>
      </w:r>
      <w:r w:rsidR="001B7F4F" w:rsidRPr="002B20C9">
        <w:t xml:space="preserve"> any, </w:t>
      </w:r>
      <w:r w:rsidR="00EC795F">
        <w:t>such UCC filings</w:t>
      </w:r>
      <w:r w:rsidR="001B7F4F" w:rsidRPr="002B20C9">
        <w:t xml:space="preserve"> do not cover any personal property at the Mortgaged</w:t>
      </w:r>
      <w:r w:rsidR="001B7F4F" w:rsidRPr="00E400E7">
        <w:rPr>
          <w:bCs/>
        </w:rPr>
        <w:t xml:space="preserve"> </w:t>
      </w:r>
      <w:r w:rsidR="001B7F4F" w:rsidRPr="002B20C9">
        <w:t xml:space="preserve">Property or relate solely to a loan which is to be paid off with the proceeds of </w:t>
      </w:r>
      <w:r w:rsidR="001B7F4F" w:rsidRPr="00221182">
        <w:rPr>
          <w:color w:val="000000" w:themeColor="text1"/>
        </w:rPr>
        <w:t>the Mortgage Loan.</w:t>
      </w:r>
    </w:p>
    <w:p w14:paraId="09D1B7F2" w14:textId="330AE2F7" w:rsidR="00594BD3" w:rsidRPr="00221182" w:rsidRDefault="00594BD3" w:rsidP="00816FA1">
      <w:pPr>
        <w:widowControl/>
        <w:numPr>
          <w:ilvl w:val="0"/>
          <w:numId w:val="13"/>
        </w:numPr>
        <w:suppressAutoHyphens/>
        <w:spacing w:after="240"/>
        <w:jc w:val="both"/>
        <w:rPr>
          <w:color w:val="000000" w:themeColor="text1"/>
        </w:rPr>
      </w:pPr>
      <w:r w:rsidRPr="00221182">
        <w:rPr>
          <w:color w:val="000000" w:themeColor="text1"/>
        </w:rPr>
        <w:t xml:space="preserve">All </w:t>
      </w:r>
      <w:r w:rsidR="005F452E" w:rsidRPr="00221182">
        <w:rPr>
          <w:color w:val="000000" w:themeColor="text1"/>
        </w:rPr>
        <w:t xml:space="preserve">information </w:t>
      </w:r>
      <w:r w:rsidR="000961D1" w:rsidRPr="00221182">
        <w:rPr>
          <w:color w:val="000000" w:themeColor="text1"/>
        </w:rPr>
        <w:t xml:space="preserve">regarding the condition of the Mortgaged Property </w:t>
      </w:r>
      <w:r w:rsidR="005F452E" w:rsidRPr="00221182">
        <w:rPr>
          <w:color w:val="000000" w:themeColor="text1"/>
        </w:rPr>
        <w:t xml:space="preserve">provided </w:t>
      </w:r>
      <w:r w:rsidR="000961D1" w:rsidRPr="00221182">
        <w:rPr>
          <w:color w:val="000000" w:themeColor="text1"/>
        </w:rPr>
        <w:t xml:space="preserve">by </w:t>
      </w:r>
      <w:r w:rsidR="00020219" w:rsidRPr="00020219">
        <w:rPr>
          <w:color w:val="000000" w:themeColor="text1"/>
        </w:rPr>
        <w:t>Borrower or by any Person Controlled by, under common Control with, or which Controls, Borrower to Lender (or, to Borrower’s knowledge</w:t>
      </w:r>
      <w:r w:rsidR="005239D7">
        <w:rPr>
          <w:color w:val="000000" w:themeColor="text1"/>
        </w:rPr>
        <w:t>,</w:t>
      </w:r>
      <w:r w:rsidR="00020219" w:rsidRPr="00020219">
        <w:rPr>
          <w:color w:val="000000" w:themeColor="text1"/>
        </w:rPr>
        <w:t xml:space="preserve"> provided by any other Person</w:t>
      </w:r>
      <w:r w:rsidR="00020219">
        <w:rPr>
          <w:color w:val="000000" w:themeColor="text1"/>
        </w:rPr>
        <w:t xml:space="preserve"> </w:t>
      </w:r>
      <w:r w:rsidR="00D73985">
        <w:rPr>
          <w:color w:val="000000" w:themeColor="text1"/>
        </w:rPr>
        <w:t xml:space="preserve">on behalf of </w:t>
      </w:r>
      <w:r w:rsidR="0048751F" w:rsidRPr="00221182">
        <w:rPr>
          <w:color w:val="000000" w:themeColor="text1"/>
        </w:rPr>
        <w:t>Borrower</w:t>
      </w:r>
      <w:r w:rsidR="003C44F2">
        <w:rPr>
          <w:color w:val="000000" w:themeColor="text1"/>
        </w:rPr>
        <w:t>)</w:t>
      </w:r>
      <w:r w:rsidR="00B2349A" w:rsidRPr="00221182">
        <w:rPr>
          <w:color w:val="000000" w:themeColor="text1"/>
        </w:rPr>
        <w:t xml:space="preserve"> </w:t>
      </w:r>
      <w:r w:rsidR="00D73985">
        <w:rPr>
          <w:color w:val="000000" w:themeColor="text1"/>
        </w:rPr>
        <w:t xml:space="preserve">in </w:t>
      </w:r>
      <w:r w:rsidR="000961D1" w:rsidRPr="00221182">
        <w:rPr>
          <w:color w:val="000000" w:themeColor="text1"/>
        </w:rPr>
        <w:t xml:space="preserve">connection with the preparation of the property condition assessment </w:t>
      </w:r>
      <w:r w:rsidR="00193D59" w:rsidRPr="00221182">
        <w:rPr>
          <w:color w:val="000000" w:themeColor="text1"/>
        </w:rPr>
        <w:t xml:space="preserve">was true and </w:t>
      </w:r>
      <w:r w:rsidR="005F452E" w:rsidRPr="00221182">
        <w:rPr>
          <w:color w:val="000000" w:themeColor="text1"/>
        </w:rPr>
        <w:t>correct as of the date provided</w:t>
      </w:r>
      <w:r w:rsidR="00193D59" w:rsidRPr="00221182">
        <w:rPr>
          <w:color w:val="000000" w:themeColor="text1"/>
        </w:rPr>
        <w:t>.</w:t>
      </w:r>
    </w:p>
    <w:p w14:paraId="4D8A8293" w14:textId="69C1D2EB" w:rsidR="001B7F4F" w:rsidRPr="002B20C9" w:rsidRDefault="001B7F4F" w:rsidP="00816FA1">
      <w:pPr>
        <w:widowControl/>
        <w:numPr>
          <w:ilvl w:val="0"/>
          <w:numId w:val="13"/>
        </w:numPr>
        <w:suppressAutoHyphens/>
        <w:spacing w:after="240"/>
        <w:jc w:val="both"/>
      </w:pPr>
      <w:r w:rsidRPr="002B20C9">
        <w:t>Borrower owns all of the tangible personal property associated with the Mortgaged</w:t>
      </w:r>
      <w:r w:rsidRPr="00BC1755">
        <w:t xml:space="preserve"> </w:t>
      </w:r>
      <w:r w:rsidRPr="002B20C9">
        <w:t>Property (other than personal property owned by tenants of the Mortgaged</w:t>
      </w:r>
      <w:r w:rsidRPr="00BC1755">
        <w:rPr>
          <w:bCs/>
        </w:rPr>
        <w:t xml:space="preserve"> </w:t>
      </w:r>
      <w:r w:rsidRPr="002B20C9">
        <w:t xml:space="preserve">Property).  Except as otherwise disclosed by Borrower to Lender in writing </w:t>
      </w:r>
      <w:r w:rsidR="008E5E8E">
        <w:t xml:space="preserve">during underwriting of the </w:t>
      </w:r>
      <w:r w:rsidRPr="002B20C9">
        <w:t>Mortgage Loan, Borrower has not acquired any tangible personal property used in connection with the Mortgaged</w:t>
      </w:r>
      <w:r w:rsidRPr="00BC1755">
        <w:rPr>
          <w:bCs/>
        </w:rPr>
        <w:t xml:space="preserve"> </w:t>
      </w:r>
      <w:r w:rsidRPr="002B20C9">
        <w:t>Property (and, therefore, in which Lender expects to have a UCC security interest) other than from merchants selling those goods in transactions in the ordinary course of their business</w:t>
      </w:r>
      <w:r w:rsidR="008E5E8E">
        <w:rPr>
          <w:b/>
        </w:rPr>
        <w:t xml:space="preserve"> </w:t>
      </w:r>
      <w:r w:rsidRPr="002B20C9">
        <w:t xml:space="preserve">or, </w:t>
      </w:r>
      <w:r w:rsidR="008E5E8E">
        <w:t>in the case of an Acquisition Mortgage Loan identified in Section</w:t>
      </w:r>
      <w:r w:rsidR="009A4269">
        <w:t> </w:t>
      </w:r>
      <w:r w:rsidR="009A4269">
        <w:fldChar w:fldCharType="begin"/>
      </w:r>
      <w:r w:rsidR="009A4269">
        <w:instrText xml:space="preserve"> REF _Ref191897343 \r \h </w:instrText>
      </w:r>
      <w:r w:rsidR="009A4269">
        <w:fldChar w:fldCharType="separate"/>
      </w:r>
      <w:r w:rsidR="009A4269">
        <w:t>12</w:t>
      </w:r>
      <w:r w:rsidR="009A4269">
        <w:fldChar w:fldCharType="end"/>
      </w:r>
      <w:r w:rsidR="0076565C">
        <w:t>(</w:t>
      </w:r>
      <w:r w:rsidR="005239D7">
        <w:t>B</w:t>
      </w:r>
      <w:r w:rsidR="0076565C">
        <w:t>)</w:t>
      </w:r>
      <w:r w:rsidR="005239D7">
        <w:t xml:space="preserve"> or </w:t>
      </w:r>
      <w:r w:rsidR="005239D7">
        <w:fldChar w:fldCharType="begin"/>
      </w:r>
      <w:r w:rsidR="005239D7">
        <w:instrText xml:space="preserve"> REF _Ref191897343 \r \h </w:instrText>
      </w:r>
      <w:r w:rsidR="005239D7">
        <w:fldChar w:fldCharType="separate"/>
      </w:r>
      <w:r w:rsidR="005239D7">
        <w:t>12</w:t>
      </w:r>
      <w:r w:rsidR="005239D7">
        <w:fldChar w:fldCharType="end"/>
      </w:r>
      <w:r w:rsidR="0076565C">
        <w:t>(C)</w:t>
      </w:r>
      <w:r w:rsidR="008E5E8E">
        <w:t xml:space="preserve"> above, </w:t>
      </w:r>
      <w:r w:rsidRPr="002B20C9">
        <w:t>if Borrower acquired tangible personal property used in connection with the Mortgaged Property from Seller, Borrower conducted appropriate UCC searches of Seller and there were no UCC filings on file naming Seller as the debtor and covering the goods purchased from Seller by Borrower.</w:t>
      </w:r>
    </w:p>
    <w:p w14:paraId="460189C6" w14:textId="15ABC740" w:rsidR="001B7F4F" w:rsidRPr="00632201" w:rsidRDefault="008E5E8E" w:rsidP="00816FA1">
      <w:pPr>
        <w:pStyle w:val="ListParagraph"/>
        <w:widowControl/>
        <w:numPr>
          <w:ilvl w:val="0"/>
          <w:numId w:val="13"/>
        </w:numPr>
        <w:suppressAutoHyphens/>
        <w:spacing w:after="240"/>
        <w:ind w:left="0"/>
        <w:jc w:val="both"/>
        <w:rPr>
          <w:b/>
          <w:u w:val="single"/>
        </w:rPr>
      </w:pPr>
      <w:r w:rsidRPr="008E5E8E">
        <w:rPr>
          <w:b/>
        </w:rPr>
        <w:t>[DRAFTING NOTE:  INCLUDE THE FOLLOWING FOR SMALL MORTGAGE LOANS ONLY AND IF BORROWER IS AN INDIVIDUAL:</w:t>
      </w:r>
      <w:r w:rsidR="00632201">
        <w:rPr>
          <w:b/>
        </w:rPr>
        <w:t xml:space="preserve"> </w:t>
      </w:r>
      <w:r w:rsidR="001B7F4F" w:rsidRPr="002B20C9">
        <w:t>Borrower personally inspected the Mortgaged</w:t>
      </w:r>
      <w:r w:rsidR="001B7F4F" w:rsidRPr="00632201">
        <w:rPr>
          <w:bCs/>
        </w:rPr>
        <w:t xml:space="preserve"> </w:t>
      </w:r>
      <w:r w:rsidR="001B7F4F" w:rsidRPr="002B20C9">
        <w:t>Property immediately prior to completing its Mortgage Loan application with Lender.</w:t>
      </w:r>
      <w:r w:rsidRPr="00632201">
        <w:rPr>
          <w:b/>
          <w:bCs/>
        </w:rPr>
        <w:t>] [Intentionally deleted.]</w:t>
      </w:r>
    </w:p>
    <w:p w14:paraId="440F435A" w14:textId="14593F4B" w:rsidR="001B7F4F" w:rsidRPr="002B20C9" w:rsidRDefault="001B7F4F" w:rsidP="00816FA1">
      <w:pPr>
        <w:widowControl/>
        <w:numPr>
          <w:ilvl w:val="0"/>
          <w:numId w:val="13"/>
        </w:numPr>
        <w:suppressAutoHyphens/>
        <w:spacing w:after="240"/>
        <w:jc w:val="both"/>
      </w:pPr>
      <w:r w:rsidRPr="002B20C9">
        <w:t>Borrower [</w:t>
      </w:r>
      <w:r w:rsidR="00974E99"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00974E99" w:rsidRPr="002B20C9">
        <w:fldChar w:fldCharType="end"/>
      </w:r>
      <w:r w:rsidRPr="002B20C9">
        <w:t xml:space="preserve"> has or intends] / [</w:t>
      </w:r>
      <w:r w:rsidR="00974E99" w:rsidRPr="002B20C9">
        <w:fldChar w:fldCharType="begin">
          <w:ffData>
            <w:name w:val="Check1"/>
            <w:enabled/>
            <w:calcOnExit w:val="0"/>
            <w:checkBox>
              <w:sizeAuto/>
              <w:default w:val="0"/>
            </w:checkBox>
          </w:ffData>
        </w:fldChar>
      </w:r>
      <w:r w:rsidRPr="002B20C9">
        <w:instrText xml:space="preserve"> FORMCHECKBOX </w:instrText>
      </w:r>
      <w:r w:rsidR="009135E6">
        <w:fldChar w:fldCharType="separate"/>
      </w:r>
      <w:r w:rsidR="00974E99" w:rsidRPr="002B20C9">
        <w:fldChar w:fldCharType="end"/>
      </w:r>
      <w:r w:rsidRPr="002B20C9">
        <w:t xml:space="preserve"> does not have or does not intend] to obtain preferred equity to finance the Mortgaged Property.  For purposes herein, “preferred equity” means direct or indirect equity ownership interest in, economic interests in or rights with respect to a Borrower that provide an equity investor preferred dividend, distribution, payment or return </w:t>
      </w:r>
      <w:r w:rsidRPr="002B20C9">
        <w:lastRenderedPageBreak/>
        <w:t>treatment relative to other equity owners.</w:t>
      </w:r>
      <w:r w:rsidR="00D73985">
        <w:t xml:space="preserve">  In the event that Borrower has or intends to obtain preferred equity, </w:t>
      </w:r>
      <w:r w:rsidR="00802149">
        <w:t>(a)</w:t>
      </w:r>
      <w:r w:rsidR="009A4269">
        <w:t> </w:t>
      </w:r>
      <w:r w:rsidR="00802149">
        <w:t xml:space="preserve">the Organizational Chart attached to this Certificate </w:t>
      </w:r>
      <w:r w:rsidR="00632201">
        <w:t xml:space="preserve">at </w:t>
      </w:r>
      <w:r w:rsidR="00632201" w:rsidRPr="009A4269">
        <w:rPr>
          <w:u w:val="single"/>
        </w:rPr>
        <w:t>Exhibit</w:t>
      </w:r>
      <w:r w:rsidR="009A4269" w:rsidRPr="009A4269">
        <w:rPr>
          <w:u w:val="single"/>
        </w:rPr>
        <w:t> </w:t>
      </w:r>
      <w:r w:rsidR="00632201" w:rsidRPr="009A4269">
        <w:rPr>
          <w:u w:val="single"/>
        </w:rPr>
        <w:t>B</w:t>
      </w:r>
      <w:r w:rsidR="00632201">
        <w:t xml:space="preserve"> </w:t>
      </w:r>
      <w:r w:rsidR="00802149">
        <w:t xml:space="preserve">includes the complete </w:t>
      </w:r>
      <w:r w:rsidR="00802149" w:rsidRPr="002B20C9">
        <w:t xml:space="preserve">organizational structure of Borrower </w:t>
      </w:r>
      <w:r w:rsidR="00802149">
        <w:t xml:space="preserve">and </w:t>
      </w:r>
      <w:r w:rsidR="00632201">
        <w:t>p</w:t>
      </w:r>
      <w:r w:rsidR="00802149">
        <w:t xml:space="preserve">referred </w:t>
      </w:r>
      <w:r w:rsidR="00632201">
        <w:t>e</w:t>
      </w:r>
      <w:r w:rsidR="00802149">
        <w:t xml:space="preserve">quity </w:t>
      </w:r>
      <w:r w:rsidR="00632201">
        <w:t>i</w:t>
      </w:r>
      <w:r w:rsidR="00802149">
        <w:t>nvestor, (b)</w:t>
      </w:r>
      <w:r w:rsidR="009A4269">
        <w:t> </w:t>
      </w:r>
      <w:r w:rsidR="00D73985">
        <w:t xml:space="preserve">Borrower has </w:t>
      </w:r>
      <w:r w:rsidR="00802149">
        <w:t>identified all governing documents evidencing the terms of the preferred equity in Section</w:t>
      </w:r>
      <w:r w:rsidR="009A4269">
        <w:t> </w:t>
      </w:r>
      <w:r w:rsidR="009A4269">
        <w:fldChar w:fldCharType="begin"/>
      </w:r>
      <w:r w:rsidR="009A4269">
        <w:instrText xml:space="preserve"> REF _Ref191897333 \r \h </w:instrText>
      </w:r>
      <w:r w:rsidR="009A4269">
        <w:fldChar w:fldCharType="separate"/>
      </w:r>
      <w:r w:rsidR="009A4269">
        <w:t>3</w:t>
      </w:r>
      <w:r w:rsidR="009A4269">
        <w:fldChar w:fldCharType="end"/>
      </w:r>
      <w:r w:rsidR="00802149">
        <w:t xml:space="preserve"> above and </w:t>
      </w:r>
      <w:r w:rsidR="00D73985">
        <w:t xml:space="preserve">attached </w:t>
      </w:r>
      <w:r w:rsidR="00802149">
        <w:t>them to this Certificate, and (c)</w:t>
      </w:r>
      <w:r w:rsidR="009A4269">
        <w:t> </w:t>
      </w:r>
      <w:r w:rsidR="00802149">
        <w:t>Borrower agrees to provide Lender with any updates to the governing documents</w:t>
      </w:r>
      <w:r w:rsidR="00D73985" w:rsidRPr="002B20C9">
        <w:t xml:space="preserve"> blacklined against the versions attached hereto and reflecting all changes made to such documents since the date hereof.  Borrower also understands that the approval of the Mortgage Loan may be delayed as a result of any such changes.</w:t>
      </w:r>
    </w:p>
    <w:p w14:paraId="7AD252FF" w14:textId="5A9A5324" w:rsidR="006325E7" w:rsidRDefault="00060DE7" w:rsidP="00816FA1">
      <w:pPr>
        <w:widowControl/>
        <w:suppressAutoHyphens/>
        <w:spacing w:after="360"/>
        <w:jc w:val="both"/>
      </w:pPr>
      <w:r w:rsidRPr="00060DE7">
        <w:rPr>
          <w:color w:val="000000" w:themeColor="text1"/>
        </w:rPr>
        <w:t>Capitalized terms not otherwise defined herein shall have the meanings set forth in the applicable Definitions Schedule (Form</w:t>
      </w:r>
      <w:r w:rsidR="00A755E2">
        <w:rPr>
          <w:color w:val="000000" w:themeColor="text1"/>
        </w:rPr>
        <w:t> </w:t>
      </w:r>
      <w:r w:rsidRPr="00060DE7">
        <w:rPr>
          <w:color w:val="000000" w:themeColor="text1"/>
        </w:rPr>
        <w:t>6101) as published on Fannie Mae’s website</w:t>
      </w:r>
      <w:r w:rsidR="006325E7">
        <w:t>.</w:t>
      </w:r>
      <w:r w:rsidR="00A55C83">
        <w:t xml:space="preserve">  All references herein to Lender shall be deemed to include Lender’s consultant as the context may apply.</w:t>
      </w:r>
    </w:p>
    <w:p w14:paraId="71C6F9A5" w14:textId="77777777" w:rsidR="001B7F4F" w:rsidRPr="002B20C9" w:rsidRDefault="002B20C9" w:rsidP="00816FA1">
      <w:pPr>
        <w:widowControl/>
        <w:suppressAutoHyphens/>
        <w:jc w:val="center"/>
        <w:rPr>
          <w:b/>
        </w:rPr>
      </w:pPr>
      <w:r w:rsidRPr="002B20C9">
        <w:rPr>
          <w:b/>
        </w:rPr>
        <w:t>[</w:t>
      </w:r>
      <w:r w:rsidR="001B7F4F" w:rsidRPr="002B20C9">
        <w:rPr>
          <w:b/>
        </w:rPr>
        <w:t>Remainder of Page Intentionally Blank]</w:t>
      </w:r>
    </w:p>
    <w:p w14:paraId="79641644" w14:textId="77777777" w:rsidR="001B7F4F" w:rsidRPr="002B20C9" w:rsidRDefault="001B7F4F" w:rsidP="00816FA1">
      <w:pPr>
        <w:widowControl/>
        <w:suppressAutoHyphens/>
        <w:jc w:val="both"/>
        <w:sectPr w:rsidR="001B7F4F" w:rsidRPr="002B20C9" w:rsidSect="001832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titlePg/>
          <w:docGrid w:linePitch="326"/>
        </w:sectPr>
      </w:pPr>
    </w:p>
    <w:p w14:paraId="0FB71B21" w14:textId="77777777" w:rsidR="001B7F4F" w:rsidRPr="002B20C9" w:rsidRDefault="001B7F4F" w:rsidP="00816FA1">
      <w:pPr>
        <w:widowControl/>
        <w:suppressAutoHyphens/>
        <w:spacing w:after="240"/>
        <w:ind w:firstLine="720"/>
        <w:jc w:val="both"/>
      </w:pPr>
      <w:r w:rsidRPr="002B20C9">
        <w:lastRenderedPageBreak/>
        <w:t>IN WITNESS WHEREOF, Borrower has signed and delivered this Certificate under seal (where applicable) or has caused this Certificate to be signed and delivered under seal (where applicable) by its duly authorized representative.  Where applicable law so provides, Borrower intends that this Certificate shall be deemed to be signed and delivered as a sealed instrument.</w:t>
      </w:r>
    </w:p>
    <w:p w14:paraId="7E986E2B" w14:textId="77777777" w:rsidR="001B7F4F" w:rsidRPr="002B20C9" w:rsidRDefault="001B7F4F" w:rsidP="00816FA1">
      <w:pPr>
        <w:widowControl/>
        <w:suppressAutoHyphens/>
        <w:spacing w:after="240"/>
        <w:jc w:val="both"/>
      </w:pPr>
      <w:r w:rsidRPr="002B20C9">
        <w:t>Date:</w:t>
      </w:r>
      <w:r w:rsidRPr="002B20C9">
        <w:tab/>
      </w:r>
      <w:r w:rsidRPr="002B20C9">
        <w:rPr>
          <w:u w:val="single"/>
        </w:rPr>
        <w:tab/>
      </w:r>
      <w:r w:rsidRPr="002B20C9">
        <w:rPr>
          <w:u w:val="single"/>
        </w:rPr>
        <w:tab/>
      </w:r>
      <w:r w:rsidRPr="002B20C9">
        <w:rPr>
          <w:u w:val="single"/>
        </w:rPr>
        <w:tab/>
      </w:r>
      <w:r w:rsidRPr="002B20C9">
        <w:rPr>
          <w:u w:val="single"/>
        </w:rPr>
        <w:tab/>
      </w:r>
    </w:p>
    <w:p w14:paraId="38C755C4" w14:textId="77777777" w:rsidR="001B7F4F" w:rsidRPr="002B20C9" w:rsidRDefault="001B7F4F" w:rsidP="00816FA1">
      <w:pPr>
        <w:keepNext/>
        <w:widowControl/>
        <w:suppressAutoHyphens/>
        <w:spacing w:after="240"/>
        <w:ind w:left="4320"/>
        <w:rPr>
          <w:b/>
          <w:bCs/>
        </w:rPr>
      </w:pPr>
      <w:r w:rsidRPr="002B20C9">
        <w:rPr>
          <w:b/>
          <w:bCs/>
        </w:rPr>
        <w:t>BORROWER</w:t>
      </w:r>
      <w:r w:rsidRPr="002B20C9">
        <w:t>:</w:t>
      </w:r>
    </w:p>
    <w:p w14:paraId="52321AA4" w14:textId="77777777" w:rsidR="001B7F4F" w:rsidRPr="002B20C9" w:rsidRDefault="001B7F4F" w:rsidP="00816FA1">
      <w:pPr>
        <w:keepNext/>
        <w:widowControl/>
        <w:suppressAutoHyphens/>
        <w:spacing w:after="240"/>
        <w:ind w:left="4320"/>
      </w:pPr>
      <w:r w:rsidRPr="002B20C9">
        <w:rPr>
          <w:u w:val="single"/>
        </w:rPr>
        <w:tab/>
      </w:r>
      <w:r w:rsidRPr="002B20C9">
        <w:rPr>
          <w:u w:val="single"/>
        </w:rPr>
        <w:tab/>
      </w:r>
      <w:r w:rsidRPr="002B20C9">
        <w:rPr>
          <w:u w:val="single"/>
        </w:rPr>
        <w:tab/>
      </w:r>
      <w:r w:rsidRPr="002B20C9">
        <w:rPr>
          <w:u w:val="single"/>
        </w:rPr>
        <w:tab/>
      </w:r>
      <w:r w:rsidRPr="002B20C9">
        <w:rPr>
          <w:u w:val="single"/>
        </w:rPr>
        <w:tab/>
      </w:r>
      <w:r w:rsidRPr="002B20C9">
        <w:rPr>
          <w:u w:val="single"/>
        </w:rPr>
        <w:tab/>
      </w:r>
    </w:p>
    <w:p w14:paraId="6734E8A2" w14:textId="77777777" w:rsidR="001B7F4F" w:rsidRPr="002B20C9" w:rsidRDefault="001B7F4F" w:rsidP="00816FA1">
      <w:pPr>
        <w:keepNext/>
        <w:widowControl/>
        <w:suppressAutoHyphens/>
        <w:spacing w:before="480"/>
        <w:ind w:left="4320" w:right="-120"/>
      </w:pPr>
      <w:r w:rsidRPr="002B20C9">
        <w:t>By:</w:t>
      </w:r>
      <w:r w:rsidRPr="002B20C9">
        <w:tab/>
      </w:r>
      <w:r w:rsidRPr="002B20C9">
        <w:rPr>
          <w:u w:val="single"/>
        </w:rPr>
        <w:tab/>
      </w:r>
      <w:r w:rsidRPr="002B20C9">
        <w:rPr>
          <w:u w:val="single"/>
        </w:rPr>
        <w:tab/>
      </w:r>
      <w:r w:rsidRPr="002B20C9">
        <w:rPr>
          <w:u w:val="single"/>
        </w:rPr>
        <w:tab/>
      </w:r>
      <w:r w:rsidRPr="002B20C9">
        <w:rPr>
          <w:u w:val="single"/>
        </w:rPr>
        <w:tab/>
      </w:r>
      <w:r w:rsidRPr="002B20C9">
        <w:rPr>
          <w:u w:val="single"/>
        </w:rPr>
        <w:tab/>
      </w:r>
      <w:r w:rsidRPr="002B20C9">
        <w:t>(SEAL)</w:t>
      </w:r>
    </w:p>
    <w:p w14:paraId="73CD6DA2" w14:textId="77777777" w:rsidR="001B7F4F" w:rsidRPr="002B20C9" w:rsidRDefault="001B7F4F" w:rsidP="00816FA1">
      <w:pPr>
        <w:keepNext/>
        <w:widowControl/>
        <w:suppressAutoHyphens/>
        <w:ind w:left="4320"/>
        <w:rPr>
          <w:u w:val="single"/>
        </w:rPr>
      </w:pPr>
      <w:r w:rsidRPr="002B20C9">
        <w:t>Name:</w:t>
      </w:r>
      <w:r w:rsidRPr="002B20C9">
        <w:tab/>
      </w:r>
      <w:r w:rsidRPr="002B20C9">
        <w:rPr>
          <w:u w:val="single"/>
        </w:rPr>
        <w:tab/>
      </w:r>
      <w:r w:rsidRPr="002B20C9">
        <w:rPr>
          <w:u w:val="single"/>
        </w:rPr>
        <w:tab/>
      </w:r>
      <w:r w:rsidRPr="002B20C9">
        <w:rPr>
          <w:u w:val="single"/>
        </w:rPr>
        <w:tab/>
      </w:r>
      <w:r w:rsidRPr="002B20C9">
        <w:rPr>
          <w:u w:val="single"/>
        </w:rPr>
        <w:tab/>
      </w:r>
      <w:r w:rsidRPr="002B20C9">
        <w:rPr>
          <w:u w:val="single"/>
        </w:rPr>
        <w:tab/>
      </w:r>
    </w:p>
    <w:p w14:paraId="2AF3D770" w14:textId="77777777" w:rsidR="001B7F4F" w:rsidRPr="002B20C9" w:rsidRDefault="001B7F4F" w:rsidP="00816FA1">
      <w:pPr>
        <w:widowControl/>
        <w:suppressAutoHyphens/>
        <w:spacing w:after="960"/>
        <w:ind w:left="4320"/>
      </w:pPr>
      <w:r w:rsidRPr="002B20C9">
        <w:t>Title:</w:t>
      </w:r>
      <w:r w:rsidRPr="002B20C9">
        <w:tab/>
      </w:r>
      <w:r w:rsidRPr="002B20C9">
        <w:rPr>
          <w:u w:val="single"/>
        </w:rPr>
        <w:tab/>
      </w:r>
      <w:r w:rsidRPr="002B20C9">
        <w:rPr>
          <w:u w:val="single"/>
        </w:rPr>
        <w:tab/>
      </w:r>
      <w:r w:rsidRPr="002B20C9">
        <w:rPr>
          <w:u w:val="single"/>
        </w:rPr>
        <w:tab/>
      </w:r>
      <w:r w:rsidRPr="002B20C9">
        <w:rPr>
          <w:u w:val="single"/>
        </w:rPr>
        <w:tab/>
      </w:r>
      <w:r w:rsidRPr="002B20C9">
        <w:rPr>
          <w:u w:val="single"/>
        </w:rPr>
        <w:tab/>
      </w:r>
    </w:p>
    <w:p w14:paraId="679CB9A1" w14:textId="77777777" w:rsidR="001B7F4F" w:rsidRPr="002B20C9" w:rsidRDefault="001B7F4F" w:rsidP="00816FA1">
      <w:pPr>
        <w:widowControl/>
        <w:suppressAutoHyphens/>
        <w:spacing w:after="360"/>
        <w:jc w:val="center"/>
        <w:outlineLvl w:val="0"/>
        <w:sectPr w:rsidR="001B7F4F" w:rsidRPr="002B20C9" w:rsidSect="001307A8">
          <w:headerReference w:type="first" r:id="rId13"/>
          <w:footerReference w:type="first" r:id="rId14"/>
          <w:pgSz w:w="12240" w:h="15840"/>
          <w:pgMar w:top="1440" w:right="1440" w:bottom="1440" w:left="1440" w:header="720" w:footer="720" w:gutter="0"/>
          <w:pgNumType w:start="1"/>
          <w:cols w:space="720"/>
          <w:noEndnote/>
          <w:titlePg/>
          <w:docGrid w:linePitch="326"/>
        </w:sectPr>
      </w:pPr>
    </w:p>
    <w:p w14:paraId="028A3C72" w14:textId="77777777" w:rsidR="001B7F4F" w:rsidRPr="002B20C9" w:rsidRDefault="001B7F4F" w:rsidP="00816FA1">
      <w:pPr>
        <w:widowControl/>
        <w:suppressAutoHyphens/>
        <w:spacing w:after="360"/>
        <w:jc w:val="center"/>
        <w:outlineLvl w:val="0"/>
        <w:rPr>
          <w:b/>
        </w:rPr>
      </w:pPr>
      <w:r w:rsidRPr="002B20C9">
        <w:rPr>
          <w:b/>
        </w:rPr>
        <w:lastRenderedPageBreak/>
        <w:t>EXHIBIT A</w:t>
      </w:r>
    </w:p>
    <w:p w14:paraId="0C3D848F" w14:textId="77777777" w:rsidR="001B7F4F" w:rsidRPr="002B20C9" w:rsidRDefault="001B7F4F" w:rsidP="00816FA1">
      <w:pPr>
        <w:widowControl/>
        <w:pBdr>
          <w:top w:val="single" w:sz="24" w:space="1" w:color="auto"/>
          <w:left w:val="single" w:sz="24" w:space="4" w:color="auto"/>
          <w:bottom w:val="single" w:sz="24" w:space="1" w:color="auto"/>
          <w:right w:val="single" w:sz="24" w:space="4" w:color="auto"/>
        </w:pBdr>
        <w:suppressAutoHyphens/>
        <w:jc w:val="both"/>
      </w:pPr>
    </w:p>
    <w:p w14:paraId="2F131CB2" w14:textId="77777777" w:rsidR="001B7F4F" w:rsidRPr="002B20C9" w:rsidRDefault="001B7F4F" w:rsidP="00816FA1">
      <w:pPr>
        <w:widowControl/>
        <w:pBdr>
          <w:top w:val="single" w:sz="24" w:space="1" w:color="auto"/>
          <w:left w:val="single" w:sz="24" w:space="4" w:color="auto"/>
          <w:bottom w:val="single" w:sz="24" w:space="1" w:color="auto"/>
          <w:right w:val="single" w:sz="24" w:space="4" w:color="auto"/>
        </w:pBdr>
        <w:suppressAutoHyphens/>
        <w:jc w:val="center"/>
        <w:outlineLvl w:val="0"/>
        <w:rPr>
          <w:b/>
        </w:rPr>
      </w:pPr>
      <w:r w:rsidRPr="002B20C9">
        <w:rPr>
          <w:b/>
        </w:rPr>
        <w:t xml:space="preserve">If applicable, complete an explanation of any relevant matters </w:t>
      </w:r>
    </w:p>
    <w:p w14:paraId="0B40B2B9" w14:textId="12079E5D" w:rsidR="001B7F4F" w:rsidRPr="002B20C9" w:rsidRDefault="001B7F4F" w:rsidP="00816FA1">
      <w:pPr>
        <w:widowControl/>
        <w:pBdr>
          <w:top w:val="single" w:sz="24" w:space="1" w:color="auto"/>
          <w:left w:val="single" w:sz="24" w:space="4" w:color="auto"/>
          <w:bottom w:val="single" w:sz="24" w:space="1" w:color="auto"/>
          <w:right w:val="single" w:sz="24" w:space="4" w:color="auto"/>
        </w:pBdr>
        <w:suppressAutoHyphens/>
        <w:jc w:val="center"/>
        <w:rPr>
          <w:b/>
        </w:rPr>
      </w:pPr>
      <w:r w:rsidRPr="002B20C9">
        <w:rPr>
          <w:b/>
        </w:rPr>
        <w:t xml:space="preserve">involving the issues addressed in Items </w:t>
      </w:r>
      <w:r w:rsidR="00006BE5">
        <w:rPr>
          <w:b/>
        </w:rPr>
        <w:fldChar w:fldCharType="begin"/>
      </w:r>
      <w:r w:rsidR="00006BE5">
        <w:rPr>
          <w:b/>
        </w:rPr>
        <w:instrText xml:space="preserve"> REF _Ref157671923 \r \h </w:instrText>
      </w:r>
      <w:r w:rsidR="00006BE5">
        <w:rPr>
          <w:b/>
        </w:rPr>
      </w:r>
      <w:r w:rsidR="00006BE5">
        <w:rPr>
          <w:b/>
        </w:rPr>
        <w:fldChar w:fldCharType="separate"/>
      </w:r>
      <w:r w:rsidR="005239D7">
        <w:rPr>
          <w:b/>
        </w:rPr>
        <w:t>4</w:t>
      </w:r>
      <w:r w:rsidR="00006BE5">
        <w:rPr>
          <w:b/>
        </w:rPr>
        <w:fldChar w:fldCharType="end"/>
      </w:r>
      <w:r w:rsidR="00006BE5">
        <w:rPr>
          <w:b/>
        </w:rPr>
        <w:t xml:space="preserve">, </w:t>
      </w:r>
      <w:r w:rsidR="00006BE5">
        <w:rPr>
          <w:b/>
        </w:rPr>
        <w:fldChar w:fldCharType="begin"/>
      </w:r>
      <w:r w:rsidR="00006BE5">
        <w:rPr>
          <w:b/>
        </w:rPr>
        <w:instrText xml:space="preserve"> REF _Ref157671926 \r \h </w:instrText>
      </w:r>
      <w:r w:rsidR="00006BE5">
        <w:rPr>
          <w:b/>
        </w:rPr>
      </w:r>
      <w:r w:rsidR="00006BE5">
        <w:rPr>
          <w:b/>
        </w:rPr>
        <w:fldChar w:fldCharType="separate"/>
      </w:r>
      <w:r w:rsidR="005239D7">
        <w:rPr>
          <w:b/>
        </w:rPr>
        <w:t>5</w:t>
      </w:r>
      <w:r w:rsidR="00006BE5">
        <w:rPr>
          <w:b/>
        </w:rPr>
        <w:fldChar w:fldCharType="end"/>
      </w:r>
      <w:r w:rsidR="00006BE5">
        <w:rPr>
          <w:b/>
        </w:rPr>
        <w:t xml:space="preserve">, </w:t>
      </w:r>
      <w:r w:rsidR="00006BE5">
        <w:rPr>
          <w:b/>
        </w:rPr>
        <w:fldChar w:fldCharType="begin"/>
      </w:r>
      <w:r w:rsidR="00006BE5">
        <w:rPr>
          <w:b/>
        </w:rPr>
        <w:instrText xml:space="preserve"> REF _Ref157671928 \r \h </w:instrText>
      </w:r>
      <w:r w:rsidR="00006BE5">
        <w:rPr>
          <w:b/>
        </w:rPr>
      </w:r>
      <w:r w:rsidR="00006BE5">
        <w:rPr>
          <w:b/>
        </w:rPr>
        <w:fldChar w:fldCharType="separate"/>
      </w:r>
      <w:r w:rsidR="005239D7">
        <w:rPr>
          <w:b/>
        </w:rPr>
        <w:t>6</w:t>
      </w:r>
      <w:r w:rsidR="00006BE5">
        <w:rPr>
          <w:b/>
        </w:rPr>
        <w:fldChar w:fldCharType="end"/>
      </w:r>
      <w:r w:rsidR="00006BE5">
        <w:rPr>
          <w:b/>
        </w:rPr>
        <w:t xml:space="preserve">, </w:t>
      </w:r>
      <w:r w:rsidR="00006BE5">
        <w:rPr>
          <w:b/>
        </w:rPr>
        <w:fldChar w:fldCharType="begin"/>
      </w:r>
      <w:r w:rsidR="00006BE5">
        <w:rPr>
          <w:b/>
        </w:rPr>
        <w:instrText xml:space="preserve"> REF _Ref157671929 \r \h </w:instrText>
      </w:r>
      <w:r w:rsidR="00006BE5">
        <w:rPr>
          <w:b/>
        </w:rPr>
      </w:r>
      <w:r w:rsidR="00006BE5">
        <w:rPr>
          <w:b/>
        </w:rPr>
        <w:fldChar w:fldCharType="separate"/>
      </w:r>
      <w:r w:rsidR="005239D7">
        <w:rPr>
          <w:b/>
        </w:rPr>
        <w:t>7</w:t>
      </w:r>
      <w:r w:rsidR="00006BE5">
        <w:rPr>
          <w:b/>
        </w:rPr>
        <w:fldChar w:fldCharType="end"/>
      </w:r>
      <w:r w:rsidR="00006BE5">
        <w:rPr>
          <w:b/>
        </w:rPr>
        <w:t xml:space="preserve">, </w:t>
      </w:r>
      <w:r w:rsidR="00006BE5">
        <w:rPr>
          <w:b/>
        </w:rPr>
        <w:fldChar w:fldCharType="begin"/>
      </w:r>
      <w:r w:rsidR="00006BE5">
        <w:rPr>
          <w:b/>
        </w:rPr>
        <w:instrText xml:space="preserve"> REF _Ref157671931 \r \h </w:instrText>
      </w:r>
      <w:r w:rsidR="00006BE5">
        <w:rPr>
          <w:b/>
        </w:rPr>
      </w:r>
      <w:r w:rsidR="00006BE5">
        <w:rPr>
          <w:b/>
        </w:rPr>
        <w:fldChar w:fldCharType="separate"/>
      </w:r>
      <w:r w:rsidR="005239D7">
        <w:rPr>
          <w:b/>
        </w:rPr>
        <w:t>8</w:t>
      </w:r>
      <w:r w:rsidR="00006BE5">
        <w:rPr>
          <w:b/>
        </w:rPr>
        <w:fldChar w:fldCharType="end"/>
      </w:r>
      <w:r w:rsidR="00006BE5">
        <w:rPr>
          <w:b/>
        </w:rPr>
        <w:t xml:space="preserve">, </w:t>
      </w:r>
      <w:r w:rsidR="00006BE5">
        <w:rPr>
          <w:b/>
        </w:rPr>
        <w:fldChar w:fldCharType="begin"/>
      </w:r>
      <w:r w:rsidR="00006BE5">
        <w:rPr>
          <w:b/>
        </w:rPr>
        <w:instrText xml:space="preserve"> REF _Ref157671933 \r \h </w:instrText>
      </w:r>
      <w:r w:rsidR="00006BE5">
        <w:rPr>
          <w:b/>
        </w:rPr>
      </w:r>
      <w:r w:rsidR="00006BE5">
        <w:rPr>
          <w:b/>
        </w:rPr>
        <w:fldChar w:fldCharType="separate"/>
      </w:r>
      <w:r w:rsidR="005239D7">
        <w:rPr>
          <w:b/>
        </w:rPr>
        <w:t>9</w:t>
      </w:r>
      <w:r w:rsidR="00006BE5">
        <w:rPr>
          <w:b/>
        </w:rPr>
        <w:fldChar w:fldCharType="end"/>
      </w:r>
      <w:r w:rsidR="00006BE5">
        <w:rPr>
          <w:b/>
        </w:rPr>
        <w:t xml:space="preserve"> or </w:t>
      </w:r>
      <w:r w:rsidR="00006BE5">
        <w:rPr>
          <w:b/>
        </w:rPr>
        <w:fldChar w:fldCharType="begin"/>
      </w:r>
      <w:r w:rsidR="00006BE5">
        <w:rPr>
          <w:b/>
        </w:rPr>
        <w:instrText xml:space="preserve"> REF _Ref157671936 \r \h </w:instrText>
      </w:r>
      <w:r w:rsidR="00006BE5">
        <w:rPr>
          <w:b/>
        </w:rPr>
      </w:r>
      <w:r w:rsidR="00006BE5">
        <w:rPr>
          <w:b/>
        </w:rPr>
        <w:fldChar w:fldCharType="separate"/>
      </w:r>
      <w:r w:rsidR="005239D7">
        <w:rPr>
          <w:b/>
        </w:rPr>
        <w:t>10</w:t>
      </w:r>
      <w:r w:rsidR="00006BE5">
        <w:rPr>
          <w:b/>
        </w:rPr>
        <w:fldChar w:fldCharType="end"/>
      </w:r>
      <w:r w:rsidR="00403070" w:rsidRPr="002B20C9">
        <w:rPr>
          <w:b/>
        </w:rPr>
        <w:t xml:space="preserve"> </w:t>
      </w:r>
      <w:r w:rsidRPr="002B20C9">
        <w:rPr>
          <w:b/>
        </w:rPr>
        <w:t>of this Certificate</w:t>
      </w:r>
    </w:p>
    <w:p w14:paraId="4C15142C" w14:textId="77777777" w:rsidR="001B7F4F" w:rsidRPr="002B20C9" w:rsidRDefault="001B7F4F" w:rsidP="00816FA1">
      <w:pPr>
        <w:widowControl/>
        <w:pBdr>
          <w:top w:val="single" w:sz="24" w:space="1" w:color="auto"/>
          <w:left w:val="single" w:sz="24" w:space="4" w:color="auto"/>
          <w:bottom w:val="single" w:sz="24" w:space="1" w:color="auto"/>
          <w:right w:val="single" w:sz="24" w:space="4" w:color="auto"/>
        </w:pBdr>
        <w:suppressAutoHyphens/>
        <w:jc w:val="center"/>
        <w:rPr>
          <w:b/>
        </w:rPr>
      </w:pPr>
    </w:p>
    <w:p w14:paraId="5FB3BD94" w14:textId="77777777" w:rsidR="001B7F4F" w:rsidRPr="002B20C9" w:rsidRDefault="001B7F4F" w:rsidP="00816FA1">
      <w:pPr>
        <w:widowControl/>
        <w:pBdr>
          <w:top w:val="single" w:sz="24" w:space="1" w:color="auto"/>
          <w:left w:val="single" w:sz="24" w:space="4" w:color="auto"/>
          <w:bottom w:val="single" w:sz="24" w:space="1" w:color="auto"/>
          <w:right w:val="single" w:sz="24" w:space="4" w:color="auto"/>
        </w:pBdr>
        <w:suppressAutoHyphens/>
        <w:jc w:val="center"/>
        <w:rPr>
          <w:b/>
        </w:rPr>
        <w:sectPr w:rsidR="001B7F4F" w:rsidRPr="002B20C9" w:rsidSect="00B86C3C">
          <w:footerReference w:type="first" r:id="rId15"/>
          <w:pgSz w:w="12240" w:h="15840"/>
          <w:pgMar w:top="1440" w:right="1440" w:bottom="1440" w:left="1440" w:header="720" w:footer="720" w:gutter="0"/>
          <w:pgNumType w:start="1"/>
          <w:cols w:space="720"/>
          <w:noEndnote/>
          <w:titlePg/>
          <w:rtlGutter/>
          <w:docGrid w:linePitch="326"/>
        </w:sectPr>
      </w:pPr>
    </w:p>
    <w:p w14:paraId="536BBE25" w14:textId="3DC7C262" w:rsidR="001B7F4F" w:rsidRPr="002B20C9" w:rsidRDefault="00DA5868" w:rsidP="00816FA1">
      <w:pPr>
        <w:widowControl/>
        <w:spacing w:after="240"/>
        <w:jc w:val="center"/>
        <w:rPr>
          <w:b/>
        </w:rPr>
      </w:pPr>
      <w:r>
        <w:rPr>
          <w:b/>
        </w:rPr>
        <w:lastRenderedPageBreak/>
        <w:t>EXHIBIT B</w:t>
      </w:r>
    </w:p>
    <w:p w14:paraId="676A7325" w14:textId="2B5C44B6" w:rsidR="000D3ECC" w:rsidRDefault="001B7F4F" w:rsidP="00816FA1">
      <w:pPr>
        <w:widowControl/>
        <w:suppressAutoHyphens/>
        <w:jc w:val="center"/>
        <w:outlineLvl w:val="0"/>
        <w:rPr>
          <w:b/>
        </w:rPr>
      </w:pPr>
      <w:r w:rsidRPr="002B20C9">
        <w:rPr>
          <w:b/>
        </w:rPr>
        <w:t>Organizational Chart of Borrower</w:t>
      </w:r>
    </w:p>
    <w:p w14:paraId="3C10D7C7" w14:textId="50CDF0EF" w:rsidR="003B024E" w:rsidRPr="003B024E" w:rsidRDefault="003B024E" w:rsidP="00DD6DF0">
      <w:pPr>
        <w:widowControl/>
        <w:autoSpaceDE/>
        <w:autoSpaceDN/>
        <w:spacing w:before="360" w:after="100" w:afterAutospacing="1"/>
        <w:jc w:val="both"/>
        <w:rPr>
          <w:rFonts w:eastAsia="Calibri"/>
          <w:b/>
          <w:bCs/>
        </w:rPr>
      </w:pPr>
      <w:bookmarkStart w:id="9" w:name="_Hlk179707004"/>
      <w:bookmarkStart w:id="10" w:name="_Hlk179706884"/>
      <w:bookmarkStart w:id="11" w:name="_Hlk190935650"/>
      <w:r w:rsidRPr="003B024E">
        <w:rPr>
          <w:rFonts w:eastAsia="Calibri"/>
          <w:b/>
          <w:bCs/>
        </w:rPr>
        <w:t>[DRAFTING NOTE:</w:t>
      </w:r>
    </w:p>
    <w:p w14:paraId="19449D1C" w14:textId="2C0A93CB" w:rsidR="005C30B8" w:rsidRPr="003B024E" w:rsidRDefault="003B024E" w:rsidP="005239D7">
      <w:pPr>
        <w:widowControl/>
        <w:autoSpaceDE/>
        <w:autoSpaceDN/>
        <w:spacing w:after="240"/>
        <w:jc w:val="both"/>
        <w:rPr>
          <w:b/>
        </w:rPr>
      </w:pPr>
      <w:r w:rsidRPr="003B024E">
        <w:rPr>
          <w:rFonts w:eastAsia="Calibri"/>
          <w:b/>
          <w:bCs/>
        </w:rPr>
        <w:t xml:space="preserve">Attach to this </w:t>
      </w:r>
      <w:r>
        <w:rPr>
          <w:rFonts w:eastAsia="Calibri"/>
          <w:b/>
          <w:bCs/>
          <w:u w:val="single"/>
        </w:rPr>
        <w:t>Exhibit B</w:t>
      </w:r>
      <w:r w:rsidRPr="003B024E">
        <w:rPr>
          <w:rFonts w:eastAsia="Calibri"/>
          <w:b/>
          <w:bCs/>
        </w:rPr>
        <w:t xml:space="preserve"> the current draft of the complete organizational chart</w:t>
      </w:r>
      <w:r w:rsidRPr="003B024E">
        <w:rPr>
          <w:rFonts w:eastAsia="Calibri"/>
          <w:b/>
          <w:bCs/>
          <w:smallCaps/>
        </w:rPr>
        <w:t xml:space="preserve"> </w:t>
      </w:r>
      <w:r w:rsidRPr="003B024E">
        <w:rPr>
          <w:rFonts w:eastAsia="Calibri"/>
          <w:b/>
          <w:bCs/>
        </w:rPr>
        <w:t>of Borrower</w:t>
      </w:r>
      <w:r w:rsidR="005239D7">
        <w:rPr>
          <w:rFonts w:eastAsia="Calibri"/>
          <w:b/>
          <w:bCs/>
        </w:rPr>
        <w:t xml:space="preserve"> that complies </w:t>
      </w:r>
      <w:r w:rsidR="00691BD6">
        <w:rPr>
          <w:rFonts w:eastAsia="Calibri"/>
          <w:b/>
          <w:bCs/>
        </w:rPr>
        <w:t xml:space="preserve">with the </w:t>
      </w:r>
      <w:r w:rsidR="005239D7">
        <w:rPr>
          <w:rFonts w:eastAsia="Calibri"/>
          <w:b/>
          <w:bCs/>
        </w:rPr>
        <w:t>Organizational Chart Requirements.]</w:t>
      </w:r>
      <w:bookmarkEnd w:id="9"/>
      <w:bookmarkEnd w:id="10"/>
      <w:bookmarkEnd w:id="11"/>
    </w:p>
    <w:sectPr w:rsidR="005C30B8" w:rsidRPr="003B024E" w:rsidSect="00B86C3C">
      <w:footerReference w:type="first" r:id="rId16"/>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EC43" w14:textId="77777777" w:rsidR="00803EC1" w:rsidRDefault="00803EC1">
      <w:r>
        <w:separator/>
      </w:r>
    </w:p>
  </w:endnote>
  <w:endnote w:type="continuationSeparator" w:id="0">
    <w:p w14:paraId="64B6071F" w14:textId="77777777" w:rsidR="00803EC1" w:rsidRDefault="0080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B712" w14:textId="77777777" w:rsidR="009135E6" w:rsidRDefault="0091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DAF9" w14:textId="77777777" w:rsidR="001B7F4F" w:rsidRDefault="001B7F4F" w:rsidP="003D6219">
    <w:pPr>
      <w:rPr>
        <w:sz w:val="20"/>
      </w:rPr>
    </w:pPr>
  </w:p>
  <w:tbl>
    <w:tblPr>
      <w:tblW w:w="9598" w:type="dxa"/>
      <w:tblInd w:w="-90" w:type="dxa"/>
      <w:tblLook w:val="01E0" w:firstRow="1" w:lastRow="1" w:firstColumn="1" w:lastColumn="1" w:noHBand="0" w:noVBand="0"/>
    </w:tblPr>
    <w:tblGrid>
      <w:gridCol w:w="3906"/>
      <w:gridCol w:w="2600"/>
      <w:gridCol w:w="3092"/>
    </w:tblGrid>
    <w:tr w:rsidR="001B7F4F" w:rsidRPr="009A7CB8" w14:paraId="75EB3971" w14:textId="77777777" w:rsidTr="00C4647E">
      <w:tc>
        <w:tcPr>
          <w:tcW w:w="3906" w:type="dxa"/>
          <w:vAlign w:val="bottom"/>
        </w:tcPr>
        <w:p w14:paraId="71F98235" w14:textId="77777777" w:rsidR="001B7F4F" w:rsidRPr="009A7CB8" w:rsidRDefault="001B7F4F" w:rsidP="009A7CB8">
          <w:pPr>
            <w:tabs>
              <w:tab w:val="center" w:pos="4320"/>
              <w:tab w:val="right" w:pos="8640"/>
            </w:tabs>
            <w:overflowPunct w:val="0"/>
            <w:adjustRightInd w:val="0"/>
            <w:rPr>
              <w:b/>
              <w:sz w:val="20"/>
            </w:rPr>
          </w:pPr>
          <w:r w:rsidRPr="009A7CB8">
            <w:rPr>
              <w:b/>
              <w:sz w:val="20"/>
            </w:rPr>
            <w:t>Multifamily Underwriting Certificate (Borrower)</w:t>
          </w:r>
        </w:p>
      </w:tc>
      <w:tc>
        <w:tcPr>
          <w:tcW w:w="2600" w:type="dxa"/>
          <w:vAlign w:val="bottom"/>
        </w:tcPr>
        <w:p w14:paraId="0C051FEC" w14:textId="77777777" w:rsidR="001B7F4F" w:rsidRPr="009A7CB8" w:rsidRDefault="001B7F4F" w:rsidP="009A7CB8">
          <w:pPr>
            <w:tabs>
              <w:tab w:val="center" w:pos="4320"/>
              <w:tab w:val="right" w:pos="8640"/>
            </w:tabs>
            <w:overflowPunct w:val="0"/>
            <w:adjustRightInd w:val="0"/>
            <w:jc w:val="center"/>
            <w:rPr>
              <w:b/>
              <w:sz w:val="20"/>
            </w:rPr>
          </w:pPr>
          <w:r w:rsidRPr="009A7CB8">
            <w:rPr>
              <w:b/>
              <w:sz w:val="20"/>
            </w:rPr>
            <w:t>Form 6460.Borrower</w:t>
          </w:r>
        </w:p>
      </w:tc>
      <w:tc>
        <w:tcPr>
          <w:tcW w:w="3092" w:type="dxa"/>
          <w:vAlign w:val="bottom"/>
        </w:tcPr>
        <w:p w14:paraId="3BA64D2B" w14:textId="77777777" w:rsidR="001B7F4F" w:rsidRPr="009A7CB8" w:rsidRDefault="001B7F4F" w:rsidP="009A7CB8">
          <w:pPr>
            <w:tabs>
              <w:tab w:val="center" w:pos="4320"/>
              <w:tab w:val="right" w:pos="8640"/>
            </w:tabs>
            <w:overflowPunct w:val="0"/>
            <w:adjustRightInd w:val="0"/>
            <w:jc w:val="right"/>
            <w:rPr>
              <w:b/>
              <w:sz w:val="20"/>
            </w:rPr>
          </w:pPr>
          <w:r w:rsidRPr="009A7CB8">
            <w:rPr>
              <w:b/>
              <w:sz w:val="20"/>
            </w:rPr>
            <w:t xml:space="preserve">Page </w:t>
          </w:r>
          <w:r w:rsidR="00974E99" w:rsidRPr="009A7CB8">
            <w:rPr>
              <w:b/>
              <w:sz w:val="20"/>
            </w:rPr>
            <w:fldChar w:fldCharType="begin"/>
          </w:r>
          <w:r w:rsidRPr="009A7CB8">
            <w:rPr>
              <w:b/>
              <w:sz w:val="20"/>
            </w:rPr>
            <w:instrText xml:space="preserve"> PAGE </w:instrText>
          </w:r>
          <w:r w:rsidR="00974E99" w:rsidRPr="009A7CB8">
            <w:rPr>
              <w:b/>
              <w:sz w:val="20"/>
            </w:rPr>
            <w:fldChar w:fldCharType="separate"/>
          </w:r>
          <w:r w:rsidR="00904A03">
            <w:rPr>
              <w:b/>
              <w:noProof/>
              <w:sz w:val="20"/>
            </w:rPr>
            <w:t>4</w:t>
          </w:r>
          <w:r w:rsidR="00974E99" w:rsidRPr="009A7CB8">
            <w:rPr>
              <w:b/>
              <w:sz w:val="20"/>
            </w:rPr>
            <w:fldChar w:fldCharType="end"/>
          </w:r>
        </w:p>
      </w:tc>
    </w:tr>
    <w:tr w:rsidR="009A4269" w:rsidRPr="009A7CB8" w14:paraId="079D6BB0" w14:textId="77777777" w:rsidTr="00C4647E">
      <w:tc>
        <w:tcPr>
          <w:tcW w:w="3906" w:type="dxa"/>
          <w:vAlign w:val="bottom"/>
        </w:tcPr>
        <w:p w14:paraId="5C07A78C" w14:textId="77777777" w:rsidR="009A4269" w:rsidRPr="009A7CB8" w:rsidRDefault="009A4269" w:rsidP="009A4269">
          <w:pPr>
            <w:tabs>
              <w:tab w:val="center" w:pos="4320"/>
              <w:tab w:val="right" w:pos="8640"/>
            </w:tabs>
            <w:overflowPunct w:val="0"/>
            <w:adjustRightInd w:val="0"/>
            <w:rPr>
              <w:b/>
              <w:sz w:val="20"/>
            </w:rPr>
          </w:pPr>
          <w:r w:rsidRPr="009A7CB8">
            <w:rPr>
              <w:b/>
              <w:sz w:val="20"/>
            </w:rPr>
            <w:t>Fannie Mae</w:t>
          </w:r>
        </w:p>
      </w:tc>
      <w:tc>
        <w:tcPr>
          <w:tcW w:w="2600" w:type="dxa"/>
          <w:vAlign w:val="bottom"/>
        </w:tcPr>
        <w:p w14:paraId="2CB39DAC" w14:textId="4DE9DA1F" w:rsidR="009A4269" w:rsidRPr="009A7CB8" w:rsidRDefault="009A4269" w:rsidP="009A4269">
          <w:pPr>
            <w:tabs>
              <w:tab w:val="center" w:pos="4320"/>
              <w:tab w:val="right" w:pos="8640"/>
            </w:tabs>
            <w:overflowPunct w:val="0"/>
            <w:adjustRightInd w:val="0"/>
            <w:jc w:val="center"/>
            <w:rPr>
              <w:b/>
              <w:sz w:val="20"/>
            </w:rPr>
          </w:pPr>
          <w:r>
            <w:rPr>
              <w:b/>
              <w:sz w:val="20"/>
            </w:rPr>
            <w:t>0</w:t>
          </w:r>
          <w:r w:rsidR="002441D1">
            <w:rPr>
              <w:b/>
              <w:sz w:val="20"/>
            </w:rPr>
            <w:t>6</w:t>
          </w:r>
          <w:r>
            <w:rPr>
              <w:b/>
              <w:sz w:val="20"/>
            </w:rPr>
            <w:t>-25</w:t>
          </w:r>
        </w:p>
      </w:tc>
      <w:tc>
        <w:tcPr>
          <w:tcW w:w="3092" w:type="dxa"/>
          <w:vAlign w:val="bottom"/>
        </w:tcPr>
        <w:p w14:paraId="01B493F9" w14:textId="4F1AD848" w:rsidR="009A4269" w:rsidRPr="009A7CB8" w:rsidRDefault="009A4269" w:rsidP="009A4269">
          <w:pPr>
            <w:tabs>
              <w:tab w:val="center" w:pos="4320"/>
              <w:tab w:val="right" w:pos="8640"/>
            </w:tabs>
            <w:overflowPunct w:val="0"/>
            <w:adjustRightInd w:val="0"/>
            <w:jc w:val="right"/>
            <w:rPr>
              <w:b/>
              <w:sz w:val="20"/>
            </w:rPr>
          </w:pPr>
          <w:r>
            <w:rPr>
              <w:b/>
              <w:sz w:val="20"/>
            </w:rPr>
            <w:t>© 2025 Fannie Mae</w:t>
          </w:r>
        </w:p>
      </w:tc>
    </w:tr>
  </w:tbl>
  <w:p w14:paraId="3D38E335" w14:textId="77777777" w:rsidR="001B7F4F" w:rsidRPr="003D6219" w:rsidRDefault="001B7F4F" w:rsidP="003D6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51D9" w14:textId="77777777" w:rsidR="001B7F4F" w:rsidRDefault="001B7F4F" w:rsidP="003D6219">
    <w:pPr>
      <w:rPr>
        <w:sz w:val="20"/>
      </w:rPr>
    </w:pPr>
  </w:p>
  <w:tbl>
    <w:tblPr>
      <w:tblW w:w="9598" w:type="dxa"/>
      <w:tblInd w:w="-90" w:type="dxa"/>
      <w:tblLook w:val="01E0" w:firstRow="1" w:lastRow="1" w:firstColumn="1" w:lastColumn="1" w:noHBand="0" w:noVBand="0"/>
    </w:tblPr>
    <w:tblGrid>
      <w:gridCol w:w="3906"/>
      <w:gridCol w:w="2600"/>
      <w:gridCol w:w="3092"/>
    </w:tblGrid>
    <w:tr w:rsidR="001B7F4F" w:rsidRPr="009A7CB8" w14:paraId="62D711D9" w14:textId="77777777" w:rsidTr="00C4647E">
      <w:tc>
        <w:tcPr>
          <w:tcW w:w="3906" w:type="dxa"/>
          <w:vAlign w:val="bottom"/>
        </w:tcPr>
        <w:p w14:paraId="42E0B86A" w14:textId="77777777" w:rsidR="001B7F4F" w:rsidRPr="009A7CB8" w:rsidRDefault="001B7F4F" w:rsidP="009A7CB8">
          <w:pPr>
            <w:tabs>
              <w:tab w:val="center" w:pos="4320"/>
              <w:tab w:val="right" w:pos="8640"/>
            </w:tabs>
            <w:overflowPunct w:val="0"/>
            <w:adjustRightInd w:val="0"/>
            <w:rPr>
              <w:b/>
              <w:sz w:val="20"/>
            </w:rPr>
          </w:pPr>
          <w:r w:rsidRPr="009A7CB8">
            <w:rPr>
              <w:b/>
              <w:sz w:val="20"/>
            </w:rPr>
            <w:t>Multifamily Underwriting Certificate (Borrower)</w:t>
          </w:r>
        </w:p>
      </w:tc>
      <w:tc>
        <w:tcPr>
          <w:tcW w:w="2600" w:type="dxa"/>
          <w:vAlign w:val="bottom"/>
        </w:tcPr>
        <w:p w14:paraId="420F9865" w14:textId="77777777" w:rsidR="001B7F4F" w:rsidRPr="009A7CB8" w:rsidRDefault="001B7F4F" w:rsidP="009A7CB8">
          <w:pPr>
            <w:tabs>
              <w:tab w:val="center" w:pos="4320"/>
              <w:tab w:val="right" w:pos="8640"/>
            </w:tabs>
            <w:overflowPunct w:val="0"/>
            <w:adjustRightInd w:val="0"/>
            <w:jc w:val="center"/>
            <w:rPr>
              <w:b/>
              <w:sz w:val="20"/>
            </w:rPr>
          </w:pPr>
          <w:r w:rsidRPr="009A7CB8">
            <w:rPr>
              <w:b/>
              <w:sz w:val="20"/>
            </w:rPr>
            <w:t>Form 6460.Borrower</w:t>
          </w:r>
        </w:p>
      </w:tc>
      <w:tc>
        <w:tcPr>
          <w:tcW w:w="3092" w:type="dxa"/>
          <w:vAlign w:val="bottom"/>
        </w:tcPr>
        <w:p w14:paraId="6B562505" w14:textId="77777777" w:rsidR="001B7F4F" w:rsidRPr="009A7CB8" w:rsidRDefault="001B7F4F" w:rsidP="009A7CB8">
          <w:pPr>
            <w:tabs>
              <w:tab w:val="center" w:pos="4320"/>
              <w:tab w:val="right" w:pos="8640"/>
            </w:tabs>
            <w:overflowPunct w:val="0"/>
            <w:adjustRightInd w:val="0"/>
            <w:jc w:val="right"/>
            <w:rPr>
              <w:b/>
              <w:sz w:val="20"/>
            </w:rPr>
          </w:pPr>
          <w:r w:rsidRPr="009A7CB8">
            <w:rPr>
              <w:b/>
              <w:sz w:val="20"/>
            </w:rPr>
            <w:t xml:space="preserve">Page </w:t>
          </w:r>
          <w:r w:rsidR="00974E99" w:rsidRPr="009A7CB8">
            <w:rPr>
              <w:b/>
              <w:sz w:val="20"/>
            </w:rPr>
            <w:fldChar w:fldCharType="begin"/>
          </w:r>
          <w:r w:rsidRPr="009A7CB8">
            <w:rPr>
              <w:b/>
              <w:sz w:val="20"/>
            </w:rPr>
            <w:instrText xml:space="preserve"> PAGE </w:instrText>
          </w:r>
          <w:r w:rsidR="00974E99" w:rsidRPr="009A7CB8">
            <w:rPr>
              <w:b/>
              <w:sz w:val="20"/>
            </w:rPr>
            <w:fldChar w:fldCharType="separate"/>
          </w:r>
          <w:r w:rsidR="00904A03">
            <w:rPr>
              <w:b/>
              <w:noProof/>
              <w:sz w:val="20"/>
            </w:rPr>
            <w:t>1</w:t>
          </w:r>
          <w:r w:rsidR="00974E99" w:rsidRPr="009A7CB8">
            <w:rPr>
              <w:b/>
              <w:sz w:val="20"/>
            </w:rPr>
            <w:fldChar w:fldCharType="end"/>
          </w:r>
        </w:p>
      </w:tc>
    </w:tr>
    <w:tr w:rsidR="009A4269" w:rsidRPr="009A7CB8" w14:paraId="3FD06D39" w14:textId="77777777" w:rsidTr="00C4647E">
      <w:tc>
        <w:tcPr>
          <w:tcW w:w="3906" w:type="dxa"/>
          <w:vAlign w:val="bottom"/>
        </w:tcPr>
        <w:p w14:paraId="6FD4945C" w14:textId="77777777" w:rsidR="009A4269" w:rsidRPr="009A7CB8" w:rsidRDefault="009A4269" w:rsidP="009A4269">
          <w:pPr>
            <w:tabs>
              <w:tab w:val="center" w:pos="4320"/>
              <w:tab w:val="right" w:pos="8640"/>
            </w:tabs>
            <w:overflowPunct w:val="0"/>
            <w:adjustRightInd w:val="0"/>
            <w:rPr>
              <w:b/>
              <w:sz w:val="20"/>
            </w:rPr>
          </w:pPr>
          <w:r w:rsidRPr="009A7CB8">
            <w:rPr>
              <w:b/>
              <w:sz w:val="20"/>
            </w:rPr>
            <w:t>Fannie Mae</w:t>
          </w:r>
        </w:p>
      </w:tc>
      <w:tc>
        <w:tcPr>
          <w:tcW w:w="2600" w:type="dxa"/>
          <w:vAlign w:val="bottom"/>
        </w:tcPr>
        <w:p w14:paraId="494C8827" w14:textId="211E4F33" w:rsidR="009A4269" w:rsidRPr="009A7CB8" w:rsidRDefault="009A4269" w:rsidP="009A4269">
          <w:pPr>
            <w:tabs>
              <w:tab w:val="center" w:pos="4320"/>
              <w:tab w:val="right" w:pos="8640"/>
            </w:tabs>
            <w:overflowPunct w:val="0"/>
            <w:adjustRightInd w:val="0"/>
            <w:jc w:val="center"/>
            <w:rPr>
              <w:b/>
              <w:sz w:val="20"/>
            </w:rPr>
          </w:pPr>
          <w:r>
            <w:rPr>
              <w:b/>
              <w:sz w:val="20"/>
            </w:rPr>
            <w:t>0</w:t>
          </w:r>
          <w:r w:rsidR="002441D1">
            <w:rPr>
              <w:b/>
              <w:sz w:val="20"/>
            </w:rPr>
            <w:t>6</w:t>
          </w:r>
          <w:r>
            <w:rPr>
              <w:b/>
              <w:sz w:val="20"/>
            </w:rPr>
            <w:t>-25</w:t>
          </w:r>
        </w:p>
      </w:tc>
      <w:tc>
        <w:tcPr>
          <w:tcW w:w="3092" w:type="dxa"/>
          <w:vAlign w:val="bottom"/>
        </w:tcPr>
        <w:p w14:paraId="18102E64" w14:textId="1C16ECF8" w:rsidR="009A4269" w:rsidRPr="009A7CB8" w:rsidRDefault="009A4269" w:rsidP="009A4269">
          <w:pPr>
            <w:tabs>
              <w:tab w:val="center" w:pos="4320"/>
              <w:tab w:val="right" w:pos="8640"/>
            </w:tabs>
            <w:overflowPunct w:val="0"/>
            <w:adjustRightInd w:val="0"/>
            <w:jc w:val="right"/>
            <w:rPr>
              <w:b/>
              <w:sz w:val="20"/>
            </w:rPr>
          </w:pPr>
          <w:r>
            <w:rPr>
              <w:b/>
              <w:sz w:val="20"/>
            </w:rPr>
            <w:t>© 2025 Fannie Mae</w:t>
          </w:r>
        </w:p>
      </w:tc>
    </w:tr>
  </w:tbl>
  <w:p w14:paraId="39FAF4B5" w14:textId="77777777" w:rsidR="001B7F4F" w:rsidRPr="003D6219" w:rsidRDefault="001B7F4F" w:rsidP="003D62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2CB3" w14:textId="77777777" w:rsidR="001B7F4F" w:rsidRDefault="001B7F4F" w:rsidP="003D6219">
    <w:pPr>
      <w:rPr>
        <w:sz w:val="20"/>
      </w:rPr>
    </w:pPr>
  </w:p>
  <w:tbl>
    <w:tblPr>
      <w:tblW w:w="9598" w:type="dxa"/>
      <w:tblInd w:w="-90" w:type="dxa"/>
      <w:tblLook w:val="01E0" w:firstRow="1" w:lastRow="1" w:firstColumn="1" w:lastColumn="1" w:noHBand="0" w:noVBand="0"/>
    </w:tblPr>
    <w:tblGrid>
      <w:gridCol w:w="3906"/>
      <w:gridCol w:w="2600"/>
      <w:gridCol w:w="3092"/>
    </w:tblGrid>
    <w:tr w:rsidR="001B7F4F" w:rsidRPr="009A7CB8" w14:paraId="54CF48F8" w14:textId="77777777" w:rsidTr="00C4647E">
      <w:tc>
        <w:tcPr>
          <w:tcW w:w="3906" w:type="dxa"/>
          <w:vAlign w:val="bottom"/>
        </w:tcPr>
        <w:p w14:paraId="1360977C" w14:textId="77777777" w:rsidR="001B7F4F" w:rsidRPr="009A7CB8" w:rsidRDefault="001B7F4F" w:rsidP="009A7CB8">
          <w:pPr>
            <w:tabs>
              <w:tab w:val="center" w:pos="4320"/>
              <w:tab w:val="right" w:pos="8640"/>
            </w:tabs>
            <w:overflowPunct w:val="0"/>
            <w:adjustRightInd w:val="0"/>
            <w:rPr>
              <w:b/>
              <w:sz w:val="20"/>
            </w:rPr>
          </w:pPr>
          <w:r w:rsidRPr="009A7CB8">
            <w:rPr>
              <w:b/>
              <w:sz w:val="20"/>
            </w:rPr>
            <w:t>Multifamily Underwriting Certificate (Borrower)</w:t>
          </w:r>
        </w:p>
      </w:tc>
      <w:tc>
        <w:tcPr>
          <w:tcW w:w="2600" w:type="dxa"/>
          <w:vAlign w:val="bottom"/>
        </w:tcPr>
        <w:p w14:paraId="7BA03C52" w14:textId="77777777" w:rsidR="001B7F4F" w:rsidRPr="009A7CB8" w:rsidRDefault="001B7F4F" w:rsidP="009A7CB8">
          <w:pPr>
            <w:tabs>
              <w:tab w:val="center" w:pos="4320"/>
              <w:tab w:val="right" w:pos="8640"/>
            </w:tabs>
            <w:overflowPunct w:val="0"/>
            <w:adjustRightInd w:val="0"/>
            <w:jc w:val="center"/>
            <w:rPr>
              <w:b/>
              <w:sz w:val="20"/>
            </w:rPr>
          </w:pPr>
          <w:r w:rsidRPr="009A7CB8">
            <w:rPr>
              <w:b/>
              <w:sz w:val="20"/>
            </w:rPr>
            <w:t>Form 6460.Borrower</w:t>
          </w:r>
        </w:p>
      </w:tc>
      <w:tc>
        <w:tcPr>
          <w:tcW w:w="3092" w:type="dxa"/>
          <w:vAlign w:val="bottom"/>
        </w:tcPr>
        <w:p w14:paraId="4D37128B" w14:textId="77777777" w:rsidR="001B7F4F" w:rsidRPr="009A7CB8" w:rsidRDefault="001B7F4F" w:rsidP="009A7CB8">
          <w:pPr>
            <w:tabs>
              <w:tab w:val="center" w:pos="4320"/>
              <w:tab w:val="right" w:pos="8640"/>
            </w:tabs>
            <w:overflowPunct w:val="0"/>
            <w:adjustRightInd w:val="0"/>
            <w:jc w:val="right"/>
            <w:rPr>
              <w:b/>
              <w:sz w:val="20"/>
            </w:rPr>
          </w:pPr>
          <w:r w:rsidRPr="009A7CB8">
            <w:rPr>
              <w:b/>
              <w:sz w:val="20"/>
            </w:rPr>
            <w:t xml:space="preserve">Page </w:t>
          </w:r>
          <w:r>
            <w:rPr>
              <w:b/>
              <w:sz w:val="20"/>
            </w:rPr>
            <w:t>S-</w:t>
          </w:r>
          <w:r w:rsidR="00974E99" w:rsidRPr="009A7CB8">
            <w:rPr>
              <w:b/>
              <w:sz w:val="20"/>
            </w:rPr>
            <w:fldChar w:fldCharType="begin"/>
          </w:r>
          <w:r w:rsidRPr="009A7CB8">
            <w:rPr>
              <w:b/>
              <w:sz w:val="20"/>
            </w:rPr>
            <w:instrText xml:space="preserve"> PAGE </w:instrText>
          </w:r>
          <w:r w:rsidR="00974E99" w:rsidRPr="009A7CB8">
            <w:rPr>
              <w:b/>
              <w:sz w:val="20"/>
            </w:rPr>
            <w:fldChar w:fldCharType="separate"/>
          </w:r>
          <w:r w:rsidR="00904A03">
            <w:rPr>
              <w:b/>
              <w:noProof/>
              <w:sz w:val="20"/>
            </w:rPr>
            <w:t>1</w:t>
          </w:r>
          <w:r w:rsidR="00974E99" w:rsidRPr="009A7CB8">
            <w:rPr>
              <w:b/>
              <w:sz w:val="20"/>
            </w:rPr>
            <w:fldChar w:fldCharType="end"/>
          </w:r>
        </w:p>
      </w:tc>
    </w:tr>
    <w:tr w:rsidR="009A4269" w:rsidRPr="009A7CB8" w14:paraId="4266AAD3" w14:textId="77777777" w:rsidTr="00C4647E">
      <w:tc>
        <w:tcPr>
          <w:tcW w:w="3906" w:type="dxa"/>
          <w:vAlign w:val="bottom"/>
        </w:tcPr>
        <w:p w14:paraId="2F2F3034" w14:textId="77777777" w:rsidR="009A4269" w:rsidRPr="009A7CB8" w:rsidRDefault="009A4269" w:rsidP="009A4269">
          <w:pPr>
            <w:tabs>
              <w:tab w:val="center" w:pos="4320"/>
              <w:tab w:val="right" w:pos="8640"/>
            </w:tabs>
            <w:overflowPunct w:val="0"/>
            <w:adjustRightInd w:val="0"/>
            <w:rPr>
              <w:b/>
              <w:sz w:val="20"/>
            </w:rPr>
          </w:pPr>
          <w:r w:rsidRPr="009A7CB8">
            <w:rPr>
              <w:b/>
              <w:sz w:val="20"/>
            </w:rPr>
            <w:t>Fannie Mae</w:t>
          </w:r>
        </w:p>
      </w:tc>
      <w:tc>
        <w:tcPr>
          <w:tcW w:w="2600" w:type="dxa"/>
          <w:vAlign w:val="bottom"/>
        </w:tcPr>
        <w:p w14:paraId="40591A20" w14:textId="0415CA20" w:rsidR="009A4269" w:rsidRPr="009A7CB8" w:rsidRDefault="009A4269" w:rsidP="009A4269">
          <w:pPr>
            <w:tabs>
              <w:tab w:val="center" w:pos="4320"/>
              <w:tab w:val="right" w:pos="8640"/>
            </w:tabs>
            <w:overflowPunct w:val="0"/>
            <w:adjustRightInd w:val="0"/>
            <w:jc w:val="center"/>
            <w:rPr>
              <w:b/>
              <w:sz w:val="20"/>
            </w:rPr>
          </w:pPr>
          <w:r>
            <w:rPr>
              <w:b/>
              <w:sz w:val="20"/>
            </w:rPr>
            <w:t>0</w:t>
          </w:r>
          <w:r w:rsidR="002441D1">
            <w:rPr>
              <w:b/>
              <w:sz w:val="20"/>
            </w:rPr>
            <w:t>6</w:t>
          </w:r>
          <w:r>
            <w:rPr>
              <w:b/>
              <w:sz w:val="20"/>
            </w:rPr>
            <w:t>-25</w:t>
          </w:r>
        </w:p>
      </w:tc>
      <w:tc>
        <w:tcPr>
          <w:tcW w:w="3092" w:type="dxa"/>
          <w:vAlign w:val="bottom"/>
        </w:tcPr>
        <w:p w14:paraId="354C124C" w14:textId="43DF810F" w:rsidR="009A4269" w:rsidRPr="009A7CB8" w:rsidRDefault="009A4269" w:rsidP="009A4269">
          <w:pPr>
            <w:tabs>
              <w:tab w:val="center" w:pos="4320"/>
              <w:tab w:val="right" w:pos="8640"/>
            </w:tabs>
            <w:overflowPunct w:val="0"/>
            <w:adjustRightInd w:val="0"/>
            <w:jc w:val="right"/>
            <w:rPr>
              <w:b/>
              <w:sz w:val="20"/>
            </w:rPr>
          </w:pPr>
          <w:r>
            <w:rPr>
              <w:b/>
              <w:sz w:val="20"/>
            </w:rPr>
            <w:t>© 2025 Fannie Mae</w:t>
          </w:r>
        </w:p>
      </w:tc>
    </w:tr>
  </w:tbl>
  <w:p w14:paraId="77B449D9" w14:textId="77777777" w:rsidR="001B7F4F" w:rsidRPr="003D6219" w:rsidRDefault="001B7F4F" w:rsidP="003D62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4B77" w14:textId="77777777" w:rsidR="001B7F4F" w:rsidRDefault="001B7F4F" w:rsidP="003D6219">
    <w:pPr>
      <w:rPr>
        <w:sz w:val="20"/>
      </w:rPr>
    </w:pPr>
  </w:p>
  <w:tbl>
    <w:tblPr>
      <w:tblW w:w="9598" w:type="dxa"/>
      <w:tblInd w:w="-90" w:type="dxa"/>
      <w:tblLook w:val="01E0" w:firstRow="1" w:lastRow="1" w:firstColumn="1" w:lastColumn="1" w:noHBand="0" w:noVBand="0"/>
    </w:tblPr>
    <w:tblGrid>
      <w:gridCol w:w="3906"/>
      <w:gridCol w:w="2600"/>
      <w:gridCol w:w="3092"/>
    </w:tblGrid>
    <w:tr w:rsidR="001B7F4F" w:rsidRPr="009A7CB8" w14:paraId="2DA7D596" w14:textId="77777777" w:rsidTr="00C4647E">
      <w:tc>
        <w:tcPr>
          <w:tcW w:w="3906" w:type="dxa"/>
          <w:vAlign w:val="bottom"/>
        </w:tcPr>
        <w:p w14:paraId="3C5DE980" w14:textId="77777777" w:rsidR="001B7F4F" w:rsidRPr="009A7CB8" w:rsidRDefault="001B7F4F" w:rsidP="009A7CB8">
          <w:pPr>
            <w:tabs>
              <w:tab w:val="center" w:pos="4320"/>
              <w:tab w:val="right" w:pos="8640"/>
            </w:tabs>
            <w:overflowPunct w:val="0"/>
            <w:adjustRightInd w:val="0"/>
            <w:rPr>
              <w:b/>
              <w:sz w:val="20"/>
            </w:rPr>
          </w:pPr>
          <w:r w:rsidRPr="009A7CB8">
            <w:rPr>
              <w:b/>
              <w:sz w:val="20"/>
            </w:rPr>
            <w:t>Multifamily Underwriting Certificate (Borrower)</w:t>
          </w:r>
        </w:p>
      </w:tc>
      <w:tc>
        <w:tcPr>
          <w:tcW w:w="2600" w:type="dxa"/>
          <w:vAlign w:val="bottom"/>
        </w:tcPr>
        <w:p w14:paraId="79D3A219" w14:textId="77777777" w:rsidR="001B7F4F" w:rsidRPr="009A7CB8" w:rsidRDefault="001B7F4F" w:rsidP="009A7CB8">
          <w:pPr>
            <w:tabs>
              <w:tab w:val="center" w:pos="4320"/>
              <w:tab w:val="right" w:pos="8640"/>
            </w:tabs>
            <w:overflowPunct w:val="0"/>
            <w:adjustRightInd w:val="0"/>
            <w:jc w:val="center"/>
            <w:rPr>
              <w:b/>
              <w:sz w:val="20"/>
            </w:rPr>
          </w:pPr>
          <w:r w:rsidRPr="009A7CB8">
            <w:rPr>
              <w:b/>
              <w:sz w:val="20"/>
            </w:rPr>
            <w:t>Form 6460.Borrower</w:t>
          </w:r>
        </w:p>
      </w:tc>
      <w:tc>
        <w:tcPr>
          <w:tcW w:w="3092" w:type="dxa"/>
          <w:vAlign w:val="bottom"/>
        </w:tcPr>
        <w:p w14:paraId="46FE87AD" w14:textId="77777777" w:rsidR="001B7F4F" w:rsidRPr="009A7CB8" w:rsidRDefault="001B7F4F" w:rsidP="004D08D2">
          <w:pPr>
            <w:tabs>
              <w:tab w:val="center" w:pos="4320"/>
              <w:tab w:val="right" w:pos="8640"/>
            </w:tabs>
            <w:overflowPunct w:val="0"/>
            <w:adjustRightInd w:val="0"/>
            <w:jc w:val="right"/>
            <w:rPr>
              <w:b/>
              <w:sz w:val="20"/>
            </w:rPr>
          </w:pPr>
          <w:r w:rsidRPr="009A7CB8">
            <w:rPr>
              <w:b/>
              <w:sz w:val="20"/>
            </w:rPr>
            <w:t xml:space="preserve">Page </w:t>
          </w:r>
          <w:r>
            <w:rPr>
              <w:b/>
              <w:sz w:val="20"/>
            </w:rPr>
            <w:t>A</w:t>
          </w:r>
          <w:r w:rsidRPr="009A7CB8">
            <w:rPr>
              <w:b/>
              <w:sz w:val="20"/>
            </w:rPr>
            <w:t>-</w:t>
          </w:r>
          <w:r w:rsidR="00974E99" w:rsidRPr="009A7CB8">
            <w:rPr>
              <w:b/>
              <w:sz w:val="20"/>
            </w:rPr>
            <w:fldChar w:fldCharType="begin"/>
          </w:r>
          <w:r w:rsidRPr="009A7CB8">
            <w:rPr>
              <w:b/>
              <w:sz w:val="20"/>
            </w:rPr>
            <w:instrText xml:space="preserve"> PAGE </w:instrText>
          </w:r>
          <w:r w:rsidR="00974E99" w:rsidRPr="009A7CB8">
            <w:rPr>
              <w:b/>
              <w:sz w:val="20"/>
            </w:rPr>
            <w:fldChar w:fldCharType="separate"/>
          </w:r>
          <w:r w:rsidR="00904A03">
            <w:rPr>
              <w:b/>
              <w:noProof/>
              <w:sz w:val="20"/>
            </w:rPr>
            <w:t>1</w:t>
          </w:r>
          <w:r w:rsidR="00974E99" w:rsidRPr="009A7CB8">
            <w:rPr>
              <w:b/>
              <w:sz w:val="20"/>
            </w:rPr>
            <w:fldChar w:fldCharType="end"/>
          </w:r>
        </w:p>
      </w:tc>
    </w:tr>
    <w:tr w:rsidR="009A4269" w:rsidRPr="009A7CB8" w14:paraId="52600E93" w14:textId="77777777" w:rsidTr="00C4647E">
      <w:tc>
        <w:tcPr>
          <w:tcW w:w="3906" w:type="dxa"/>
          <w:vAlign w:val="bottom"/>
        </w:tcPr>
        <w:p w14:paraId="1AB997E3" w14:textId="77777777" w:rsidR="009A4269" w:rsidRPr="009A7CB8" w:rsidRDefault="009A4269" w:rsidP="009A4269">
          <w:pPr>
            <w:tabs>
              <w:tab w:val="center" w:pos="4320"/>
              <w:tab w:val="right" w:pos="8640"/>
            </w:tabs>
            <w:overflowPunct w:val="0"/>
            <w:adjustRightInd w:val="0"/>
            <w:rPr>
              <w:b/>
              <w:sz w:val="20"/>
            </w:rPr>
          </w:pPr>
          <w:r w:rsidRPr="009A7CB8">
            <w:rPr>
              <w:b/>
              <w:sz w:val="20"/>
            </w:rPr>
            <w:t>Fannie Mae</w:t>
          </w:r>
        </w:p>
      </w:tc>
      <w:tc>
        <w:tcPr>
          <w:tcW w:w="2600" w:type="dxa"/>
          <w:vAlign w:val="bottom"/>
        </w:tcPr>
        <w:p w14:paraId="5D04A260" w14:textId="0CCAF9DE" w:rsidR="009A4269" w:rsidRPr="009A7CB8" w:rsidRDefault="009A4269" w:rsidP="009A4269">
          <w:pPr>
            <w:tabs>
              <w:tab w:val="center" w:pos="4320"/>
              <w:tab w:val="right" w:pos="8640"/>
            </w:tabs>
            <w:overflowPunct w:val="0"/>
            <w:adjustRightInd w:val="0"/>
            <w:jc w:val="center"/>
            <w:rPr>
              <w:b/>
              <w:sz w:val="20"/>
            </w:rPr>
          </w:pPr>
          <w:r>
            <w:rPr>
              <w:b/>
              <w:sz w:val="20"/>
            </w:rPr>
            <w:t>0</w:t>
          </w:r>
          <w:r w:rsidR="002441D1">
            <w:rPr>
              <w:b/>
              <w:sz w:val="20"/>
            </w:rPr>
            <w:t>6</w:t>
          </w:r>
          <w:r>
            <w:rPr>
              <w:b/>
              <w:sz w:val="20"/>
            </w:rPr>
            <w:t>-25</w:t>
          </w:r>
        </w:p>
      </w:tc>
      <w:tc>
        <w:tcPr>
          <w:tcW w:w="3092" w:type="dxa"/>
          <w:vAlign w:val="bottom"/>
        </w:tcPr>
        <w:p w14:paraId="15D61E96" w14:textId="2B3514A0" w:rsidR="009A4269" w:rsidRPr="009A7CB8" w:rsidRDefault="009A4269" w:rsidP="009A4269">
          <w:pPr>
            <w:tabs>
              <w:tab w:val="center" w:pos="4320"/>
              <w:tab w:val="right" w:pos="8640"/>
            </w:tabs>
            <w:overflowPunct w:val="0"/>
            <w:adjustRightInd w:val="0"/>
            <w:jc w:val="right"/>
            <w:rPr>
              <w:b/>
              <w:sz w:val="20"/>
            </w:rPr>
          </w:pPr>
          <w:r>
            <w:rPr>
              <w:b/>
              <w:sz w:val="20"/>
            </w:rPr>
            <w:t>© 2025 Fannie Mae</w:t>
          </w:r>
        </w:p>
      </w:tc>
    </w:tr>
  </w:tbl>
  <w:p w14:paraId="4A1BEC14" w14:textId="77777777" w:rsidR="001B7F4F" w:rsidRPr="003D6219" w:rsidRDefault="001B7F4F" w:rsidP="003D62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554C" w14:textId="77777777" w:rsidR="002A4702" w:rsidRDefault="002A4702" w:rsidP="002A4702">
    <w:pPr>
      <w:rPr>
        <w:sz w:val="20"/>
      </w:rPr>
    </w:pPr>
  </w:p>
  <w:tbl>
    <w:tblPr>
      <w:tblW w:w="9598" w:type="dxa"/>
      <w:tblInd w:w="-90" w:type="dxa"/>
      <w:tblLook w:val="01E0" w:firstRow="1" w:lastRow="1" w:firstColumn="1" w:lastColumn="1" w:noHBand="0" w:noVBand="0"/>
    </w:tblPr>
    <w:tblGrid>
      <w:gridCol w:w="3906"/>
      <w:gridCol w:w="2600"/>
      <w:gridCol w:w="3092"/>
    </w:tblGrid>
    <w:tr w:rsidR="002A4702" w:rsidRPr="009A7CB8" w14:paraId="4955C9BA" w14:textId="77777777" w:rsidTr="0067015B">
      <w:tc>
        <w:tcPr>
          <w:tcW w:w="3906" w:type="dxa"/>
          <w:vAlign w:val="bottom"/>
        </w:tcPr>
        <w:p w14:paraId="1E10001B" w14:textId="77777777" w:rsidR="002A4702" w:rsidRPr="009A7CB8" w:rsidRDefault="002A4702" w:rsidP="002A4702">
          <w:pPr>
            <w:tabs>
              <w:tab w:val="center" w:pos="4320"/>
              <w:tab w:val="right" w:pos="8640"/>
            </w:tabs>
            <w:overflowPunct w:val="0"/>
            <w:adjustRightInd w:val="0"/>
            <w:rPr>
              <w:b/>
              <w:sz w:val="20"/>
            </w:rPr>
          </w:pPr>
          <w:r w:rsidRPr="009A7CB8">
            <w:rPr>
              <w:b/>
              <w:sz w:val="20"/>
            </w:rPr>
            <w:t>Multifamily Underwriting Certificate (Borrower)</w:t>
          </w:r>
        </w:p>
      </w:tc>
      <w:tc>
        <w:tcPr>
          <w:tcW w:w="2600" w:type="dxa"/>
          <w:vAlign w:val="bottom"/>
        </w:tcPr>
        <w:p w14:paraId="66E0C7D3" w14:textId="77777777" w:rsidR="002A4702" w:rsidRPr="009A7CB8" w:rsidRDefault="002A4702" w:rsidP="002A4702">
          <w:pPr>
            <w:tabs>
              <w:tab w:val="center" w:pos="4320"/>
              <w:tab w:val="right" w:pos="8640"/>
            </w:tabs>
            <w:overflowPunct w:val="0"/>
            <w:adjustRightInd w:val="0"/>
            <w:jc w:val="center"/>
            <w:rPr>
              <w:b/>
              <w:sz w:val="20"/>
            </w:rPr>
          </w:pPr>
          <w:r w:rsidRPr="009A7CB8">
            <w:rPr>
              <w:b/>
              <w:sz w:val="20"/>
            </w:rPr>
            <w:t>Form 6460.Borrower</w:t>
          </w:r>
        </w:p>
      </w:tc>
      <w:tc>
        <w:tcPr>
          <w:tcW w:w="3092" w:type="dxa"/>
          <w:vAlign w:val="bottom"/>
        </w:tcPr>
        <w:p w14:paraId="585ED672" w14:textId="58765451" w:rsidR="002A4702" w:rsidRPr="009A7CB8" w:rsidRDefault="002A4702" w:rsidP="002A4702">
          <w:pPr>
            <w:tabs>
              <w:tab w:val="center" w:pos="4320"/>
              <w:tab w:val="right" w:pos="8640"/>
            </w:tabs>
            <w:overflowPunct w:val="0"/>
            <w:adjustRightInd w:val="0"/>
            <w:jc w:val="right"/>
            <w:rPr>
              <w:b/>
              <w:sz w:val="20"/>
            </w:rPr>
          </w:pPr>
          <w:r w:rsidRPr="009A7CB8">
            <w:rPr>
              <w:b/>
              <w:sz w:val="20"/>
            </w:rPr>
            <w:t xml:space="preserve">Page </w:t>
          </w:r>
          <w:r>
            <w:rPr>
              <w:b/>
              <w:sz w:val="20"/>
            </w:rPr>
            <w:t>B</w:t>
          </w:r>
          <w:r w:rsidRPr="009A7CB8">
            <w:rPr>
              <w:b/>
              <w:sz w:val="20"/>
            </w:rPr>
            <w:t>-</w:t>
          </w:r>
          <w:r w:rsidRPr="009A7CB8">
            <w:rPr>
              <w:b/>
              <w:sz w:val="20"/>
            </w:rPr>
            <w:fldChar w:fldCharType="begin"/>
          </w:r>
          <w:r w:rsidRPr="009A7CB8">
            <w:rPr>
              <w:b/>
              <w:sz w:val="20"/>
            </w:rPr>
            <w:instrText xml:space="preserve"> PAGE </w:instrText>
          </w:r>
          <w:r w:rsidRPr="009A7CB8">
            <w:rPr>
              <w:b/>
              <w:sz w:val="20"/>
            </w:rPr>
            <w:fldChar w:fldCharType="separate"/>
          </w:r>
          <w:r>
            <w:rPr>
              <w:b/>
              <w:sz w:val="20"/>
            </w:rPr>
            <w:t>1</w:t>
          </w:r>
          <w:r w:rsidRPr="009A7CB8">
            <w:rPr>
              <w:b/>
              <w:sz w:val="20"/>
            </w:rPr>
            <w:fldChar w:fldCharType="end"/>
          </w:r>
        </w:p>
      </w:tc>
    </w:tr>
    <w:tr w:rsidR="009A4269" w:rsidRPr="009A7CB8" w14:paraId="2F5E77DB" w14:textId="77777777" w:rsidTr="0067015B">
      <w:tc>
        <w:tcPr>
          <w:tcW w:w="3906" w:type="dxa"/>
          <w:vAlign w:val="bottom"/>
        </w:tcPr>
        <w:p w14:paraId="7B28B723" w14:textId="77777777" w:rsidR="009A4269" w:rsidRPr="009A7CB8" w:rsidRDefault="009A4269" w:rsidP="009A4269">
          <w:pPr>
            <w:tabs>
              <w:tab w:val="center" w:pos="4320"/>
              <w:tab w:val="right" w:pos="8640"/>
            </w:tabs>
            <w:overflowPunct w:val="0"/>
            <w:adjustRightInd w:val="0"/>
            <w:rPr>
              <w:b/>
              <w:sz w:val="20"/>
            </w:rPr>
          </w:pPr>
          <w:r w:rsidRPr="009A7CB8">
            <w:rPr>
              <w:b/>
              <w:sz w:val="20"/>
            </w:rPr>
            <w:t>Fannie Mae</w:t>
          </w:r>
        </w:p>
      </w:tc>
      <w:tc>
        <w:tcPr>
          <w:tcW w:w="2600" w:type="dxa"/>
          <w:vAlign w:val="bottom"/>
        </w:tcPr>
        <w:p w14:paraId="6406C05C" w14:textId="7AD28A44" w:rsidR="009A4269" w:rsidRPr="009A7CB8" w:rsidRDefault="009A4269" w:rsidP="009A4269">
          <w:pPr>
            <w:tabs>
              <w:tab w:val="center" w:pos="4320"/>
              <w:tab w:val="right" w:pos="8640"/>
            </w:tabs>
            <w:overflowPunct w:val="0"/>
            <w:adjustRightInd w:val="0"/>
            <w:jc w:val="center"/>
            <w:rPr>
              <w:b/>
              <w:sz w:val="20"/>
            </w:rPr>
          </w:pPr>
          <w:r>
            <w:rPr>
              <w:b/>
              <w:sz w:val="20"/>
            </w:rPr>
            <w:t>0</w:t>
          </w:r>
          <w:r w:rsidR="002441D1">
            <w:rPr>
              <w:b/>
              <w:sz w:val="20"/>
            </w:rPr>
            <w:t>6</w:t>
          </w:r>
          <w:r>
            <w:rPr>
              <w:b/>
              <w:sz w:val="20"/>
            </w:rPr>
            <w:t>-25</w:t>
          </w:r>
        </w:p>
      </w:tc>
      <w:tc>
        <w:tcPr>
          <w:tcW w:w="3092" w:type="dxa"/>
          <w:vAlign w:val="bottom"/>
        </w:tcPr>
        <w:p w14:paraId="720E72FE" w14:textId="1215544E" w:rsidR="009A4269" w:rsidRPr="009A7CB8" w:rsidRDefault="009A4269" w:rsidP="009A4269">
          <w:pPr>
            <w:tabs>
              <w:tab w:val="center" w:pos="4320"/>
              <w:tab w:val="right" w:pos="8640"/>
            </w:tabs>
            <w:overflowPunct w:val="0"/>
            <w:adjustRightInd w:val="0"/>
            <w:jc w:val="right"/>
            <w:rPr>
              <w:b/>
              <w:sz w:val="20"/>
            </w:rPr>
          </w:pPr>
          <w:r>
            <w:rPr>
              <w:b/>
              <w:sz w:val="20"/>
            </w:rPr>
            <w:t>© 2025 Fannie Mae</w:t>
          </w:r>
        </w:p>
      </w:tc>
    </w:tr>
  </w:tbl>
  <w:p w14:paraId="5628D084" w14:textId="77777777" w:rsidR="002A4702" w:rsidRPr="003D6219" w:rsidRDefault="002A4702" w:rsidP="002A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2F1D" w14:textId="77777777" w:rsidR="00803EC1" w:rsidRDefault="00803EC1">
      <w:r>
        <w:separator/>
      </w:r>
    </w:p>
  </w:footnote>
  <w:footnote w:type="continuationSeparator" w:id="0">
    <w:p w14:paraId="508134E1" w14:textId="77777777" w:rsidR="00803EC1" w:rsidRDefault="0080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6669" w14:textId="77777777" w:rsidR="009135E6" w:rsidRDefault="00913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8384" w14:textId="77777777" w:rsidR="009135E6" w:rsidRDefault="00913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E9EF" w14:textId="77777777" w:rsidR="009135E6" w:rsidRDefault="00913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DAEE" w14:textId="79F79D58" w:rsidR="00563659" w:rsidRPr="00563659" w:rsidRDefault="00563659" w:rsidP="00563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7E3"/>
    <w:multiLevelType w:val="multilevel"/>
    <w:tmpl w:val="EAF45522"/>
    <w:lvl w:ilvl="0">
      <w:start w:val="1"/>
      <w:numFmt w:val="bullet"/>
      <w:lvlText w:val=""/>
      <w:lvlJc w:val="left"/>
      <w:pPr>
        <w:tabs>
          <w:tab w:val="num" w:pos="734"/>
        </w:tabs>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1" w15:restartNumberingAfterBreak="0">
    <w:nsid w:val="07DA6885"/>
    <w:multiLevelType w:val="hybridMultilevel"/>
    <w:tmpl w:val="0C7AF77E"/>
    <w:lvl w:ilvl="0" w:tplc="E08AA374">
      <w:start w:val="1"/>
      <w:numFmt w:val="bullet"/>
      <w:lvlText w:val=""/>
      <w:lvlJc w:val="left"/>
      <w:pPr>
        <w:tabs>
          <w:tab w:val="num" w:pos="1304"/>
        </w:tabs>
        <w:ind w:left="1304"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574CA"/>
    <w:multiLevelType w:val="hybridMultilevel"/>
    <w:tmpl w:val="5BEA87A6"/>
    <w:lvl w:ilvl="0" w:tplc="8E9A3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7F4338F"/>
    <w:multiLevelType w:val="hybridMultilevel"/>
    <w:tmpl w:val="816453B0"/>
    <w:lvl w:ilvl="0" w:tplc="E08AA374">
      <w:start w:val="1"/>
      <w:numFmt w:val="bullet"/>
      <w:lvlText w:val=""/>
      <w:lvlJc w:val="left"/>
      <w:pPr>
        <w:tabs>
          <w:tab w:val="num" w:pos="1304"/>
        </w:tabs>
        <w:ind w:left="1304" w:hanging="360"/>
      </w:pPr>
      <w:rPr>
        <w:rFonts w:ascii="Wingdings" w:hAnsi="Wingdings" w:hint="default"/>
        <w:sz w:val="36"/>
      </w:rPr>
    </w:lvl>
    <w:lvl w:ilvl="1" w:tplc="CFF8FB1C">
      <w:start w:val="1"/>
      <w:numFmt w:val="upperLetter"/>
      <w:lvlText w:val="%2."/>
      <w:lvlJc w:val="left"/>
      <w:pPr>
        <w:tabs>
          <w:tab w:val="num" w:pos="2160"/>
        </w:tabs>
        <w:ind w:left="2160" w:hanging="720"/>
      </w:pPr>
      <w:rPr>
        <w:rFonts w:cs="Times New Roman" w:hint="default"/>
        <w:sz w:val="36"/>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67D4E"/>
    <w:multiLevelType w:val="hybridMultilevel"/>
    <w:tmpl w:val="C6AA11D6"/>
    <w:lvl w:ilvl="0" w:tplc="CFF8FB1C">
      <w:start w:val="1"/>
      <w:numFmt w:val="upperLetter"/>
      <w:lvlText w:val="%1."/>
      <w:lvlJc w:val="left"/>
      <w:pPr>
        <w:tabs>
          <w:tab w:val="num" w:pos="2880"/>
        </w:tabs>
        <w:ind w:left="2880" w:hanging="720"/>
      </w:pPr>
      <w:rPr>
        <w:rFonts w:cs="Times New Roman" w:hint="default"/>
        <w:u w:val="non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DB03257"/>
    <w:multiLevelType w:val="hybridMultilevel"/>
    <w:tmpl w:val="A9B88176"/>
    <w:lvl w:ilvl="0" w:tplc="E08AA374">
      <w:start w:val="1"/>
      <w:numFmt w:val="bullet"/>
      <w:lvlText w:val=""/>
      <w:lvlJc w:val="left"/>
      <w:pPr>
        <w:tabs>
          <w:tab w:val="num" w:pos="360"/>
        </w:tabs>
        <w:ind w:left="360" w:hanging="360"/>
      </w:pPr>
      <w:rPr>
        <w:rFonts w:ascii="Wingdings" w:hAnsi="Wingdings" w:hint="default"/>
        <w:sz w:val="3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8314E9"/>
    <w:multiLevelType w:val="multilevel"/>
    <w:tmpl w:val="495CAC62"/>
    <w:lvl w:ilvl="0">
      <w:start w:val="1"/>
      <w:numFmt w:val="bullet"/>
      <w:lvlText w:val=""/>
      <w:lvlJc w:val="left"/>
      <w:pPr>
        <w:tabs>
          <w:tab w:val="num" w:pos="1090"/>
        </w:tabs>
        <w:ind w:left="1090" w:hanging="36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7" w15:restartNumberingAfterBreak="0">
    <w:nsid w:val="2F96411E"/>
    <w:multiLevelType w:val="multilevel"/>
    <w:tmpl w:val="9F18C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56289"/>
    <w:multiLevelType w:val="hybridMultilevel"/>
    <w:tmpl w:val="CB24992C"/>
    <w:lvl w:ilvl="0" w:tplc="E08AA374">
      <w:start w:val="1"/>
      <w:numFmt w:val="bullet"/>
      <w:lvlText w:val=""/>
      <w:lvlJc w:val="left"/>
      <w:pPr>
        <w:tabs>
          <w:tab w:val="num" w:pos="1080"/>
        </w:tabs>
        <w:ind w:left="108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87B6A"/>
    <w:multiLevelType w:val="multilevel"/>
    <w:tmpl w:val="4F9ECF1A"/>
    <w:lvl w:ilvl="0">
      <w:start w:val="8"/>
      <w:numFmt w:val="decimal"/>
      <w:lvlText w:val="%1."/>
      <w:lvlJc w:val="left"/>
      <w:pPr>
        <w:tabs>
          <w:tab w:val="num" w:pos="1440"/>
        </w:tabs>
        <w:ind w:left="1440" w:hanging="720"/>
      </w:pPr>
      <w:rPr>
        <w:rFonts w:cs="Times New Roman" w:hint="default"/>
      </w:rPr>
    </w:lvl>
    <w:lvl w:ilvl="1">
      <w:start w:val="1"/>
      <w:numFmt w:val="upperLetter"/>
      <w:lvlText w:val="%2."/>
      <w:lvlJc w:val="left"/>
      <w:pPr>
        <w:tabs>
          <w:tab w:val="num" w:pos="2160"/>
        </w:tabs>
        <w:ind w:left="2160" w:hanging="720"/>
      </w:pPr>
      <w:rPr>
        <w:rFonts w:cs="Times New Roman" w:hint="default"/>
        <w:u w:val="none"/>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15:restartNumberingAfterBreak="0">
    <w:nsid w:val="3EE33C33"/>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41D01181"/>
    <w:multiLevelType w:val="multilevel"/>
    <w:tmpl w:val="7A9E86D8"/>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5775622C"/>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5BAE7F15"/>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5EC037EE"/>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3FC73E0"/>
    <w:multiLevelType w:val="multilevel"/>
    <w:tmpl w:val="1FBA7D7C"/>
    <w:lvl w:ilvl="0">
      <w:start w:val="9"/>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65605C4D"/>
    <w:multiLevelType w:val="hybridMultilevel"/>
    <w:tmpl w:val="7D0A75A4"/>
    <w:lvl w:ilvl="0" w:tplc="D33EAAC6">
      <w:start w:val="1"/>
      <w:numFmt w:val="bullet"/>
      <w:lvlText w:val=""/>
      <w:lvlJc w:val="left"/>
      <w:pPr>
        <w:tabs>
          <w:tab w:val="num" w:pos="0"/>
        </w:tabs>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7" w15:restartNumberingAfterBreak="0">
    <w:nsid w:val="686665E7"/>
    <w:multiLevelType w:val="hybridMultilevel"/>
    <w:tmpl w:val="495CAC62"/>
    <w:lvl w:ilvl="0" w:tplc="E08AA374">
      <w:start w:val="1"/>
      <w:numFmt w:val="bullet"/>
      <w:lvlText w:val=""/>
      <w:lvlJc w:val="left"/>
      <w:pPr>
        <w:tabs>
          <w:tab w:val="num" w:pos="1090"/>
        </w:tabs>
        <w:ind w:left="1090" w:hanging="360"/>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8" w15:restartNumberingAfterBreak="0">
    <w:nsid w:val="68891C41"/>
    <w:multiLevelType w:val="hybridMultilevel"/>
    <w:tmpl w:val="4F9ECF1A"/>
    <w:lvl w:ilvl="0" w:tplc="B038C4CA">
      <w:start w:val="8"/>
      <w:numFmt w:val="decimal"/>
      <w:lvlText w:val="%1."/>
      <w:lvlJc w:val="left"/>
      <w:pPr>
        <w:tabs>
          <w:tab w:val="num" w:pos="1440"/>
        </w:tabs>
        <w:ind w:left="1440" w:hanging="720"/>
      </w:pPr>
      <w:rPr>
        <w:rFonts w:cs="Times New Roman" w:hint="default"/>
      </w:rPr>
    </w:lvl>
    <w:lvl w:ilvl="1" w:tplc="CFF8FB1C">
      <w:start w:val="1"/>
      <w:numFmt w:val="upperLetter"/>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D8136EE"/>
    <w:multiLevelType w:val="hybridMultilevel"/>
    <w:tmpl w:val="EAF45522"/>
    <w:lvl w:ilvl="0" w:tplc="135AA652">
      <w:start w:val="1"/>
      <w:numFmt w:val="bullet"/>
      <w:lvlText w:val=""/>
      <w:lvlJc w:val="left"/>
      <w:pPr>
        <w:tabs>
          <w:tab w:val="num" w:pos="734"/>
        </w:tabs>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0" w15:restartNumberingAfterBreak="0">
    <w:nsid w:val="78DA16E5"/>
    <w:multiLevelType w:val="multilevel"/>
    <w:tmpl w:val="B1BC28A8"/>
    <w:lvl w:ilvl="0">
      <w:start w:val="1"/>
      <w:numFmt w:val="decimal"/>
      <w:pStyle w:val="StyleHeading1Justified"/>
      <w:lvlText w:val="Section %1."/>
      <w:lvlJc w:val="left"/>
      <w:pPr>
        <w:tabs>
          <w:tab w:val="num" w:pos="1440"/>
        </w:tabs>
      </w:pPr>
      <w:rPr>
        <w:rFonts w:ascii="Times New Roman Bold" w:hAnsi="Times New Roman Bold" w:cs="Times New Roman" w:hint="default"/>
        <w:b/>
        <w:i w:val="0"/>
        <w:caps w:val="0"/>
        <w:strike w:val="0"/>
        <w:dstrike w:val="0"/>
        <w:color w:val="auto"/>
        <w:sz w:val="24"/>
        <w:u w:val="none"/>
        <w:effect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cs="Times New Roman"/>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rFonts w:cs="Times New Roman"/>
        <w:b w:val="0"/>
        <w:i w:val="0"/>
        <w:strike w:val="0"/>
        <w:dstrike w:val="0"/>
        <w:color w:val="auto"/>
        <w:sz w:val="24"/>
        <w:szCs w:val="24"/>
        <w:u w:val="none"/>
        <w:effect w:val="none"/>
      </w:rPr>
    </w:lvl>
    <w:lvl w:ilvl="4">
      <w:start w:val="1"/>
      <w:numFmt w:val="upperLetter"/>
      <w:lvlText w:val="(%5)"/>
      <w:lvlJc w:val="left"/>
      <w:pPr>
        <w:tabs>
          <w:tab w:val="num" w:pos="3600"/>
        </w:tabs>
        <w:ind w:firstLine="2880"/>
      </w:pPr>
      <w:rPr>
        <w:rFonts w:cs="Times New Roman"/>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rFonts w:cs="Times New Roman"/>
        <w:b w:val="0"/>
        <w:i w:val="0"/>
        <w:strike w:val="0"/>
        <w:dstrike w:val="0"/>
        <w:color w:val="auto"/>
        <w:sz w:val="24"/>
        <w:szCs w:val="24"/>
        <w:u w:val="none"/>
        <w:effect w:val="none"/>
      </w:rPr>
    </w:lvl>
    <w:lvl w:ilvl="6">
      <w:start w:val="1"/>
      <w:numFmt w:val="decimal"/>
      <w:lvlText w:val="%7."/>
      <w:lvlJc w:val="left"/>
      <w:pPr>
        <w:tabs>
          <w:tab w:val="num" w:pos="5040"/>
        </w:tabs>
        <w:ind w:firstLine="4320"/>
      </w:pPr>
      <w:rPr>
        <w:rFonts w:cs="Times New Roman"/>
        <w:strike w:val="0"/>
        <w:dstrike w:val="0"/>
        <w:color w:val="auto"/>
        <w:u w:val="none"/>
        <w:effect w:val="none"/>
      </w:rPr>
    </w:lvl>
    <w:lvl w:ilvl="7">
      <w:start w:val="1"/>
      <w:numFmt w:val="lowerRoman"/>
      <w:lvlText w:val="%8."/>
      <w:lvlJc w:val="left"/>
      <w:pPr>
        <w:tabs>
          <w:tab w:val="num" w:pos="5760"/>
        </w:tabs>
        <w:ind w:firstLine="5040"/>
      </w:pPr>
      <w:rPr>
        <w:rFonts w:cs="Times New Roman"/>
        <w:strike w:val="0"/>
        <w:dstrike w:val="0"/>
        <w:color w:val="auto"/>
        <w:u w:val="none"/>
        <w:effect w:val="none"/>
      </w:rPr>
    </w:lvl>
    <w:lvl w:ilvl="8">
      <w:start w:val="1"/>
      <w:numFmt w:val="decimal"/>
      <w:lvlText w:val="(%9)"/>
      <w:lvlJc w:val="left"/>
      <w:pPr>
        <w:tabs>
          <w:tab w:val="num" w:pos="6480"/>
        </w:tabs>
        <w:ind w:firstLine="5760"/>
      </w:pPr>
      <w:rPr>
        <w:rFonts w:cs="Times New Roman"/>
        <w:strike w:val="0"/>
        <w:dstrike w:val="0"/>
        <w:color w:val="auto"/>
        <w:u w:val="none"/>
        <w:effect w:val="none"/>
      </w:rPr>
    </w:lvl>
  </w:abstractNum>
  <w:num w:numId="1" w16cid:durableId="56710029">
    <w:abstractNumId w:val="1"/>
  </w:num>
  <w:num w:numId="2" w16cid:durableId="1570381282">
    <w:abstractNumId w:val="5"/>
  </w:num>
  <w:num w:numId="3" w16cid:durableId="1296984815">
    <w:abstractNumId w:val="8"/>
  </w:num>
  <w:num w:numId="4" w16cid:durableId="2081438769">
    <w:abstractNumId w:val="17"/>
  </w:num>
  <w:num w:numId="5" w16cid:durableId="862403163">
    <w:abstractNumId w:val="6"/>
  </w:num>
  <w:num w:numId="6" w16cid:durableId="965240964">
    <w:abstractNumId w:val="19"/>
  </w:num>
  <w:num w:numId="7" w16cid:durableId="1825126756">
    <w:abstractNumId w:val="0"/>
  </w:num>
  <w:num w:numId="8" w16cid:durableId="264387739">
    <w:abstractNumId w:val="16"/>
  </w:num>
  <w:num w:numId="9" w16cid:durableId="732583494">
    <w:abstractNumId w:val="18"/>
  </w:num>
  <w:num w:numId="10" w16cid:durableId="1406415422">
    <w:abstractNumId w:val="15"/>
  </w:num>
  <w:num w:numId="11" w16cid:durableId="1305162421">
    <w:abstractNumId w:val="3"/>
  </w:num>
  <w:num w:numId="12" w16cid:durableId="895437947">
    <w:abstractNumId w:val="4"/>
  </w:num>
  <w:num w:numId="13" w16cid:durableId="464158253">
    <w:abstractNumId w:val="13"/>
  </w:num>
  <w:num w:numId="14" w16cid:durableId="665866361">
    <w:abstractNumId w:val="11"/>
  </w:num>
  <w:num w:numId="15" w16cid:durableId="22096906">
    <w:abstractNumId w:val="10"/>
  </w:num>
  <w:num w:numId="16" w16cid:durableId="2079663951">
    <w:abstractNumId w:val="14"/>
  </w:num>
  <w:num w:numId="17" w16cid:durableId="1596589943">
    <w:abstractNumId w:val="9"/>
  </w:num>
  <w:num w:numId="18" w16cid:durableId="1587300904">
    <w:abstractNumId w:val="12"/>
  </w:num>
  <w:num w:numId="19" w16cid:durableId="1714620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77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6293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3051">
    <w:abstractNumId w:val="2"/>
  </w:num>
  <w:num w:numId="23" w16cid:durableId="508641499">
    <w:abstractNumId w:val="7"/>
  </w:num>
  <w:num w:numId="24" w16cid:durableId="965355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CA"/>
    <w:rsid w:val="0000243F"/>
    <w:rsid w:val="000024B1"/>
    <w:rsid w:val="00006BE5"/>
    <w:rsid w:val="000148B5"/>
    <w:rsid w:val="00015180"/>
    <w:rsid w:val="00020219"/>
    <w:rsid w:val="000250F6"/>
    <w:rsid w:val="00030062"/>
    <w:rsid w:val="000308CF"/>
    <w:rsid w:val="00034B91"/>
    <w:rsid w:val="00036F12"/>
    <w:rsid w:val="00037C22"/>
    <w:rsid w:val="00060DE7"/>
    <w:rsid w:val="000611A9"/>
    <w:rsid w:val="000666F3"/>
    <w:rsid w:val="000677E6"/>
    <w:rsid w:val="00072FD6"/>
    <w:rsid w:val="0007610A"/>
    <w:rsid w:val="000868EA"/>
    <w:rsid w:val="000961D1"/>
    <w:rsid w:val="000A3423"/>
    <w:rsid w:val="000B2B29"/>
    <w:rsid w:val="000B565D"/>
    <w:rsid w:val="000C7221"/>
    <w:rsid w:val="000D248C"/>
    <w:rsid w:val="000D3C65"/>
    <w:rsid w:val="000D3ECC"/>
    <w:rsid w:val="000D45EC"/>
    <w:rsid w:val="000E16E2"/>
    <w:rsid w:val="000F0F1D"/>
    <w:rsid w:val="000F402C"/>
    <w:rsid w:val="000F6EA8"/>
    <w:rsid w:val="0010520D"/>
    <w:rsid w:val="00114004"/>
    <w:rsid w:val="00115E12"/>
    <w:rsid w:val="001206B2"/>
    <w:rsid w:val="00124D4C"/>
    <w:rsid w:val="001307A8"/>
    <w:rsid w:val="00132A4A"/>
    <w:rsid w:val="001351A8"/>
    <w:rsid w:val="00147A73"/>
    <w:rsid w:val="00157AA6"/>
    <w:rsid w:val="00164626"/>
    <w:rsid w:val="00166CE6"/>
    <w:rsid w:val="00171F55"/>
    <w:rsid w:val="00173AF0"/>
    <w:rsid w:val="001750E1"/>
    <w:rsid w:val="00180B50"/>
    <w:rsid w:val="0018328E"/>
    <w:rsid w:val="001856C1"/>
    <w:rsid w:val="00193D59"/>
    <w:rsid w:val="001946DA"/>
    <w:rsid w:val="001A620B"/>
    <w:rsid w:val="001A785B"/>
    <w:rsid w:val="001B7F4F"/>
    <w:rsid w:val="001C20B4"/>
    <w:rsid w:val="001C45BB"/>
    <w:rsid w:val="001C5E10"/>
    <w:rsid w:val="001D66F6"/>
    <w:rsid w:val="001F44E0"/>
    <w:rsid w:val="002068A7"/>
    <w:rsid w:val="00206DC7"/>
    <w:rsid w:val="002101D1"/>
    <w:rsid w:val="002207DE"/>
    <w:rsid w:val="00221182"/>
    <w:rsid w:val="00232209"/>
    <w:rsid w:val="002344ED"/>
    <w:rsid w:val="0023783D"/>
    <w:rsid w:val="00237F3C"/>
    <w:rsid w:val="002441D1"/>
    <w:rsid w:val="00251017"/>
    <w:rsid w:val="00257681"/>
    <w:rsid w:val="00264EEF"/>
    <w:rsid w:val="00276EEF"/>
    <w:rsid w:val="00277222"/>
    <w:rsid w:val="00280BFE"/>
    <w:rsid w:val="00295512"/>
    <w:rsid w:val="002A0BF7"/>
    <w:rsid w:val="002A4702"/>
    <w:rsid w:val="002B20C9"/>
    <w:rsid w:val="002B3739"/>
    <w:rsid w:val="002B4DD7"/>
    <w:rsid w:val="002D7AE2"/>
    <w:rsid w:val="002E69C2"/>
    <w:rsid w:val="002F1A32"/>
    <w:rsid w:val="00302823"/>
    <w:rsid w:val="0030488D"/>
    <w:rsid w:val="00306C48"/>
    <w:rsid w:val="00315F72"/>
    <w:rsid w:val="00321C95"/>
    <w:rsid w:val="00332675"/>
    <w:rsid w:val="00333BEE"/>
    <w:rsid w:val="003352C0"/>
    <w:rsid w:val="00335F9B"/>
    <w:rsid w:val="00342D50"/>
    <w:rsid w:val="00347D65"/>
    <w:rsid w:val="0035036E"/>
    <w:rsid w:val="00352B2E"/>
    <w:rsid w:val="00360A0F"/>
    <w:rsid w:val="00362102"/>
    <w:rsid w:val="00366B59"/>
    <w:rsid w:val="0037485F"/>
    <w:rsid w:val="00380030"/>
    <w:rsid w:val="00384FA9"/>
    <w:rsid w:val="00390A41"/>
    <w:rsid w:val="003945D9"/>
    <w:rsid w:val="003977DE"/>
    <w:rsid w:val="003A2CE6"/>
    <w:rsid w:val="003B024E"/>
    <w:rsid w:val="003B58CC"/>
    <w:rsid w:val="003B630A"/>
    <w:rsid w:val="003C44F2"/>
    <w:rsid w:val="003D6219"/>
    <w:rsid w:val="003D6CF8"/>
    <w:rsid w:val="003E6168"/>
    <w:rsid w:val="003E6D4A"/>
    <w:rsid w:val="003F5CC7"/>
    <w:rsid w:val="00402DC8"/>
    <w:rsid w:val="00403070"/>
    <w:rsid w:val="004068EA"/>
    <w:rsid w:val="00410F4E"/>
    <w:rsid w:val="0044594D"/>
    <w:rsid w:val="004567F4"/>
    <w:rsid w:val="00464D00"/>
    <w:rsid w:val="00472720"/>
    <w:rsid w:val="004779B5"/>
    <w:rsid w:val="00481320"/>
    <w:rsid w:val="0048751F"/>
    <w:rsid w:val="00495EA0"/>
    <w:rsid w:val="004A5196"/>
    <w:rsid w:val="004B6EBA"/>
    <w:rsid w:val="004C27C4"/>
    <w:rsid w:val="004C2AE7"/>
    <w:rsid w:val="004C7CB8"/>
    <w:rsid w:val="004D08D2"/>
    <w:rsid w:val="004D2676"/>
    <w:rsid w:val="004E7A62"/>
    <w:rsid w:val="004F072C"/>
    <w:rsid w:val="004F51F0"/>
    <w:rsid w:val="004F7981"/>
    <w:rsid w:val="00517112"/>
    <w:rsid w:val="0052025A"/>
    <w:rsid w:val="005239D7"/>
    <w:rsid w:val="005255D3"/>
    <w:rsid w:val="00545E04"/>
    <w:rsid w:val="00546956"/>
    <w:rsid w:val="005535A2"/>
    <w:rsid w:val="005568F6"/>
    <w:rsid w:val="00563659"/>
    <w:rsid w:val="00576096"/>
    <w:rsid w:val="00582CC8"/>
    <w:rsid w:val="00583095"/>
    <w:rsid w:val="0058500D"/>
    <w:rsid w:val="00586F7E"/>
    <w:rsid w:val="005876D2"/>
    <w:rsid w:val="00593066"/>
    <w:rsid w:val="00594BD3"/>
    <w:rsid w:val="00596EF0"/>
    <w:rsid w:val="005A1088"/>
    <w:rsid w:val="005A18F4"/>
    <w:rsid w:val="005A2781"/>
    <w:rsid w:val="005B1BFD"/>
    <w:rsid w:val="005B583A"/>
    <w:rsid w:val="005C30B8"/>
    <w:rsid w:val="005E6522"/>
    <w:rsid w:val="005F452E"/>
    <w:rsid w:val="00620B39"/>
    <w:rsid w:val="006305F3"/>
    <w:rsid w:val="00632201"/>
    <w:rsid w:val="006325E7"/>
    <w:rsid w:val="006329CE"/>
    <w:rsid w:val="00634191"/>
    <w:rsid w:val="00634E0A"/>
    <w:rsid w:val="00637F57"/>
    <w:rsid w:val="00647E1E"/>
    <w:rsid w:val="006527C6"/>
    <w:rsid w:val="00657941"/>
    <w:rsid w:val="006645ED"/>
    <w:rsid w:val="00672B4A"/>
    <w:rsid w:val="00676C80"/>
    <w:rsid w:val="00691BD6"/>
    <w:rsid w:val="006960C6"/>
    <w:rsid w:val="00696B10"/>
    <w:rsid w:val="006A4F62"/>
    <w:rsid w:val="006B31F8"/>
    <w:rsid w:val="006B671C"/>
    <w:rsid w:val="006C21EB"/>
    <w:rsid w:val="006C3934"/>
    <w:rsid w:val="006C45E2"/>
    <w:rsid w:val="006C5CE8"/>
    <w:rsid w:val="006C6ACC"/>
    <w:rsid w:val="006D23F5"/>
    <w:rsid w:val="006D5709"/>
    <w:rsid w:val="006E11DF"/>
    <w:rsid w:val="006F02A3"/>
    <w:rsid w:val="00702710"/>
    <w:rsid w:val="0071610C"/>
    <w:rsid w:val="00721171"/>
    <w:rsid w:val="007375A6"/>
    <w:rsid w:val="00740326"/>
    <w:rsid w:val="00740AFC"/>
    <w:rsid w:val="007412D7"/>
    <w:rsid w:val="007504B3"/>
    <w:rsid w:val="007508C7"/>
    <w:rsid w:val="0075640D"/>
    <w:rsid w:val="00756B0C"/>
    <w:rsid w:val="007605DF"/>
    <w:rsid w:val="0076565C"/>
    <w:rsid w:val="007663EF"/>
    <w:rsid w:val="00770876"/>
    <w:rsid w:val="00781BDD"/>
    <w:rsid w:val="0079007A"/>
    <w:rsid w:val="0079056D"/>
    <w:rsid w:val="007A1B0F"/>
    <w:rsid w:val="007A749E"/>
    <w:rsid w:val="007C203B"/>
    <w:rsid w:val="007C6474"/>
    <w:rsid w:val="007E141E"/>
    <w:rsid w:val="007E4833"/>
    <w:rsid w:val="007F00D0"/>
    <w:rsid w:val="007F3863"/>
    <w:rsid w:val="007F709F"/>
    <w:rsid w:val="0080012E"/>
    <w:rsid w:val="008020B2"/>
    <w:rsid w:val="00802149"/>
    <w:rsid w:val="00803093"/>
    <w:rsid w:val="00803EC1"/>
    <w:rsid w:val="00804971"/>
    <w:rsid w:val="0081252B"/>
    <w:rsid w:val="00816AC7"/>
    <w:rsid w:val="00816FA1"/>
    <w:rsid w:val="00820822"/>
    <w:rsid w:val="00823757"/>
    <w:rsid w:val="00826929"/>
    <w:rsid w:val="008406BD"/>
    <w:rsid w:val="00840828"/>
    <w:rsid w:val="008547C9"/>
    <w:rsid w:val="0085554D"/>
    <w:rsid w:val="00864A32"/>
    <w:rsid w:val="00867140"/>
    <w:rsid w:val="008739F8"/>
    <w:rsid w:val="00874057"/>
    <w:rsid w:val="00890F79"/>
    <w:rsid w:val="00896F14"/>
    <w:rsid w:val="008A114C"/>
    <w:rsid w:val="008A23B3"/>
    <w:rsid w:val="008B32D0"/>
    <w:rsid w:val="008B574B"/>
    <w:rsid w:val="008D35B7"/>
    <w:rsid w:val="008D68AF"/>
    <w:rsid w:val="008E50CD"/>
    <w:rsid w:val="008E5E8E"/>
    <w:rsid w:val="008F401B"/>
    <w:rsid w:val="008F6006"/>
    <w:rsid w:val="00904A03"/>
    <w:rsid w:val="009058DC"/>
    <w:rsid w:val="009135E6"/>
    <w:rsid w:val="009259DF"/>
    <w:rsid w:val="00934A8D"/>
    <w:rsid w:val="00940DD2"/>
    <w:rsid w:val="00941037"/>
    <w:rsid w:val="00956F24"/>
    <w:rsid w:val="00963459"/>
    <w:rsid w:val="00974E99"/>
    <w:rsid w:val="00975F3E"/>
    <w:rsid w:val="009762A1"/>
    <w:rsid w:val="009914E8"/>
    <w:rsid w:val="009A1538"/>
    <w:rsid w:val="009A4269"/>
    <w:rsid w:val="009A7CB8"/>
    <w:rsid w:val="009B0031"/>
    <w:rsid w:val="009B7C6F"/>
    <w:rsid w:val="009C2B32"/>
    <w:rsid w:val="009D1787"/>
    <w:rsid w:val="009D56E5"/>
    <w:rsid w:val="009E0C9D"/>
    <w:rsid w:val="009E2372"/>
    <w:rsid w:val="009F03D7"/>
    <w:rsid w:val="00A03C4A"/>
    <w:rsid w:val="00A065F3"/>
    <w:rsid w:val="00A079D5"/>
    <w:rsid w:val="00A10430"/>
    <w:rsid w:val="00A116AA"/>
    <w:rsid w:val="00A17484"/>
    <w:rsid w:val="00A228FD"/>
    <w:rsid w:val="00A26B01"/>
    <w:rsid w:val="00A36B59"/>
    <w:rsid w:val="00A44479"/>
    <w:rsid w:val="00A5466C"/>
    <w:rsid w:val="00A55C83"/>
    <w:rsid w:val="00A625D0"/>
    <w:rsid w:val="00A7212A"/>
    <w:rsid w:val="00A755E2"/>
    <w:rsid w:val="00A80D46"/>
    <w:rsid w:val="00A82789"/>
    <w:rsid w:val="00A863E3"/>
    <w:rsid w:val="00A91EFE"/>
    <w:rsid w:val="00A92AA8"/>
    <w:rsid w:val="00A92D15"/>
    <w:rsid w:val="00A975A8"/>
    <w:rsid w:val="00AA46F4"/>
    <w:rsid w:val="00AD200D"/>
    <w:rsid w:val="00AE0A6C"/>
    <w:rsid w:val="00AE24E7"/>
    <w:rsid w:val="00AF33A3"/>
    <w:rsid w:val="00B13CF7"/>
    <w:rsid w:val="00B165EA"/>
    <w:rsid w:val="00B17644"/>
    <w:rsid w:val="00B22A5F"/>
    <w:rsid w:val="00B2349A"/>
    <w:rsid w:val="00B2641E"/>
    <w:rsid w:val="00B30F57"/>
    <w:rsid w:val="00B36E00"/>
    <w:rsid w:val="00B40E63"/>
    <w:rsid w:val="00B425F3"/>
    <w:rsid w:val="00B456C3"/>
    <w:rsid w:val="00B53E0D"/>
    <w:rsid w:val="00B61F32"/>
    <w:rsid w:val="00B6460D"/>
    <w:rsid w:val="00B73D6C"/>
    <w:rsid w:val="00B73DF2"/>
    <w:rsid w:val="00B74EC8"/>
    <w:rsid w:val="00B80041"/>
    <w:rsid w:val="00B80403"/>
    <w:rsid w:val="00B86C3C"/>
    <w:rsid w:val="00B87032"/>
    <w:rsid w:val="00B87691"/>
    <w:rsid w:val="00B91DB1"/>
    <w:rsid w:val="00B93C00"/>
    <w:rsid w:val="00BB0F39"/>
    <w:rsid w:val="00BB3A06"/>
    <w:rsid w:val="00BC10CE"/>
    <w:rsid w:val="00BC1755"/>
    <w:rsid w:val="00BC185F"/>
    <w:rsid w:val="00BC2C0F"/>
    <w:rsid w:val="00BC5F07"/>
    <w:rsid w:val="00BD0B66"/>
    <w:rsid w:val="00BD2984"/>
    <w:rsid w:val="00BF3688"/>
    <w:rsid w:val="00C00458"/>
    <w:rsid w:val="00C0135E"/>
    <w:rsid w:val="00C06464"/>
    <w:rsid w:val="00C124E2"/>
    <w:rsid w:val="00C15127"/>
    <w:rsid w:val="00C2083A"/>
    <w:rsid w:val="00C21C3B"/>
    <w:rsid w:val="00C24D08"/>
    <w:rsid w:val="00C25D11"/>
    <w:rsid w:val="00C4221D"/>
    <w:rsid w:val="00C4647E"/>
    <w:rsid w:val="00C5111C"/>
    <w:rsid w:val="00C52E74"/>
    <w:rsid w:val="00C54CE7"/>
    <w:rsid w:val="00C5658B"/>
    <w:rsid w:val="00C56AEB"/>
    <w:rsid w:val="00C77DF1"/>
    <w:rsid w:val="00C8318C"/>
    <w:rsid w:val="00CA021F"/>
    <w:rsid w:val="00CA56CC"/>
    <w:rsid w:val="00CB23A8"/>
    <w:rsid w:val="00CB29A9"/>
    <w:rsid w:val="00CB6EDB"/>
    <w:rsid w:val="00CC737A"/>
    <w:rsid w:val="00CD4792"/>
    <w:rsid w:val="00CE1050"/>
    <w:rsid w:val="00CE4E12"/>
    <w:rsid w:val="00CF35E9"/>
    <w:rsid w:val="00D0042B"/>
    <w:rsid w:val="00D013D6"/>
    <w:rsid w:val="00D020A0"/>
    <w:rsid w:val="00D047B2"/>
    <w:rsid w:val="00D05708"/>
    <w:rsid w:val="00D11F39"/>
    <w:rsid w:val="00D17DCA"/>
    <w:rsid w:val="00D20657"/>
    <w:rsid w:val="00D31669"/>
    <w:rsid w:val="00D36203"/>
    <w:rsid w:val="00D4094E"/>
    <w:rsid w:val="00D4698C"/>
    <w:rsid w:val="00D543F0"/>
    <w:rsid w:val="00D62F02"/>
    <w:rsid w:val="00D712B4"/>
    <w:rsid w:val="00D727A3"/>
    <w:rsid w:val="00D73985"/>
    <w:rsid w:val="00D81C1A"/>
    <w:rsid w:val="00D91936"/>
    <w:rsid w:val="00D97EBB"/>
    <w:rsid w:val="00DA1C84"/>
    <w:rsid w:val="00DA5868"/>
    <w:rsid w:val="00DA58E9"/>
    <w:rsid w:val="00DB6355"/>
    <w:rsid w:val="00DB6691"/>
    <w:rsid w:val="00DB7F76"/>
    <w:rsid w:val="00DC0B52"/>
    <w:rsid w:val="00DC1344"/>
    <w:rsid w:val="00DC494F"/>
    <w:rsid w:val="00DC52A5"/>
    <w:rsid w:val="00DD00B8"/>
    <w:rsid w:val="00DD6DF0"/>
    <w:rsid w:val="00DD74B7"/>
    <w:rsid w:val="00DE5012"/>
    <w:rsid w:val="00DE6F03"/>
    <w:rsid w:val="00DF1479"/>
    <w:rsid w:val="00DF17A5"/>
    <w:rsid w:val="00DF38A6"/>
    <w:rsid w:val="00E0025A"/>
    <w:rsid w:val="00E10F5C"/>
    <w:rsid w:val="00E119D1"/>
    <w:rsid w:val="00E15546"/>
    <w:rsid w:val="00E2120B"/>
    <w:rsid w:val="00E21C14"/>
    <w:rsid w:val="00E23CC7"/>
    <w:rsid w:val="00E3199F"/>
    <w:rsid w:val="00E400E7"/>
    <w:rsid w:val="00E42DA9"/>
    <w:rsid w:val="00E54053"/>
    <w:rsid w:val="00E556B4"/>
    <w:rsid w:val="00E619E8"/>
    <w:rsid w:val="00E62DA1"/>
    <w:rsid w:val="00E70B66"/>
    <w:rsid w:val="00E72220"/>
    <w:rsid w:val="00E73893"/>
    <w:rsid w:val="00E76ECA"/>
    <w:rsid w:val="00E86B16"/>
    <w:rsid w:val="00E92A32"/>
    <w:rsid w:val="00E97EF1"/>
    <w:rsid w:val="00EC3D39"/>
    <w:rsid w:val="00EC795F"/>
    <w:rsid w:val="00ED1C54"/>
    <w:rsid w:val="00ED3D20"/>
    <w:rsid w:val="00F03175"/>
    <w:rsid w:val="00F1098E"/>
    <w:rsid w:val="00F24178"/>
    <w:rsid w:val="00F27115"/>
    <w:rsid w:val="00F35013"/>
    <w:rsid w:val="00F65C44"/>
    <w:rsid w:val="00F66ED1"/>
    <w:rsid w:val="00F77F93"/>
    <w:rsid w:val="00F809DA"/>
    <w:rsid w:val="00F8131D"/>
    <w:rsid w:val="00F9397D"/>
    <w:rsid w:val="00FB1FDF"/>
    <w:rsid w:val="00FB6169"/>
    <w:rsid w:val="00FC1137"/>
    <w:rsid w:val="00FD0FCA"/>
    <w:rsid w:val="00FE2337"/>
    <w:rsid w:val="00FE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09D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D2"/>
    <w:pPr>
      <w:widowControl w:val="0"/>
      <w:autoSpaceDE w:val="0"/>
      <w:autoSpaceDN w:val="0"/>
    </w:pPr>
    <w:rPr>
      <w:sz w:val="24"/>
      <w:szCs w:val="24"/>
    </w:rPr>
  </w:style>
  <w:style w:type="paragraph" w:styleId="Heading1">
    <w:name w:val="heading 1"/>
    <w:basedOn w:val="Normal"/>
    <w:next w:val="Normal"/>
    <w:link w:val="Heading1Char"/>
    <w:uiPriority w:val="99"/>
    <w:qFormat/>
    <w:rsid w:val="009B0031"/>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9B003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D36203"/>
    <w:pPr>
      <w:keepNext/>
      <w:autoSpaceDE/>
      <w:autoSpaceDN/>
      <w:ind w:left="2880" w:hanging="2160"/>
      <w:jc w:val="both"/>
      <w:outlineLvl w:val="3"/>
    </w:pPr>
    <w:rPr>
      <w:b/>
      <w:bCs/>
      <w:sz w:val="28"/>
      <w:szCs w:val="28"/>
    </w:rPr>
  </w:style>
  <w:style w:type="paragraph" w:styleId="Heading5">
    <w:name w:val="heading 5"/>
    <w:basedOn w:val="Normal"/>
    <w:next w:val="Normal"/>
    <w:link w:val="Heading5Char"/>
    <w:semiHidden/>
    <w:unhideWhenUsed/>
    <w:qFormat/>
    <w:locked/>
    <w:rsid w:val="0029551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0031"/>
    <w:rPr>
      <w:rFonts w:ascii="Cambria" w:hAnsi="Cambria" w:cs="Times New Roman"/>
      <w:b/>
      <w:bCs/>
      <w:kern w:val="32"/>
      <w:sz w:val="32"/>
      <w:szCs w:val="32"/>
    </w:rPr>
  </w:style>
  <w:style w:type="character" w:customStyle="1" w:styleId="Heading3Char">
    <w:name w:val="Heading 3 Char"/>
    <w:link w:val="Heading3"/>
    <w:uiPriority w:val="99"/>
    <w:semiHidden/>
    <w:locked/>
    <w:rsid w:val="009B0031"/>
    <w:rPr>
      <w:rFonts w:ascii="Cambria" w:hAnsi="Cambria" w:cs="Times New Roman"/>
      <w:b/>
      <w:bCs/>
      <w:sz w:val="26"/>
      <w:szCs w:val="26"/>
    </w:rPr>
  </w:style>
  <w:style w:type="character" w:customStyle="1" w:styleId="Heading4Char">
    <w:name w:val="Heading 4 Char"/>
    <w:link w:val="Heading4"/>
    <w:uiPriority w:val="99"/>
    <w:locked/>
    <w:rsid w:val="00D36203"/>
    <w:rPr>
      <w:b/>
      <w:snapToGrid w:val="0"/>
      <w:sz w:val="28"/>
      <w:lang w:val="en-US" w:eastAsia="en-US"/>
    </w:rPr>
  </w:style>
  <w:style w:type="paragraph" w:styleId="Header">
    <w:name w:val="header"/>
    <w:basedOn w:val="Normal"/>
    <w:link w:val="HeaderChar"/>
    <w:uiPriority w:val="99"/>
    <w:rsid w:val="00FD0FCA"/>
    <w:pPr>
      <w:tabs>
        <w:tab w:val="center" w:pos="4320"/>
        <w:tab w:val="right" w:pos="8640"/>
      </w:tabs>
    </w:pPr>
    <w:rPr>
      <w:lang w:eastAsia="ja-JP"/>
    </w:rPr>
  </w:style>
  <w:style w:type="character" w:customStyle="1" w:styleId="HeaderChar">
    <w:name w:val="Header Char"/>
    <w:link w:val="Header"/>
    <w:uiPriority w:val="99"/>
    <w:locked/>
    <w:rsid w:val="00545E04"/>
    <w:rPr>
      <w:sz w:val="24"/>
    </w:rPr>
  </w:style>
  <w:style w:type="paragraph" w:styleId="Footer">
    <w:name w:val="footer"/>
    <w:basedOn w:val="Normal"/>
    <w:link w:val="FooterChar"/>
    <w:uiPriority w:val="99"/>
    <w:rsid w:val="00FD0FCA"/>
    <w:pPr>
      <w:tabs>
        <w:tab w:val="center" w:pos="4320"/>
        <w:tab w:val="right" w:pos="8640"/>
      </w:tabs>
    </w:pPr>
    <w:rPr>
      <w:lang w:eastAsia="ja-JP"/>
    </w:rPr>
  </w:style>
  <w:style w:type="character" w:customStyle="1" w:styleId="FooterChar">
    <w:name w:val="Footer Char"/>
    <w:link w:val="Footer"/>
    <w:uiPriority w:val="99"/>
    <w:locked/>
    <w:rsid w:val="00C124E2"/>
    <w:rPr>
      <w:sz w:val="24"/>
    </w:rPr>
  </w:style>
  <w:style w:type="table" w:styleId="TableGrid">
    <w:name w:val="Table Grid"/>
    <w:basedOn w:val="TableNormal"/>
    <w:uiPriority w:val="99"/>
    <w:rsid w:val="00FD0FC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00243F"/>
    <w:rPr>
      <w:rFonts w:cs="Times New Roman"/>
    </w:rPr>
  </w:style>
  <w:style w:type="paragraph" w:styleId="DocumentMap">
    <w:name w:val="Document Map"/>
    <w:basedOn w:val="Normal"/>
    <w:link w:val="DocumentMapChar"/>
    <w:uiPriority w:val="99"/>
    <w:semiHidden/>
    <w:rsid w:val="00D31669"/>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97E"/>
    <w:rPr>
      <w:sz w:val="0"/>
      <w:szCs w:val="0"/>
    </w:rPr>
  </w:style>
  <w:style w:type="paragraph" w:styleId="BalloonText">
    <w:name w:val="Balloon Text"/>
    <w:basedOn w:val="Normal"/>
    <w:link w:val="BalloonTextChar"/>
    <w:uiPriority w:val="99"/>
    <w:semiHidden/>
    <w:rsid w:val="00D31669"/>
    <w:rPr>
      <w:rFonts w:ascii="Tahoma" w:hAnsi="Tahoma" w:cs="Tahoma"/>
      <w:sz w:val="16"/>
      <w:szCs w:val="16"/>
    </w:rPr>
  </w:style>
  <w:style w:type="character" w:customStyle="1" w:styleId="BalloonTextChar">
    <w:name w:val="Balloon Text Char"/>
    <w:link w:val="BalloonText"/>
    <w:uiPriority w:val="99"/>
    <w:semiHidden/>
    <w:rsid w:val="00F5297E"/>
    <w:rPr>
      <w:sz w:val="0"/>
      <w:szCs w:val="0"/>
    </w:rPr>
  </w:style>
  <w:style w:type="paragraph" w:styleId="BodyText">
    <w:name w:val="Body Text"/>
    <w:basedOn w:val="Normal"/>
    <w:link w:val="BodyTextChar"/>
    <w:uiPriority w:val="99"/>
    <w:rsid w:val="00B74EC8"/>
    <w:pPr>
      <w:widowControl/>
      <w:autoSpaceDE/>
      <w:autoSpaceDN/>
    </w:pPr>
    <w:rPr>
      <w:rFonts w:ascii="Arial Narrow" w:hAnsi="Arial Narrow"/>
      <w:sz w:val="22"/>
      <w:szCs w:val="20"/>
      <w:lang w:eastAsia="ja-JP"/>
    </w:rPr>
  </w:style>
  <w:style w:type="character" w:customStyle="1" w:styleId="BodyTextChar">
    <w:name w:val="Body Text Char"/>
    <w:link w:val="BodyText"/>
    <w:uiPriority w:val="99"/>
    <w:locked/>
    <w:rsid w:val="009B0031"/>
    <w:rPr>
      <w:rFonts w:ascii="Arial Narrow" w:hAnsi="Arial Narrow"/>
      <w:sz w:val="22"/>
    </w:rPr>
  </w:style>
  <w:style w:type="table" w:customStyle="1" w:styleId="TableGrid1">
    <w:name w:val="Table Grid1"/>
    <w:uiPriority w:val="99"/>
    <w:rsid w:val="003D6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B80041"/>
    <w:rPr>
      <w:rFonts w:cs="Times New Roman"/>
      <w:b/>
    </w:rPr>
  </w:style>
  <w:style w:type="paragraph" w:customStyle="1" w:styleId="StyleHeading1Justified">
    <w:name w:val="Style Heading 1 + Justified"/>
    <w:basedOn w:val="Heading1"/>
    <w:uiPriority w:val="99"/>
    <w:rsid w:val="009B0031"/>
    <w:pPr>
      <w:widowControl/>
      <w:numPr>
        <w:numId w:val="20"/>
      </w:numPr>
      <w:tabs>
        <w:tab w:val="clear" w:pos="1440"/>
        <w:tab w:val="num" w:pos="360"/>
        <w:tab w:val="num" w:pos="1304"/>
      </w:tabs>
      <w:suppressAutoHyphens/>
      <w:autoSpaceDE/>
      <w:autoSpaceDN/>
      <w:snapToGrid w:val="0"/>
      <w:spacing w:before="0" w:after="240"/>
      <w:ind w:left="1304" w:hanging="360"/>
      <w:jc w:val="both"/>
    </w:pPr>
    <w:rPr>
      <w:rFonts w:ascii="Times New Roman" w:hAnsi="Times New Roman"/>
      <w:b w:val="0"/>
      <w:bCs w:val="0"/>
      <w:spacing w:val="-3"/>
      <w:kern w:val="0"/>
      <w:sz w:val="24"/>
      <w:szCs w:val="20"/>
    </w:rPr>
  </w:style>
  <w:style w:type="paragraph" w:styleId="ListParagraph">
    <w:name w:val="List Paragraph"/>
    <w:basedOn w:val="Normal"/>
    <w:uiPriority w:val="34"/>
    <w:qFormat/>
    <w:rsid w:val="00403070"/>
    <w:pPr>
      <w:ind w:left="720"/>
    </w:pPr>
  </w:style>
  <w:style w:type="paragraph" w:styleId="Revision">
    <w:name w:val="Revision"/>
    <w:hidden/>
    <w:uiPriority w:val="99"/>
    <w:semiHidden/>
    <w:rsid w:val="00E2120B"/>
    <w:rPr>
      <w:sz w:val="24"/>
      <w:szCs w:val="24"/>
    </w:rPr>
  </w:style>
  <w:style w:type="character" w:styleId="CommentReference">
    <w:name w:val="annotation reference"/>
    <w:basedOn w:val="DefaultParagraphFont"/>
    <w:uiPriority w:val="99"/>
    <w:unhideWhenUsed/>
    <w:rsid w:val="005E6522"/>
    <w:rPr>
      <w:sz w:val="16"/>
      <w:szCs w:val="16"/>
    </w:rPr>
  </w:style>
  <w:style w:type="paragraph" w:styleId="CommentText">
    <w:name w:val="annotation text"/>
    <w:basedOn w:val="Normal"/>
    <w:link w:val="CommentTextChar"/>
    <w:uiPriority w:val="99"/>
    <w:unhideWhenUsed/>
    <w:rsid w:val="005E6522"/>
    <w:rPr>
      <w:sz w:val="20"/>
      <w:szCs w:val="20"/>
    </w:rPr>
  </w:style>
  <w:style w:type="character" w:customStyle="1" w:styleId="CommentTextChar">
    <w:name w:val="Comment Text Char"/>
    <w:basedOn w:val="DefaultParagraphFont"/>
    <w:link w:val="CommentText"/>
    <w:uiPriority w:val="99"/>
    <w:rsid w:val="005E6522"/>
  </w:style>
  <w:style w:type="paragraph" w:styleId="CommentSubject">
    <w:name w:val="annotation subject"/>
    <w:basedOn w:val="CommentText"/>
    <w:next w:val="CommentText"/>
    <w:link w:val="CommentSubjectChar"/>
    <w:uiPriority w:val="99"/>
    <w:semiHidden/>
    <w:unhideWhenUsed/>
    <w:rsid w:val="005E6522"/>
    <w:rPr>
      <w:b/>
      <w:bCs/>
    </w:rPr>
  </w:style>
  <w:style w:type="character" w:customStyle="1" w:styleId="CommentSubjectChar">
    <w:name w:val="Comment Subject Char"/>
    <w:basedOn w:val="CommentTextChar"/>
    <w:link w:val="CommentSubject"/>
    <w:uiPriority w:val="99"/>
    <w:semiHidden/>
    <w:rsid w:val="005E6522"/>
    <w:rPr>
      <w:b/>
      <w:bCs/>
    </w:rPr>
  </w:style>
  <w:style w:type="character" w:customStyle="1" w:styleId="Heading5Char">
    <w:name w:val="Heading 5 Char"/>
    <w:basedOn w:val="DefaultParagraphFont"/>
    <w:link w:val="Heading5"/>
    <w:semiHidden/>
    <w:rsid w:val="00295512"/>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3507">
      <w:bodyDiv w:val="1"/>
      <w:marLeft w:val="0"/>
      <w:marRight w:val="0"/>
      <w:marTop w:val="0"/>
      <w:marBottom w:val="0"/>
      <w:divBdr>
        <w:top w:val="none" w:sz="0" w:space="0" w:color="auto"/>
        <w:left w:val="none" w:sz="0" w:space="0" w:color="auto"/>
        <w:bottom w:val="none" w:sz="0" w:space="0" w:color="auto"/>
        <w:right w:val="none" w:sz="0" w:space="0" w:color="auto"/>
      </w:divBdr>
    </w:div>
    <w:div w:id="516626729">
      <w:bodyDiv w:val="1"/>
      <w:marLeft w:val="0"/>
      <w:marRight w:val="0"/>
      <w:marTop w:val="0"/>
      <w:marBottom w:val="0"/>
      <w:divBdr>
        <w:top w:val="none" w:sz="0" w:space="0" w:color="auto"/>
        <w:left w:val="none" w:sz="0" w:space="0" w:color="auto"/>
        <w:bottom w:val="none" w:sz="0" w:space="0" w:color="auto"/>
        <w:right w:val="none" w:sz="0" w:space="0" w:color="auto"/>
      </w:divBdr>
    </w:div>
    <w:div w:id="1353796123">
      <w:bodyDiv w:val="1"/>
      <w:marLeft w:val="0"/>
      <w:marRight w:val="0"/>
      <w:marTop w:val="0"/>
      <w:marBottom w:val="0"/>
      <w:divBdr>
        <w:top w:val="none" w:sz="0" w:space="0" w:color="auto"/>
        <w:left w:val="none" w:sz="0" w:space="0" w:color="auto"/>
        <w:bottom w:val="none" w:sz="0" w:space="0" w:color="auto"/>
        <w:right w:val="none" w:sz="0" w:space="0" w:color="auto"/>
      </w:divBdr>
    </w:div>
    <w:div w:id="1388840634">
      <w:bodyDiv w:val="1"/>
      <w:marLeft w:val="0"/>
      <w:marRight w:val="0"/>
      <w:marTop w:val="0"/>
      <w:marBottom w:val="0"/>
      <w:divBdr>
        <w:top w:val="none" w:sz="0" w:space="0" w:color="auto"/>
        <w:left w:val="none" w:sz="0" w:space="0" w:color="auto"/>
        <w:bottom w:val="none" w:sz="0" w:space="0" w:color="auto"/>
        <w:right w:val="none" w:sz="0" w:space="0" w:color="auto"/>
      </w:divBdr>
    </w:div>
    <w:div w:id="1700861808">
      <w:bodyDiv w:val="1"/>
      <w:marLeft w:val="0"/>
      <w:marRight w:val="0"/>
      <w:marTop w:val="0"/>
      <w:marBottom w:val="0"/>
      <w:divBdr>
        <w:top w:val="none" w:sz="0" w:space="0" w:color="auto"/>
        <w:left w:val="none" w:sz="0" w:space="0" w:color="auto"/>
        <w:bottom w:val="none" w:sz="0" w:space="0" w:color="auto"/>
        <w:right w:val="none" w:sz="0" w:space="0" w:color="auto"/>
      </w:divBdr>
    </w:div>
    <w:div w:id="1912889411">
      <w:marLeft w:val="0"/>
      <w:marRight w:val="0"/>
      <w:marTop w:val="0"/>
      <w:marBottom w:val="0"/>
      <w:divBdr>
        <w:top w:val="none" w:sz="0" w:space="0" w:color="auto"/>
        <w:left w:val="none" w:sz="0" w:space="0" w:color="auto"/>
        <w:bottom w:val="none" w:sz="0" w:space="0" w:color="auto"/>
        <w:right w:val="none" w:sz="0" w:space="0" w:color="auto"/>
      </w:divBdr>
    </w:div>
    <w:div w:id="1912889412">
      <w:marLeft w:val="0"/>
      <w:marRight w:val="0"/>
      <w:marTop w:val="0"/>
      <w:marBottom w:val="0"/>
      <w:divBdr>
        <w:top w:val="none" w:sz="0" w:space="0" w:color="auto"/>
        <w:left w:val="none" w:sz="0" w:space="0" w:color="auto"/>
        <w:bottom w:val="none" w:sz="0" w:space="0" w:color="auto"/>
        <w:right w:val="none" w:sz="0" w:space="0" w:color="auto"/>
      </w:divBdr>
    </w:div>
    <w:div w:id="1912889413">
      <w:marLeft w:val="0"/>
      <w:marRight w:val="0"/>
      <w:marTop w:val="0"/>
      <w:marBottom w:val="0"/>
      <w:divBdr>
        <w:top w:val="none" w:sz="0" w:space="0" w:color="auto"/>
        <w:left w:val="none" w:sz="0" w:space="0" w:color="auto"/>
        <w:bottom w:val="none" w:sz="0" w:space="0" w:color="auto"/>
        <w:right w:val="none" w:sz="0" w:space="0" w:color="auto"/>
      </w:divBdr>
    </w:div>
    <w:div w:id="19473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1916</Words>
  <Characters>11121</Characters>
  <Application>Microsoft Office Word</Application>
  <DocSecurity>0</DocSecurity>
  <Lines>176</Lines>
  <Paragraphs>83</Paragraphs>
  <ScaleCrop>false</ScaleCrop>
  <HeadingPairs>
    <vt:vector size="2" baseType="variant">
      <vt:variant>
        <vt:lpstr>Title</vt:lpstr>
      </vt:variant>
      <vt:variant>
        <vt:i4>1</vt:i4>
      </vt:variant>
    </vt:vector>
  </HeadingPairs>
  <TitlesOfParts>
    <vt:vector size="1" baseType="lpstr">
      <vt:lpstr>6460.Borrower</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6460.Borrower</dc:title>
  <dc:subject>Multifamily Underwriting Certificate (Borrower)</dc:subject>
  <dc:creator/>
  <cp:keywords/>
  <dc:description/>
  <cp:lastModifiedBy/>
  <cp:revision>1</cp:revision>
  <dcterms:created xsi:type="dcterms:W3CDTF">2025-06-13T19:09:00Z</dcterms:created>
  <dcterms:modified xsi:type="dcterms:W3CDTF">2025-06-15T19:35:00Z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2023-04-25T19:15:22Z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09da86c3-0bd6-48bd-a5c8-0f0f02ed8a06</vt:lpwstr>
  </property>
  <property fmtid="{D5CDD505-2E9C-101B-9397-08002B2CF9AE}" pid="8" name="MSIP_Label_a9455cd2-ef3f-47ad-8dee-f10882ec60d9_ContentBits">
    <vt:lpwstr>2</vt:lpwstr>
  </property>
  <property fmtid="{D5CDD505-2E9C-101B-9397-08002B2CF9AE}" pid="9" name="iManageFooter">
    <vt:lpwstr>64811829-v1</vt:lpwstr>
  </property>
</Properties>
</file>