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D3FB" w14:textId="77777777" w:rsidR="005C5630" w:rsidRPr="00E73A72" w:rsidRDefault="005C5630" w:rsidP="005C5630">
      <w:pPr>
        <w:jc w:val="center"/>
        <w:rPr>
          <w:b/>
        </w:rPr>
      </w:pPr>
      <w:r w:rsidRPr="00E73A72">
        <w:rPr>
          <w:b/>
        </w:rPr>
        <w:fldChar w:fldCharType="begin"/>
      </w:r>
      <w:r w:rsidRPr="00E73A72">
        <w:rPr>
          <w:b/>
        </w:rPr>
        <w:instrText xml:space="preserve"> SEQ CHAPTER \h \r 1</w:instrText>
      </w:r>
      <w:r w:rsidRPr="00E73A72">
        <w:rPr>
          <w:b/>
        </w:rPr>
        <w:fldChar w:fldCharType="end"/>
      </w:r>
      <w:r w:rsidRPr="00E73A72">
        <w:rPr>
          <w:b/>
        </w:rPr>
        <w:t>SCHEDULE A</w:t>
      </w:r>
    </w:p>
    <w:p w14:paraId="695A1B06" w14:textId="77777777" w:rsidR="005C5630" w:rsidRPr="00E73A72" w:rsidRDefault="005C5630" w:rsidP="005C5630">
      <w:pPr>
        <w:jc w:val="center"/>
        <w:rPr>
          <w:b/>
        </w:rPr>
      </w:pPr>
      <w:r w:rsidRPr="00E73A72">
        <w:rPr>
          <w:b/>
        </w:rPr>
        <w:t xml:space="preserve">TO </w:t>
      </w:r>
      <w:proofErr w:type="spellStart"/>
      <w:r w:rsidRPr="00E73A72">
        <w:rPr>
          <w:b/>
        </w:rPr>
        <w:t>UCC</w:t>
      </w:r>
      <w:proofErr w:type="spellEnd"/>
      <w:r w:rsidRPr="00E73A72">
        <w:rPr>
          <w:b/>
        </w:rPr>
        <w:t xml:space="preserve"> FINANCING STATEMENT</w:t>
      </w:r>
    </w:p>
    <w:p w14:paraId="40CBA306" w14:textId="77777777" w:rsidR="005C5630" w:rsidRDefault="005C5630" w:rsidP="00FC3A30">
      <w:pPr>
        <w:jc w:val="center"/>
        <w:rPr>
          <w:b/>
        </w:rPr>
      </w:pPr>
      <w:r>
        <w:rPr>
          <w:b/>
        </w:rPr>
        <w:t>(Property Operator)</w:t>
      </w:r>
    </w:p>
    <w:p w14:paraId="5F3A01F5" w14:textId="77777777" w:rsidR="00FC3A30" w:rsidRDefault="00FC3A30" w:rsidP="005C5630">
      <w:pPr>
        <w:spacing w:after="360"/>
        <w:jc w:val="center"/>
        <w:rPr>
          <w:b/>
        </w:rPr>
      </w:pPr>
      <w:r>
        <w:rPr>
          <w:b/>
        </w:rPr>
        <w:t>(Seniors Housing)</w:t>
      </w:r>
    </w:p>
    <w:p w14:paraId="4F69F99B" w14:textId="259D7482" w:rsidR="00311CA6" w:rsidRPr="00D129C2" w:rsidRDefault="00311CA6" w:rsidP="005C5630">
      <w:pPr>
        <w:spacing w:after="360"/>
        <w:jc w:val="center"/>
        <w:rPr>
          <w:b/>
        </w:rPr>
      </w:pPr>
      <w:r>
        <w:rPr>
          <w:b/>
        </w:rPr>
        <w:t xml:space="preserve">[DRAFTING NOTE:  CREATE ONE </w:t>
      </w:r>
      <w:proofErr w:type="spellStart"/>
      <w:r>
        <w:rPr>
          <w:b/>
        </w:rPr>
        <w:t>UCC</w:t>
      </w:r>
      <w:proofErr w:type="spellEnd"/>
      <w:r>
        <w:rPr>
          <w:b/>
        </w:rPr>
        <w:t xml:space="preserve"> FOR EACH DEBTOR (e.g., </w:t>
      </w:r>
      <w:r w:rsidRPr="00311CA6">
        <w:rPr>
          <w:b/>
          <w:caps/>
        </w:rPr>
        <w:t xml:space="preserve">separate documents for </w:t>
      </w:r>
      <w:r w:rsidR="002244FE">
        <w:rPr>
          <w:b/>
          <w:caps/>
        </w:rPr>
        <w:t xml:space="preserve">EACH </w:t>
      </w:r>
      <w:r w:rsidRPr="00311CA6">
        <w:rPr>
          <w:b/>
          <w:caps/>
        </w:rPr>
        <w:t xml:space="preserve">master lessee </w:t>
      </w:r>
      <w:r w:rsidR="002244FE">
        <w:rPr>
          <w:b/>
          <w:caps/>
        </w:rPr>
        <w:t xml:space="preserve">AND SUBLESSEE, </w:t>
      </w:r>
      <w:r w:rsidRPr="00311CA6">
        <w:rPr>
          <w:b/>
          <w:caps/>
        </w:rPr>
        <w:t>and</w:t>
      </w:r>
      <w:r w:rsidR="002244FE">
        <w:rPr>
          <w:b/>
          <w:caps/>
        </w:rPr>
        <w:t xml:space="preserve">, IF APPLICABLE, FOR EACH </w:t>
      </w:r>
      <w:r w:rsidRPr="00311CA6">
        <w:rPr>
          <w:b/>
          <w:caps/>
        </w:rPr>
        <w:t>property manager</w:t>
      </w:r>
      <w:r w:rsidR="00967E58">
        <w:rPr>
          <w:b/>
          <w:caps/>
        </w:rPr>
        <w:t>)</w:t>
      </w:r>
      <w:r w:rsidR="002244FE">
        <w:rPr>
          <w:b/>
          <w:caps/>
        </w:rPr>
        <w:t xml:space="preserve">.  a </w:t>
      </w:r>
      <w:proofErr w:type="spellStart"/>
      <w:r w:rsidR="002244FE">
        <w:rPr>
          <w:b/>
          <w:caps/>
        </w:rPr>
        <w:t>ucc</w:t>
      </w:r>
      <w:proofErr w:type="spellEnd"/>
      <w:r w:rsidR="002244FE">
        <w:rPr>
          <w:b/>
          <w:caps/>
        </w:rPr>
        <w:t xml:space="preserve"> </w:t>
      </w:r>
      <w:r w:rsidR="003963DB">
        <w:rPr>
          <w:b/>
          <w:caps/>
        </w:rPr>
        <w:t xml:space="preserve">(modified as appropriate) </w:t>
      </w:r>
      <w:r w:rsidR="002244FE">
        <w:rPr>
          <w:b/>
          <w:caps/>
        </w:rPr>
        <w:t xml:space="preserve">is </w:t>
      </w:r>
      <w:r w:rsidR="00F5563E">
        <w:rPr>
          <w:b/>
          <w:caps/>
        </w:rPr>
        <w:t xml:space="preserve">ALSO </w:t>
      </w:r>
      <w:r w:rsidR="002244FE">
        <w:rPr>
          <w:b/>
          <w:caps/>
        </w:rPr>
        <w:t>required for</w:t>
      </w:r>
      <w:r w:rsidR="00DB0E83">
        <w:rPr>
          <w:b/>
          <w:caps/>
        </w:rPr>
        <w:t xml:space="preserve"> AN AFFILIATE</w:t>
      </w:r>
      <w:r w:rsidR="00F5563E">
        <w:rPr>
          <w:b/>
          <w:caps/>
        </w:rPr>
        <w:t>D</w:t>
      </w:r>
      <w:r w:rsidR="00DB0E83">
        <w:rPr>
          <w:b/>
          <w:caps/>
        </w:rPr>
        <w:t xml:space="preserve"> PROPERTY MANAGER TO THE EXTENT LENDER DETERMINES IT OWNS PERSONAL PROPERTY AT the MORTGAGED PROPERTY THAT SHOULD BE PLEDGED PURSUANT TO </w:t>
      </w:r>
      <w:r w:rsidR="00392B2B">
        <w:rPr>
          <w:b/>
          <w:caps/>
        </w:rPr>
        <w:t xml:space="preserve">the FORM ATTACHED to </w:t>
      </w:r>
      <w:r w:rsidR="00DB0E83">
        <w:rPr>
          <w:b/>
          <w:caps/>
        </w:rPr>
        <w:t>6310.</w:t>
      </w:r>
      <w:r w:rsidR="00DF4167">
        <w:rPr>
          <w:b/>
          <w:caps/>
        </w:rPr>
        <w:t>SRS.</w:t>
      </w:r>
      <w:r w:rsidR="00DB0E83">
        <w:rPr>
          <w:b/>
          <w:caps/>
        </w:rPr>
        <w:t>AFF</w:t>
      </w:r>
      <w:r w:rsidR="00392B2B">
        <w:rPr>
          <w:b/>
          <w:caps/>
        </w:rPr>
        <w:t xml:space="preserve"> for affiliated property managers</w:t>
      </w:r>
      <w:r w:rsidR="00DF4167">
        <w:rPr>
          <w:b/>
          <w:caps/>
        </w:rPr>
        <w:t>.</w:t>
      </w:r>
      <w:r w:rsidR="00F7127C">
        <w:rPr>
          <w:b/>
        </w:rPr>
        <w:t>]</w:t>
      </w:r>
    </w:p>
    <w:p w14:paraId="2F9994D6" w14:textId="77777777" w:rsidR="005C5630" w:rsidRPr="00606459" w:rsidRDefault="005C5630" w:rsidP="00D80358">
      <w:pPr>
        <w:ind w:left="2880" w:hanging="2880"/>
      </w:pPr>
      <w:r w:rsidRPr="00606459">
        <w:rPr>
          <w:caps/>
        </w:rPr>
        <w:t>Debtor</w:t>
      </w:r>
      <w:r w:rsidRPr="00606459">
        <w:t>:</w:t>
      </w:r>
      <w:r w:rsidRPr="00606459">
        <w:tab/>
        <w:t>[DEBTOR’S NAME IN ALL CAPITAL LETTERS]</w:t>
      </w:r>
    </w:p>
    <w:p w14:paraId="31EFB44E" w14:textId="77777777" w:rsidR="005C5630" w:rsidRPr="00606459" w:rsidRDefault="005C5630" w:rsidP="005C5630">
      <w:pPr>
        <w:ind w:left="2880"/>
      </w:pPr>
      <w:r>
        <w:t>[</w:t>
      </w:r>
      <w:r w:rsidRPr="00606459">
        <w:t>DEBTOR’S ADDRESS IN ALL CAPITAL LETTERS]</w:t>
      </w:r>
    </w:p>
    <w:p w14:paraId="53E4D0A7" w14:textId="77777777" w:rsidR="005C5630" w:rsidRPr="00606459" w:rsidRDefault="005C5630" w:rsidP="005C5630">
      <w:pPr>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0C2578FA" w14:textId="77777777" w:rsidR="005C5630" w:rsidRPr="00606459" w:rsidRDefault="005C5630" w:rsidP="005C5630">
      <w:pPr>
        <w:spacing w:after="240"/>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149ECE4A" w14:textId="77777777" w:rsidR="005C5630" w:rsidRPr="00606459" w:rsidRDefault="005C5630" w:rsidP="005C5630">
      <w:pPr>
        <w:ind w:left="2880" w:hanging="2880"/>
      </w:pPr>
      <w:r w:rsidRPr="00606459">
        <w:rPr>
          <w:caps/>
        </w:rPr>
        <w:t>SECURED PARTY</w:t>
      </w:r>
      <w:r w:rsidRPr="00606459">
        <w:t>:</w:t>
      </w:r>
      <w:r w:rsidRPr="00606459">
        <w:tab/>
        <w:t>[SECURED PARTY’S NAME IN ALL CAPITAL LETTERS]</w:t>
      </w:r>
    </w:p>
    <w:p w14:paraId="2B5C9A97" w14:textId="77777777" w:rsidR="005C5630" w:rsidRPr="00606459" w:rsidRDefault="005C5630" w:rsidP="005C5630">
      <w:pPr>
        <w:ind w:left="2880"/>
      </w:pPr>
      <w:r>
        <w:t>[</w:t>
      </w:r>
      <w:r w:rsidRPr="00606459">
        <w:t>SECURED PARTY’S ADDRESS IN ALL CAPITAL LETTERS]</w:t>
      </w:r>
    </w:p>
    <w:p w14:paraId="1AA3650E" w14:textId="77777777" w:rsidR="005C5630" w:rsidRPr="00606459" w:rsidRDefault="005C5630" w:rsidP="005C5630">
      <w:pPr>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09688788" w14:textId="77777777" w:rsidR="005C5630" w:rsidRPr="00606459" w:rsidRDefault="005C5630" w:rsidP="00A74916">
      <w:pPr>
        <w:spacing w:after="240"/>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1CAC0F1C" w14:textId="43982AC1" w:rsidR="00751CC6" w:rsidRPr="00751CC6" w:rsidRDefault="00751CC6" w:rsidP="00751CC6">
      <w:pPr>
        <w:spacing w:after="240"/>
        <w:ind w:firstLine="720"/>
      </w:pPr>
      <w:r w:rsidRPr="00751CC6">
        <w:t xml:space="preserve">This financing statement covers </w:t>
      </w:r>
      <w:bookmarkStart w:id="0" w:name="_cp_change_0"/>
      <w:r w:rsidRPr="00751CC6">
        <w:rPr>
          <w:u w:color="0000FF"/>
        </w:rPr>
        <w:t>a</w:t>
      </w:r>
      <w:r w:rsidRPr="00751CC6">
        <w:rPr>
          <w:szCs w:val="24"/>
          <w:u w:color="0000FF"/>
        </w:rPr>
        <w:t xml:space="preserve">ll of Debtor’s present and future right, </w:t>
      </w:r>
      <w:proofErr w:type="gramStart"/>
      <w:r w:rsidRPr="00751CC6">
        <w:rPr>
          <w:szCs w:val="24"/>
          <w:u w:color="0000FF"/>
        </w:rPr>
        <w:t>title</w:t>
      </w:r>
      <w:proofErr w:type="gramEnd"/>
      <w:r w:rsidRPr="00751CC6">
        <w:rPr>
          <w:szCs w:val="24"/>
          <w:u w:color="0000FF"/>
        </w:rPr>
        <w:t xml:space="preserve"> and interest in and to all of </w:t>
      </w:r>
      <w:bookmarkEnd w:id="0"/>
      <w:r w:rsidRPr="00751CC6">
        <w:t>the following property (the “</w:t>
      </w:r>
      <w:r w:rsidRPr="00751CC6">
        <w:rPr>
          <w:b/>
        </w:rPr>
        <w:t>Collateral Property</w:t>
      </w:r>
      <w:r w:rsidRPr="00751CC6">
        <w:t>”):</w:t>
      </w:r>
    </w:p>
    <w:p w14:paraId="0A241DCA" w14:textId="59AB536B" w:rsidR="005C5630" w:rsidRPr="00606459" w:rsidRDefault="00311CA6" w:rsidP="005C5630">
      <w:pPr>
        <w:spacing w:after="240"/>
        <w:ind w:firstLine="720"/>
      </w:pPr>
      <w:r>
        <w:rPr>
          <w:b/>
        </w:rPr>
        <w:t xml:space="preserve">[DRAFTING NOTE: MODIFY </w:t>
      </w:r>
      <w:r w:rsidR="00934F1B">
        <w:rPr>
          <w:b/>
        </w:rPr>
        <w:t xml:space="preserve">THE DESCRIPTIONS BELOW </w:t>
      </w:r>
      <w:r>
        <w:rPr>
          <w:b/>
        </w:rPr>
        <w:t>AS APPROPRIATE TO COVER THE COLLATERAL OWNED AND PLEDGED BY DEBTOR]</w:t>
      </w:r>
      <w:r w:rsidR="005C5630" w:rsidRPr="00606459">
        <w:t>:</w:t>
      </w:r>
    </w:p>
    <w:p w14:paraId="26977665" w14:textId="77777777" w:rsidR="005C5630" w:rsidRDefault="005C5630" w:rsidP="005C5630">
      <w:pPr>
        <w:keepNext/>
        <w:numPr>
          <w:ilvl w:val="0"/>
          <w:numId w:val="6"/>
        </w:numPr>
        <w:tabs>
          <w:tab w:val="left" w:pos="-720"/>
        </w:tabs>
        <w:suppressAutoHyphens/>
        <w:spacing w:after="240"/>
      </w:pPr>
      <w:r w:rsidRPr="00606459">
        <w:rPr>
          <w:b/>
          <w:bCs/>
        </w:rPr>
        <w:t>Goods.</w:t>
      </w:r>
    </w:p>
    <w:p w14:paraId="1BA5DA62" w14:textId="06522E77" w:rsidR="005C5630" w:rsidRPr="009B6E65" w:rsidRDefault="005C5630" w:rsidP="007D6F28">
      <w:pPr>
        <w:spacing w:after="240"/>
        <w:ind w:firstLine="720"/>
      </w:pPr>
      <w:r w:rsidRPr="009B6E65">
        <w:t xml:space="preserve">All </w:t>
      </w:r>
      <w:bookmarkStart w:id="1" w:name="OLE_LINK1"/>
      <w:bookmarkStart w:id="2" w:name="OLE_LINK2"/>
      <w:r w:rsidRPr="009B6E65">
        <w:t xml:space="preserve">goods which are </w:t>
      </w:r>
      <w:r w:rsidR="00216DDF" w:rsidRPr="009B6E65">
        <w:t>(a)</w:t>
      </w:r>
      <w:r w:rsidR="00F51594">
        <w:t> </w:t>
      </w:r>
      <w:r w:rsidR="00216DDF" w:rsidRPr="009B6E65">
        <w:t>located on, (b)</w:t>
      </w:r>
      <w:r w:rsidR="00F51594">
        <w:t> </w:t>
      </w:r>
      <w:r w:rsidR="00216DDF" w:rsidRPr="009B6E65">
        <w:t xml:space="preserve">used or intended to be used </w:t>
      </w:r>
      <w:r w:rsidRPr="009B6E65">
        <w:t>now or in t</w:t>
      </w:r>
      <w:r w:rsidR="00871E62" w:rsidRPr="009B6E65">
        <w:t xml:space="preserve">he future in connection with </w:t>
      </w:r>
      <w:r w:rsidR="00216DDF" w:rsidRPr="009B6E65">
        <w:t xml:space="preserve">the </w:t>
      </w:r>
      <w:r w:rsidR="00871E62" w:rsidRPr="009B6E65">
        <w:t>management</w:t>
      </w:r>
      <w:r w:rsidRPr="009B6E65">
        <w:t xml:space="preserve"> or operation of</w:t>
      </w:r>
      <w:r w:rsidR="00216DDF" w:rsidRPr="009B6E65">
        <w:t>, or (c)</w:t>
      </w:r>
      <w:r w:rsidR="00136791">
        <w:t> </w:t>
      </w:r>
      <w:r w:rsidR="00216DDF" w:rsidRPr="009B6E65">
        <w:t xml:space="preserve">held or generated by Debtor specifically with respect to, </w:t>
      </w:r>
      <w:r w:rsidR="00871E62" w:rsidRPr="009B6E65">
        <w:t xml:space="preserve">the </w:t>
      </w:r>
      <w:bookmarkEnd w:id="1"/>
      <w:bookmarkEnd w:id="2"/>
      <w:r w:rsidR="00216DDF" w:rsidRPr="009B6E65">
        <w:t xml:space="preserve">seniors housing facility </w:t>
      </w:r>
      <w:r w:rsidR="00871E62" w:rsidRPr="009B6E65">
        <w:t>known as ___________________ and located at ___________________ (the “</w:t>
      </w:r>
      <w:r w:rsidR="00871E62" w:rsidRPr="009B6E65">
        <w:rPr>
          <w:b/>
        </w:rPr>
        <w:t>Property</w:t>
      </w:r>
      <w:r w:rsidR="00871E62" w:rsidRPr="009B6E65">
        <w:t>”)</w:t>
      </w:r>
      <w:r w:rsidRPr="009B6E65">
        <w:t>, including inventory; furniture; furnishings; machinery, equipment, engines, boilers, incinerators</w:t>
      </w:r>
      <w:r w:rsidR="00666E6E" w:rsidRPr="009B6E65">
        <w:t>,</w:t>
      </w:r>
      <w:r w:rsidRPr="009B6E65">
        <w:t xml:space="preserve"> and installed building materials; systems and equipment for the purpose of supplying or distributing heating, cooling, electricity, gas, water, air</w:t>
      </w:r>
      <w:r w:rsidR="00666E6E" w:rsidRPr="009B6E65">
        <w:t>,</w:t>
      </w:r>
      <w:r w:rsidRPr="009B6E65">
        <w:t xml:space="preserve"> or light; antennas, cable, wiring</w:t>
      </w:r>
      <w:r w:rsidR="00666E6E" w:rsidRPr="009B6E65">
        <w:t>,</w:t>
      </w:r>
      <w:r w:rsidRPr="009B6E65">
        <w:t xml:space="preserve"> and conduits used in connection with radio, televi</w:t>
      </w:r>
      <w:r w:rsidR="00FC3A30" w:rsidRPr="009B6E65">
        <w:t>sion, security, fire prevention</w:t>
      </w:r>
      <w:r w:rsidR="00666E6E" w:rsidRPr="009B6E65">
        <w:t>,</w:t>
      </w:r>
      <w:r w:rsidRPr="009B6E65">
        <w:t xml:space="preserve"> or fire detection, or otherwise used to carry electronic signals; telephone systems and equipment; elevators and related machinery and equipment; fire detection, prevention</w:t>
      </w:r>
      <w:r w:rsidR="00821160">
        <w:t>,</w:t>
      </w:r>
      <w:r w:rsidRPr="009B6E65">
        <w:t xml:space="preserve"> and extinguishing systems and apparatus; security and access control systems and apparatus; plumbing systems; water heaters, ranges, stoves, microwave ovens, refrigerators, dishwashers, garbage disposers, washers, dryers</w:t>
      </w:r>
      <w:r w:rsidR="00666E6E" w:rsidRPr="009B6E65">
        <w:t>,</w:t>
      </w:r>
      <w:r w:rsidRPr="009B6E65">
        <w:t xml:space="preserve"> and other appliances; light fixtures, awnings, storm windows</w:t>
      </w:r>
      <w:r w:rsidR="00666E6E" w:rsidRPr="009B6E65">
        <w:t>,</w:t>
      </w:r>
      <w:r w:rsidRPr="009B6E65">
        <w:t xml:space="preserve"> and </w:t>
      </w:r>
      <w:r w:rsidRPr="009B6E65">
        <w:lastRenderedPageBreak/>
        <w:t>storm doors; pictures, screens, blinds, shades, curtains</w:t>
      </w:r>
      <w:r w:rsidR="00666E6E" w:rsidRPr="009B6E65">
        <w:t>,</w:t>
      </w:r>
      <w:r w:rsidRPr="009B6E65">
        <w:t xml:space="preserve"> and curtain rods; mirrors, cabinets, paneling, rugs, and floor and wall coverings; fences, trees</w:t>
      </w:r>
      <w:r w:rsidR="00666E6E" w:rsidRPr="009B6E65">
        <w:t>,</w:t>
      </w:r>
      <w:r w:rsidRPr="009B6E65">
        <w:t xml:space="preserve"> and plants; swimming pools; exercise equipment; supplies; tools; books and records (whether in written or electronic form); websites, URLs, blogs</w:t>
      </w:r>
      <w:r w:rsidR="00666E6E" w:rsidRPr="009B6E65">
        <w:t>,</w:t>
      </w:r>
      <w:r w:rsidRPr="009B6E65">
        <w:t xml:space="preserve"> and social network pages; computer equipment (hardware and software); all kitchen or res</w:t>
      </w:r>
      <w:r w:rsidR="00F55776" w:rsidRPr="009B6E65">
        <w:t>taurant supplies and facilities;</w:t>
      </w:r>
      <w:r w:rsidRPr="009B6E65">
        <w:t xml:space="preserve"> dini</w:t>
      </w:r>
      <w:r w:rsidR="00E535D3" w:rsidRPr="009B6E65">
        <w:t>ng room supplies and facilities;</w:t>
      </w:r>
      <w:r w:rsidRPr="009B6E65">
        <w:t xml:space="preserve"> </w:t>
      </w:r>
      <w:r w:rsidR="00E535D3" w:rsidRPr="009B6E65">
        <w:t>medical supplies and facilities;</w:t>
      </w:r>
      <w:r w:rsidR="005B4666" w:rsidRPr="009B6E65">
        <w:t xml:space="preserve"> leasehold improvements</w:t>
      </w:r>
      <w:r w:rsidRPr="009B6E65">
        <w:t xml:space="preserve"> or </w:t>
      </w:r>
      <w:r w:rsidR="005B4666" w:rsidRPr="009B6E65">
        <w:t>related furniture and equipment;</w:t>
      </w:r>
      <w:r w:rsidRPr="009B6E65">
        <w:t xml:space="preserve"> and any other equipment, supplies</w:t>
      </w:r>
      <w:r w:rsidR="00666E6E" w:rsidRPr="009B6E65">
        <w:t>,</w:t>
      </w:r>
      <w:r w:rsidRPr="009B6E65">
        <w:t xml:space="preserve"> or furniture owned by Debtor and leased to any third party service provider or any </w:t>
      </w:r>
      <w:r w:rsidR="00871E62" w:rsidRPr="009B6E65">
        <w:t xml:space="preserve">other </w:t>
      </w:r>
      <w:r w:rsidRPr="009B6E65">
        <w:t>operator</w:t>
      </w:r>
      <w:r w:rsidR="00941E84" w:rsidRPr="009B6E65">
        <w:t xml:space="preserve"> or manager of</w:t>
      </w:r>
      <w:r w:rsidR="005B4666" w:rsidRPr="009B6E65">
        <w:t xml:space="preserve"> the Property</w:t>
      </w:r>
      <w:r w:rsidRPr="009B6E65">
        <w:t>; and other tangible personal property which is used now or in the future in connection with the</w:t>
      </w:r>
      <w:r w:rsidR="00871E62" w:rsidRPr="009B6E65">
        <w:t xml:space="preserve"> </w:t>
      </w:r>
      <w:r w:rsidR="00336A1E">
        <w:t xml:space="preserve">ownership, </w:t>
      </w:r>
      <w:r w:rsidR="00871E62" w:rsidRPr="009B6E65">
        <w:t>management</w:t>
      </w:r>
      <w:r w:rsidR="00336A1E">
        <w:t>,</w:t>
      </w:r>
      <w:r w:rsidRPr="009B6E65">
        <w:t xml:space="preserve"> or operation of the Property or </w:t>
      </w:r>
      <w:r w:rsidR="00E535D3" w:rsidRPr="009B6E65">
        <w:t>is</w:t>
      </w:r>
      <w:r w:rsidRPr="009B6E65">
        <w:t xml:space="preserve"> located on the Property</w:t>
      </w:r>
      <w:r w:rsidR="00336A1E">
        <w:t>; together with all present and future parts, additions, accessories, replacements, attachments, accessions, replacement parts, and substitutions of the foregoing, and the proceeds thereof (cash and non-cash including insurance proceeds)</w:t>
      </w:r>
      <w:r w:rsidRPr="009B6E65">
        <w:t xml:space="preserve"> (the “</w:t>
      </w:r>
      <w:r w:rsidRPr="009B6E65">
        <w:rPr>
          <w:b/>
        </w:rPr>
        <w:t>Goods</w:t>
      </w:r>
      <w:r w:rsidRPr="009B6E65">
        <w:t>”);</w:t>
      </w:r>
    </w:p>
    <w:p w14:paraId="44B7A556" w14:textId="77777777" w:rsidR="005C5630" w:rsidRPr="009B6E65" w:rsidRDefault="005C5630" w:rsidP="005C5630">
      <w:pPr>
        <w:keepNext/>
        <w:numPr>
          <w:ilvl w:val="0"/>
          <w:numId w:val="6"/>
        </w:numPr>
        <w:suppressAutoHyphens/>
        <w:spacing w:after="240"/>
        <w:rPr>
          <w:b/>
        </w:rPr>
      </w:pPr>
      <w:r w:rsidRPr="009B6E65">
        <w:rPr>
          <w:b/>
        </w:rPr>
        <w:t>Personalty.</w:t>
      </w:r>
    </w:p>
    <w:p w14:paraId="544EB5DF" w14:textId="23054817" w:rsidR="005C5630" w:rsidRPr="009B6E65" w:rsidRDefault="005C5630" w:rsidP="005C5630">
      <w:pPr>
        <w:suppressAutoHyphens/>
        <w:spacing w:after="240"/>
        <w:ind w:firstLine="720"/>
      </w:pPr>
      <w:r w:rsidRPr="009B6E65">
        <w:t xml:space="preserve">All Goods, </w:t>
      </w:r>
      <w:r w:rsidR="00751CC6">
        <w:t>A</w:t>
      </w:r>
      <w:r w:rsidRPr="009B6E65">
        <w:t xml:space="preserve">ccounts, choses </w:t>
      </w:r>
      <w:r w:rsidR="00751CC6">
        <w:t>in</w:t>
      </w:r>
      <w:r w:rsidRPr="009B6E65">
        <w:t xml:space="preserve"> action, chattel paper, documents, </w:t>
      </w:r>
      <w:r w:rsidR="00871E62" w:rsidRPr="009B6E65">
        <w:t>general intangibles (including s</w:t>
      </w:r>
      <w:r w:rsidRPr="009B6E65">
        <w:t>oftware</w:t>
      </w:r>
      <w:r w:rsidR="00751CC6">
        <w:t xml:space="preserve"> not otherwise considered Goods</w:t>
      </w:r>
      <w:r w:rsidRPr="009B6E65">
        <w:t xml:space="preserve">), payment intangibles, instruments, investment property, letter of credit rights, supporting obligations, computer information, source codes, object codes, records and data, </w:t>
      </w:r>
      <w:r w:rsidRPr="009B6E65">
        <w:rPr>
          <w:color w:val="000000"/>
        </w:rPr>
        <w:t>all telephone numbers or listings,</w:t>
      </w:r>
      <w:r w:rsidRPr="009B6E65">
        <w:t xml:space="preserve"> claims (including claims for indemnity or breach of warranty), deposit accounts and other property or assets of any kind or nature related to </w:t>
      </w:r>
      <w:r w:rsidR="00FE449F">
        <w:t xml:space="preserve">the Property or </w:t>
      </w:r>
      <w:r w:rsidR="00F62FB8">
        <w:t xml:space="preserve">Collateral </w:t>
      </w:r>
      <w:r w:rsidR="00596573">
        <w:t xml:space="preserve">Property </w:t>
      </w:r>
      <w:r w:rsidRPr="009B6E65">
        <w:t>now or in the future</w:t>
      </w:r>
      <w:r w:rsidR="00704BC1">
        <w:t xml:space="preserve"> </w:t>
      </w:r>
      <w:r w:rsidR="00704BC1" w:rsidRPr="007E21E2">
        <w:t xml:space="preserve">including operating agreements, surveys, plans and specifications and contracts for architectural, engineering and construction services relating to the </w:t>
      </w:r>
      <w:r w:rsidR="00704BC1">
        <w:t>Property</w:t>
      </w:r>
      <w:r w:rsidR="00704BC1" w:rsidRPr="007E21E2">
        <w:t xml:space="preserve"> or the Improvements</w:t>
      </w:r>
      <w:r w:rsidR="00704BC1">
        <w:t>;</w:t>
      </w:r>
      <w:r w:rsidRPr="009B6E65">
        <w:t xml:space="preserve"> all other intangible property and rights relating to the </w:t>
      </w:r>
      <w:r w:rsidR="00216DDF" w:rsidRPr="009B6E65">
        <w:t xml:space="preserve">management or </w:t>
      </w:r>
      <w:r w:rsidRPr="009B6E65">
        <w:t xml:space="preserve">operation of, or used in connection with, the </w:t>
      </w:r>
      <w:r w:rsidR="00FE449F">
        <w:t xml:space="preserve">Property or </w:t>
      </w:r>
      <w:r w:rsidR="00F62FB8">
        <w:t>Collateral</w:t>
      </w:r>
      <w:r w:rsidR="00596573">
        <w:t xml:space="preserve"> Property</w:t>
      </w:r>
      <w:r w:rsidRPr="009B6E65">
        <w:t>, including all governmental permits relating to any activities on the Property</w:t>
      </w:r>
      <w:r w:rsidR="00704BC1" w:rsidRPr="007E21E2">
        <w:t xml:space="preserve">; all personal property used in connection with the operation or management of the Property </w:t>
      </w:r>
      <w:r w:rsidR="00704BC1">
        <w:t xml:space="preserve">and Improvements </w:t>
      </w:r>
      <w:r w:rsidR="00704BC1" w:rsidRPr="007E21E2">
        <w:t xml:space="preserve">as a </w:t>
      </w:r>
      <w:r w:rsidR="00704BC1">
        <w:t>s</w:t>
      </w:r>
      <w:r w:rsidR="00704BC1" w:rsidRPr="007E21E2">
        <w:t xml:space="preserve">eniors </w:t>
      </w:r>
      <w:r w:rsidR="00704BC1">
        <w:t>h</w:t>
      </w:r>
      <w:r w:rsidR="00704BC1" w:rsidRPr="007E21E2">
        <w:t xml:space="preserve">ousing </w:t>
      </w:r>
      <w:r w:rsidR="00704BC1">
        <w:t>f</w:t>
      </w:r>
      <w:r w:rsidR="00704BC1" w:rsidRPr="007E21E2">
        <w:t xml:space="preserve">acility including all kitchen or restaurant supplies and facilities; dining room supplies and facilities; medical supplies and facilities; leasehold improvements, or related furniture and equipment, and any other equipment, supplies or furniture owned by </w:t>
      </w:r>
      <w:r w:rsidR="00704BC1">
        <w:t xml:space="preserve">Debtor </w:t>
      </w:r>
      <w:r w:rsidR="00704BC1" w:rsidRPr="007E21E2">
        <w:t xml:space="preserve">and leased to any third party service provider or any lessee, operator or manager of the </w:t>
      </w:r>
      <w:r w:rsidR="00704BC1">
        <w:t>Property</w:t>
      </w:r>
      <w:r w:rsidR="00704BC1" w:rsidRPr="007E21E2">
        <w:t xml:space="preserve"> or the Improvements; together with all present and future parts, additions, accessories, replacements, attachments, accessions, replacement parts and substitutions to any of the foregoing, and the proceeds thereof (cash and non-cash including insurance proceeds)</w:t>
      </w:r>
      <w:r w:rsidRPr="009B6E65">
        <w:t xml:space="preserve"> (the “</w:t>
      </w:r>
      <w:r w:rsidRPr="009B6E65">
        <w:rPr>
          <w:b/>
        </w:rPr>
        <w:t>Personalty</w:t>
      </w:r>
      <w:r w:rsidRPr="009B6E65">
        <w:t>”);</w:t>
      </w:r>
    </w:p>
    <w:p w14:paraId="6AA41FD9" w14:textId="54724570" w:rsidR="005C5630" w:rsidRPr="009B6E65" w:rsidRDefault="005C5630" w:rsidP="005C5630">
      <w:pPr>
        <w:keepNext/>
        <w:numPr>
          <w:ilvl w:val="0"/>
          <w:numId w:val="6"/>
        </w:numPr>
        <w:tabs>
          <w:tab w:val="left" w:pos="-720"/>
          <w:tab w:val="left" w:pos="0"/>
          <w:tab w:val="left" w:pos="1440"/>
        </w:tabs>
        <w:suppressAutoHyphens/>
        <w:spacing w:after="240"/>
      </w:pPr>
      <w:r w:rsidRPr="009B6E65">
        <w:rPr>
          <w:b/>
        </w:rPr>
        <w:t>Insurance.</w:t>
      </w:r>
    </w:p>
    <w:p w14:paraId="3566C0FE" w14:textId="09DEA5C1" w:rsidR="005C5630" w:rsidRPr="009B6E65" w:rsidRDefault="005C5630" w:rsidP="005C5630">
      <w:pPr>
        <w:tabs>
          <w:tab w:val="left" w:pos="-720"/>
          <w:tab w:val="left" w:pos="0"/>
          <w:tab w:val="left" w:pos="720"/>
          <w:tab w:val="left" w:pos="1440"/>
        </w:tabs>
        <w:suppressAutoHyphens/>
        <w:spacing w:after="240"/>
        <w:ind w:firstLine="720"/>
      </w:pPr>
      <w:r w:rsidRPr="009B6E65">
        <w:t xml:space="preserve">All insurance policies relating to the </w:t>
      </w:r>
      <w:r w:rsidR="00FE449F">
        <w:t xml:space="preserve">Property or </w:t>
      </w:r>
      <w:r w:rsidRPr="009B6E65">
        <w:t xml:space="preserve">Collateral Property (and any unearned premiums) and all proceeds paid or to be paid by </w:t>
      </w:r>
      <w:r w:rsidR="006679FF" w:rsidRPr="009B6E65">
        <w:t xml:space="preserve">any insurer of </w:t>
      </w:r>
      <w:r w:rsidRPr="009B6E65">
        <w:t xml:space="preserve">any part of the </w:t>
      </w:r>
      <w:r w:rsidR="00FE449F">
        <w:t xml:space="preserve">Property or </w:t>
      </w:r>
      <w:r w:rsidRPr="009B6E65">
        <w:t>Collateral Property, whether or not Debtor obtained the insurance pursuant to Sec</w:t>
      </w:r>
      <w:r w:rsidR="00C9469E" w:rsidRPr="009B6E65">
        <w:t>ured Party’s requirements</w:t>
      </w:r>
      <w:r w:rsidRPr="009B6E65">
        <w:t>;</w:t>
      </w:r>
    </w:p>
    <w:p w14:paraId="42069F19" w14:textId="77777777" w:rsidR="005C5630" w:rsidRPr="009B6E65" w:rsidRDefault="005C5630" w:rsidP="005C5630">
      <w:pPr>
        <w:keepNext/>
        <w:numPr>
          <w:ilvl w:val="0"/>
          <w:numId w:val="6"/>
        </w:numPr>
        <w:tabs>
          <w:tab w:val="left" w:pos="-720"/>
          <w:tab w:val="left" w:pos="0"/>
          <w:tab w:val="left" w:pos="1440"/>
        </w:tabs>
        <w:suppressAutoHyphens/>
        <w:spacing w:after="240"/>
      </w:pPr>
      <w:r w:rsidRPr="009B6E65">
        <w:rPr>
          <w:b/>
        </w:rPr>
        <w:t>Contracts.</w:t>
      </w:r>
    </w:p>
    <w:p w14:paraId="13125F39" w14:textId="3D6ECDE0" w:rsidR="005C5630" w:rsidRPr="009B6E65" w:rsidRDefault="005C5630" w:rsidP="005C5630">
      <w:pPr>
        <w:tabs>
          <w:tab w:val="left" w:pos="-720"/>
          <w:tab w:val="left" w:pos="0"/>
          <w:tab w:val="left" w:pos="720"/>
          <w:tab w:val="left" w:pos="1440"/>
        </w:tabs>
        <w:suppressAutoHyphens/>
        <w:spacing w:after="240"/>
        <w:ind w:firstLine="720"/>
      </w:pPr>
      <w:r w:rsidRPr="009B6E65">
        <w:t xml:space="preserve">All contracts, </w:t>
      </w:r>
      <w:proofErr w:type="gramStart"/>
      <w:r w:rsidRPr="009B6E65">
        <w:t>options</w:t>
      </w:r>
      <w:proofErr w:type="gramEnd"/>
      <w:r w:rsidRPr="009B6E65">
        <w:t xml:space="preserve"> and other agreements f</w:t>
      </w:r>
      <w:r w:rsidR="0088650A" w:rsidRPr="009B6E65">
        <w:t xml:space="preserve">or the sale </w:t>
      </w:r>
      <w:r w:rsidR="006679FF" w:rsidRPr="009B6E65">
        <w:t>of</w:t>
      </w:r>
      <w:r w:rsidR="0088650A" w:rsidRPr="009B6E65">
        <w:t xml:space="preserve"> </w:t>
      </w:r>
      <w:r w:rsidR="007B47CB" w:rsidRPr="009B6E65">
        <w:t xml:space="preserve">Goods, </w:t>
      </w:r>
      <w:r w:rsidRPr="009B6E65">
        <w:t xml:space="preserve">Personalty or any part of the </w:t>
      </w:r>
      <w:r w:rsidR="00FE449F">
        <w:t xml:space="preserve">Property or </w:t>
      </w:r>
      <w:r w:rsidRPr="009B6E65">
        <w:t>Collateral Property entered into by Debtor now or in the future,</w:t>
      </w:r>
      <w:r w:rsidRPr="00693FBE">
        <w:rPr>
          <w:bCs/>
        </w:rPr>
        <w:t xml:space="preserve"> </w:t>
      </w:r>
      <w:r w:rsidRPr="009B6E65">
        <w:t xml:space="preserve">and any contract </w:t>
      </w:r>
      <w:r w:rsidRPr="009B6E65">
        <w:lastRenderedPageBreak/>
        <w:t>or other agreement for the provision of goods or services at or otherwise in connection with the operation, use or management of the Property, including cash or securities deposited to secure performance by parties of their obligations;</w:t>
      </w:r>
    </w:p>
    <w:p w14:paraId="42DBB8B7" w14:textId="77777777" w:rsidR="005C5630" w:rsidRPr="009B6E65" w:rsidRDefault="005C5630" w:rsidP="005C5630">
      <w:pPr>
        <w:keepNext/>
        <w:numPr>
          <w:ilvl w:val="0"/>
          <w:numId w:val="6"/>
        </w:numPr>
        <w:tabs>
          <w:tab w:val="left" w:pos="-720"/>
          <w:tab w:val="left" w:pos="0"/>
          <w:tab w:val="left" w:pos="1440"/>
        </w:tabs>
        <w:suppressAutoHyphens/>
        <w:spacing w:after="240"/>
      </w:pPr>
      <w:r w:rsidRPr="009B6E65">
        <w:rPr>
          <w:b/>
        </w:rPr>
        <w:t>Rents.</w:t>
      </w:r>
    </w:p>
    <w:p w14:paraId="024A285D" w14:textId="2D0E85BB" w:rsidR="005C5630" w:rsidRDefault="005C5630" w:rsidP="005C5630">
      <w:pPr>
        <w:tabs>
          <w:tab w:val="left" w:pos="-720"/>
          <w:tab w:val="left" w:pos="0"/>
          <w:tab w:val="left" w:pos="720"/>
          <w:tab w:val="left" w:pos="1440"/>
        </w:tabs>
        <w:suppressAutoHyphens/>
        <w:spacing w:after="240"/>
        <w:ind w:firstLine="720"/>
      </w:pPr>
      <w:r w:rsidRPr="009B6E65">
        <w:t xml:space="preserve">All rents (whether from residential or non-residential space), revenues and other income of the Property, including subsidy payments received from any sources, </w:t>
      </w:r>
      <w:r w:rsidRPr="009B6E65">
        <w:rPr>
          <w:szCs w:val="24"/>
        </w:rPr>
        <w:t xml:space="preserve">including payments under any “Housing Assistance Payments Contract” or other rental subsidy agreement (if any), parking fees, </w:t>
      </w:r>
      <w:r w:rsidRPr="009B6E65">
        <w:t xml:space="preserve">laundry and vending machine income, </w:t>
      </w:r>
      <w:r w:rsidR="00216DDF" w:rsidRPr="009B6E65">
        <w:t xml:space="preserve">furniture rental income, </w:t>
      </w:r>
      <w:r w:rsidRPr="009B6E65">
        <w:t xml:space="preserve">and fees and charges for food, health care and other services provided at the </w:t>
      </w:r>
      <w:r w:rsidR="00FE449F">
        <w:t xml:space="preserve">Property or </w:t>
      </w:r>
      <w:r w:rsidRPr="009B6E65">
        <w:t xml:space="preserve">Collateral Property, whether now due, past due or to become due, </w:t>
      </w:r>
      <w:r w:rsidR="00FB05F6">
        <w:t xml:space="preserve">any </w:t>
      </w:r>
      <w:r w:rsidR="00AF6AA3">
        <w:t xml:space="preserve">resident and </w:t>
      </w:r>
      <w:r w:rsidRPr="009B6E65">
        <w:t>tenant security deposits, entrance fees, application fees, processing fees, community fees</w:t>
      </w:r>
      <w:r w:rsidR="00216DDF" w:rsidRPr="009B6E65">
        <w:t>, late fees,</w:t>
      </w:r>
      <w:r w:rsidRPr="009B6E65">
        <w:t xml:space="preserve"> and any other amounts or fees </w:t>
      </w:r>
      <w:r w:rsidR="00216DDF" w:rsidRPr="009B6E65">
        <w:t xml:space="preserve">paid </w:t>
      </w:r>
      <w:r w:rsidRPr="009B6E65">
        <w:t>by any resident or tenant</w:t>
      </w:r>
      <w:r w:rsidR="00AF6AA3" w:rsidRPr="00AF6AA3">
        <w:t xml:space="preserve"> </w:t>
      </w:r>
      <w:r w:rsidR="00AF6AA3" w:rsidRPr="009B6E65">
        <w:t>upon execution of a Lease</w:t>
      </w:r>
      <w:r w:rsidRPr="009B6E65">
        <w:t xml:space="preserve">, together with and including all proceeds from any </w:t>
      </w:r>
      <w:smartTag w:uri="schemas-workshare-com/workshare" w:element="PolicySmartTags.CWSPolicyTagAction_6">
        <w:smartTagPr>
          <w:attr w:name="TagType" w:val="5"/>
        </w:smartTagPr>
        <w:r w:rsidRPr="009B6E65">
          <w:t>private</w:t>
        </w:r>
      </w:smartTag>
      <w:r w:rsidRPr="009B6E65">
        <w:t xml:space="preserve"> insurance for residents to cover rental charges and charges for services at or in connection with the Property, the payments and the right to receive payments from residents or Medicaid programs or similar federal, state or local programs, boards, bureaus or agencies, due for the rents or services of residents at the Property</w:t>
      </w:r>
      <w:r w:rsidR="00004089">
        <w:t>,</w:t>
      </w:r>
      <w:r w:rsidR="00EA450C">
        <w:t xml:space="preserve"> all payments due or received from residents, second party charges added to base rental income, base or additional meal sales, commercial operations located on the Property or provided as a service to the residents of the Property, rental from guest suites, seasonal lease charges, furniture leases, and laundry services, and any and all other services provided to residents in connection with the Property, and any and all other personal property on the Property, excluding personal property owned by residents of the Property (other than Personalty owned by Debtor)</w:t>
      </w:r>
      <w:r w:rsidR="00AA18FC" w:rsidRPr="009B6E65">
        <w:t xml:space="preserve"> (the “</w:t>
      </w:r>
      <w:r w:rsidR="00AA18FC" w:rsidRPr="009B6E65">
        <w:rPr>
          <w:b/>
        </w:rPr>
        <w:t>Rents</w:t>
      </w:r>
      <w:r w:rsidR="00AA18FC" w:rsidRPr="009B6E65">
        <w:t>”)</w:t>
      </w:r>
      <w:r w:rsidRPr="009B6E65">
        <w:t>;</w:t>
      </w:r>
    </w:p>
    <w:p w14:paraId="71FB3021" w14:textId="77777777" w:rsidR="005C5630" w:rsidRPr="009B6E65" w:rsidRDefault="005C5630" w:rsidP="005C5630">
      <w:pPr>
        <w:keepNext/>
        <w:numPr>
          <w:ilvl w:val="0"/>
          <w:numId w:val="6"/>
        </w:numPr>
        <w:tabs>
          <w:tab w:val="left" w:pos="-720"/>
          <w:tab w:val="left" w:pos="0"/>
          <w:tab w:val="left" w:pos="1440"/>
        </w:tabs>
        <w:suppressAutoHyphens/>
        <w:spacing w:after="240"/>
      </w:pPr>
      <w:r w:rsidRPr="009B6E65">
        <w:rPr>
          <w:b/>
        </w:rPr>
        <w:t>Leases.</w:t>
      </w:r>
    </w:p>
    <w:p w14:paraId="4C72529B" w14:textId="17A58889" w:rsidR="005C5630" w:rsidRPr="009B6E65" w:rsidRDefault="005C5630" w:rsidP="00453846">
      <w:pPr>
        <w:tabs>
          <w:tab w:val="left" w:pos="-720"/>
          <w:tab w:val="left" w:pos="0"/>
          <w:tab w:val="left" w:pos="720"/>
          <w:tab w:val="left" w:pos="1440"/>
        </w:tabs>
        <w:suppressAutoHyphens/>
        <w:spacing w:after="240"/>
        <w:ind w:firstLine="720"/>
      </w:pPr>
      <w:r w:rsidRPr="009B6E65">
        <w:t xml:space="preserve">All present and future leases, subleases, licenses, concessions or grants or other possessory interests now or hereafter in force, whether oral or written, covering or affecting the </w:t>
      </w:r>
      <w:r w:rsidR="00FE449F">
        <w:t xml:space="preserve">Property or </w:t>
      </w:r>
      <w:r w:rsidRPr="009B6E65">
        <w:t xml:space="preserve">Collateral Property, or any portion of the </w:t>
      </w:r>
      <w:r w:rsidR="00FE449F">
        <w:t xml:space="preserve">Property or </w:t>
      </w:r>
      <w:r w:rsidRPr="009B6E65">
        <w:t>Collateral Property, and all modifications, extensions or renewals thereof</w:t>
      </w:r>
      <w:r w:rsidR="00336A1E">
        <w:t>;</w:t>
      </w:r>
      <w:r w:rsidRPr="009B6E65">
        <w:t xml:space="preserve"> all residency, occupancy, admission and care agreements pertaining to residents of the Property and also specifically, that certain </w:t>
      </w:r>
      <w:r w:rsidR="00336A1E">
        <w:rPr>
          <w:b/>
          <w:bCs/>
        </w:rPr>
        <w:t xml:space="preserve">[DRAFTING NOTE: MODIFY AS NECESSARY - </w:t>
      </w:r>
      <w:r w:rsidRPr="009B6E65">
        <w:t>[Operating Lease] [Master Lease] [Operating Agreement]</w:t>
      </w:r>
      <w:r w:rsidR="00336A1E">
        <w:rPr>
          <w:b/>
          <w:bCs/>
        </w:rPr>
        <w:t>]</w:t>
      </w:r>
      <w:r w:rsidRPr="009B6E65">
        <w:t xml:space="preserve"> dated as of _______________, by and between ____________________ </w:t>
      </w:r>
      <w:r w:rsidR="00336A1E">
        <w:rPr>
          <w:b/>
          <w:bCs/>
        </w:rPr>
        <w:t>[DRAFTING NOTE: INSERT BORROWER/APPROPRIATE PARTY]</w:t>
      </w:r>
      <w:r w:rsidR="00336A1E" w:rsidRPr="00336A1E">
        <w:t xml:space="preserve"> </w:t>
      </w:r>
      <w:r w:rsidRPr="009B6E65">
        <w:t>and Debtor</w:t>
      </w:r>
      <w:r w:rsidR="00196C0C">
        <w:t>, and all modifications, extensions or renewals thereof</w:t>
      </w:r>
      <w:r w:rsidR="00336A1E" w:rsidRPr="00336A1E">
        <w:t xml:space="preserve"> (collectively, </w:t>
      </w:r>
      <w:r w:rsidR="00196C0C">
        <w:t xml:space="preserve">the </w:t>
      </w:r>
      <w:r w:rsidRPr="009B6E65">
        <w:t>“</w:t>
      </w:r>
      <w:r w:rsidRPr="009B6E65">
        <w:rPr>
          <w:b/>
        </w:rPr>
        <w:t>Leases</w:t>
      </w:r>
      <w:r w:rsidRPr="009B6E65">
        <w:t>”)</w:t>
      </w:r>
      <w:r w:rsidR="00336A1E">
        <w:t>;</w:t>
      </w:r>
      <w:r w:rsidRPr="009B6E65">
        <w:t xml:space="preserve"> and all Lease guaranties, letters of credit and any other supporting obligation for any of the Leases given in connection with any of the Leases;</w:t>
      </w:r>
      <w:bookmarkStart w:id="3" w:name="_DV_M49"/>
      <w:bookmarkStart w:id="4" w:name="_DV_M50"/>
      <w:bookmarkStart w:id="5" w:name="_DV_M51"/>
      <w:bookmarkEnd w:id="3"/>
      <w:bookmarkEnd w:id="4"/>
      <w:bookmarkEnd w:id="5"/>
    </w:p>
    <w:p w14:paraId="0042E752" w14:textId="77777777" w:rsidR="00336A1E" w:rsidRPr="00336A1E" w:rsidRDefault="00336A1E" w:rsidP="00336A1E">
      <w:pPr>
        <w:keepNext/>
        <w:numPr>
          <w:ilvl w:val="0"/>
          <w:numId w:val="6"/>
        </w:numPr>
        <w:tabs>
          <w:tab w:val="left" w:pos="-720"/>
          <w:tab w:val="left" w:pos="0"/>
          <w:tab w:val="left" w:pos="1440"/>
        </w:tabs>
        <w:suppressAutoHyphens/>
        <w:spacing w:after="240"/>
        <w:rPr>
          <w:b/>
          <w:bCs/>
        </w:rPr>
      </w:pPr>
      <w:r w:rsidRPr="00336A1E">
        <w:rPr>
          <w:b/>
          <w:bCs/>
        </w:rPr>
        <w:t>Licenses.</w:t>
      </w:r>
    </w:p>
    <w:p w14:paraId="21B0F3E2" w14:textId="0E25DB80" w:rsidR="00336A1E" w:rsidRDefault="00336A1E" w:rsidP="00336A1E">
      <w:pPr>
        <w:tabs>
          <w:tab w:val="left" w:pos="-720"/>
          <w:tab w:val="left" w:pos="0"/>
          <w:tab w:val="left" w:pos="720"/>
          <w:tab w:val="left" w:pos="1440"/>
        </w:tabs>
        <w:suppressAutoHyphens/>
        <w:spacing w:after="240"/>
        <w:ind w:firstLine="720"/>
      </w:pPr>
      <w:r>
        <w:t xml:space="preserve">All operating licenses, certificates of occupancy, health department licenses, food service licenses, certificates of need, business licenses, permits, registrations, certificates, authorizations, approvals, legal authority, and similar documents required by applicable laws and regulations for the lawful operation of the Property and Improvements as a seniors housing facility in the state in </w:t>
      </w:r>
      <w:r>
        <w:lastRenderedPageBreak/>
        <w:t>which the Property is located, including renewals, replacements and additions to any of the foregoing.</w:t>
      </w:r>
    </w:p>
    <w:p w14:paraId="58D7F560" w14:textId="5411366A" w:rsidR="005C5630" w:rsidRPr="009B6E65" w:rsidRDefault="005C5630" w:rsidP="005C5630">
      <w:pPr>
        <w:keepNext/>
        <w:numPr>
          <w:ilvl w:val="0"/>
          <w:numId w:val="6"/>
        </w:numPr>
        <w:tabs>
          <w:tab w:val="left" w:pos="-720"/>
          <w:tab w:val="left" w:pos="0"/>
          <w:tab w:val="left" w:pos="1440"/>
        </w:tabs>
        <w:suppressAutoHyphens/>
        <w:spacing w:after="240"/>
      </w:pPr>
      <w:r w:rsidRPr="009B6E65">
        <w:rPr>
          <w:b/>
        </w:rPr>
        <w:t>Names.</w:t>
      </w:r>
    </w:p>
    <w:p w14:paraId="6FED4162" w14:textId="3DBEA3E1" w:rsidR="00985E4D" w:rsidRPr="00705A95" w:rsidRDefault="00985E4D" w:rsidP="00985E4D">
      <w:pPr>
        <w:tabs>
          <w:tab w:val="left" w:pos="-720"/>
          <w:tab w:val="left" w:pos="0"/>
          <w:tab w:val="left" w:pos="720"/>
          <w:tab w:val="left" w:pos="1440"/>
        </w:tabs>
        <w:suppressAutoHyphens/>
        <w:spacing w:after="240"/>
        <w:ind w:firstLine="720"/>
      </w:pPr>
      <w:r w:rsidRPr="00705A95">
        <w:t xml:space="preserve">All names under or by which any of the </w:t>
      </w:r>
      <w:r w:rsidR="00FE449F">
        <w:t xml:space="preserve">Property or </w:t>
      </w:r>
      <w:r w:rsidRPr="00705A95">
        <w:t xml:space="preserve">Collateral Property may be operated or known, and all trademarks, trade names, and goodwill relating to any of the </w:t>
      </w:r>
      <w:r w:rsidR="00FE449F">
        <w:t xml:space="preserve">Property or </w:t>
      </w:r>
      <w:r w:rsidRPr="00705A95">
        <w:t>Collateral Property</w:t>
      </w:r>
      <w:r>
        <w:t xml:space="preserve"> but excluding any rights to the name “</w:t>
      </w:r>
      <w:r>
        <w:rPr>
          <w:b/>
          <w:bCs/>
        </w:rPr>
        <w:t>[</w:t>
      </w:r>
      <w:r w:rsidR="006672FB">
        <w:rPr>
          <w:b/>
          <w:bCs/>
        </w:rPr>
        <w:t>PROPERTY OPERATOR</w:t>
      </w:r>
      <w:r>
        <w:rPr>
          <w:b/>
          <w:bCs/>
        </w:rPr>
        <w:t xml:space="preserve"> TRADE NAME(S)]</w:t>
      </w:r>
      <w:r>
        <w:t>” and associated trademark rights (collectively, the “</w:t>
      </w:r>
      <w:r>
        <w:rPr>
          <w:b/>
          <w:bCs/>
        </w:rPr>
        <w:t>Brand Rights</w:t>
      </w:r>
      <w:r>
        <w:t xml:space="preserve">”), provided that Secured Party shall have an irrevocable license, coupled with an interest and for which consideration has been paid and received, to use any signage or other materials bearing the Brand Rights that exist on any of the </w:t>
      </w:r>
      <w:r w:rsidR="00FE449F">
        <w:t xml:space="preserve">Property or </w:t>
      </w:r>
      <w:r>
        <w:t xml:space="preserve">Collateral Property on the date Secured Party acquires any of the </w:t>
      </w:r>
      <w:r w:rsidR="00FE449F">
        <w:t xml:space="preserve">Property or </w:t>
      </w:r>
      <w:r>
        <w:t xml:space="preserve">Collateral Property through a foreclosure event, in connection with operating any of the </w:t>
      </w:r>
      <w:r w:rsidR="00FE449F">
        <w:t xml:space="preserve">Property or </w:t>
      </w:r>
      <w:r>
        <w:t xml:space="preserve">Collateral Property for a period not to exceed </w:t>
      </w:r>
      <w:r w:rsidRPr="007802A2">
        <w:t xml:space="preserve">one hundred eighty (180) days </w:t>
      </w:r>
      <w:r>
        <w:t xml:space="preserve">after the date Secured Party acquires any of the </w:t>
      </w:r>
      <w:r w:rsidR="00FE449F">
        <w:t xml:space="preserve">Property or </w:t>
      </w:r>
      <w:r>
        <w:t>Collateral Property through a foreclosure event;</w:t>
      </w:r>
    </w:p>
    <w:p w14:paraId="7BF240D0" w14:textId="77777777" w:rsidR="005C5630" w:rsidRPr="009B6E65" w:rsidRDefault="005C5630" w:rsidP="005C5630">
      <w:pPr>
        <w:keepNext/>
        <w:numPr>
          <w:ilvl w:val="0"/>
          <w:numId w:val="6"/>
        </w:numPr>
        <w:tabs>
          <w:tab w:val="left" w:pos="-720"/>
          <w:tab w:val="left" w:pos="0"/>
          <w:tab w:val="left" w:pos="1440"/>
        </w:tabs>
        <w:suppressAutoHyphens/>
        <w:spacing w:after="240"/>
      </w:pPr>
      <w:r w:rsidRPr="009B6E65">
        <w:rPr>
          <w:b/>
        </w:rPr>
        <w:t>Other Proceeds.</w:t>
      </w:r>
    </w:p>
    <w:p w14:paraId="17AD6147" w14:textId="77777777" w:rsidR="005C5630" w:rsidRPr="009B6E65" w:rsidRDefault="005C5630" w:rsidP="005C5630">
      <w:pPr>
        <w:tabs>
          <w:tab w:val="left" w:pos="-720"/>
          <w:tab w:val="left" w:pos="0"/>
          <w:tab w:val="left" w:pos="720"/>
          <w:tab w:val="left" w:pos="1440"/>
        </w:tabs>
        <w:suppressAutoHyphens/>
        <w:spacing w:after="240"/>
        <w:ind w:firstLine="720"/>
      </w:pPr>
      <w:r w:rsidRPr="009B6E65">
        <w:t>Any and all products, and all cash and non-cash proceeds from the conversion, voluntary or involuntary, of any of the above into cash or liquidated claims, and the</w:t>
      </w:r>
      <w:r w:rsidR="00C9469E" w:rsidRPr="009B6E65">
        <w:t xml:space="preserve"> right to collect such proceeds</w:t>
      </w:r>
      <w:r w:rsidR="00DC2ED4">
        <w:t>; and</w:t>
      </w:r>
    </w:p>
    <w:p w14:paraId="7179A20E" w14:textId="77777777" w:rsidR="005C5630" w:rsidRPr="009B6E65" w:rsidRDefault="005C5630" w:rsidP="005C5630">
      <w:pPr>
        <w:keepNext/>
        <w:numPr>
          <w:ilvl w:val="0"/>
          <w:numId w:val="6"/>
        </w:numPr>
        <w:tabs>
          <w:tab w:val="left" w:pos="-720"/>
          <w:tab w:val="left" w:pos="0"/>
          <w:tab w:val="left" w:pos="1440"/>
        </w:tabs>
        <w:suppressAutoHyphens/>
        <w:spacing w:after="240"/>
        <w:rPr>
          <w:b/>
        </w:rPr>
      </w:pPr>
      <w:r w:rsidRPr="009B6E65">
        <w:rPr>
          <w:b/>
        </w:rPr>
        <w:t>Accounts.</w:t>
      </w:r>
    </w:p>
    <w:p w14:paraId="624AD4F1" w14:textId="77777777" w:rsidR="005C5630" w:rsidRPr="009B6E65" w:rsidRDefault="005C5630" w:rsidP="005C5630">
      <w:pPr>
        <w:tabs>
          <w:tab w:val="left" w:pos="-720"/>
        </w:tabs>
        <w:suppressAutoHyphens/>
        <w:spacing w:after="240"/>
        <w:ind w:firstLine="720"/>
      </w:pPr>
      <w:r w:rsidRPr="009B6E65">
        <w:t xml:space="preserve">All money, funds, investment property, accounts, general intangibles, deposit accounts, chattel paper, documents, instruments, judgments, claims, settlements of claims, causes of action, refunds, rebates, reimbursements, reserves, deposits, subsidies, proceeds, products, </w:t>
      </w:r>
      <w:r w:rsidR="00AA18FC" w:rsidRPr="009B6E65">
        <w:t>R</w:t>
      </w:r>
      <w:r w:rsidRPr="009B6E65">
        <w:t>ents and profits, now or hereafter arising, received or receivable, from or on account of the Debtor’s management and operation of the Property as</w:t>
      </w:r>
      <w:r w:rsidR="00DC2ED4">
        <w:t xml:space="preserve"> a seniors housing facility.</w:t>
      </w:r>
    </w:p>
    <w:p w14:paraId="335A345F" w14:textId="77777777" w:rsidR="00DF15F9" w:rsidRDefault="00DF15F9" w:rsidP="00DF15F9">
      <w:pPr>
        <w:tabs>
          <w:tab w:val="left" w:pos="-720"/>
        </w:tabs>
        <w:suppressAutoHyphens/>
        <w:spacing w:after="240"/>
        <w:ind w:firstLine="720"/>
        <w:rPr>
          <w:lang w:bidi="he-IL"/>
        </w:rPr>
      </w:pPr>
      <w:r w:rsidRPr="00606459">
        <w:rPr>
          <w:lang w:bidi="he-IL"/>
        </w:rPr>
        <w:t>All terms used and not specifically defined herein, but which are otherwise defined by the Uniform Commercial Code in force in the Property Jurisdiction (the “</w:t>
      </w:r>
      <w:proofErr w:type="spellStart"/>
      <w:r w:rsidRPr="00606459">
        <w:rPr>
          <w:b/>
          <w:lang w:bidi="he-IL"/>
        </w:rPr>
        <w:t>UCC</w:t>
      </w:r>
      <w:proofErr w:type="spellEnd"/>
      <w:r w:rsidRPr="00606459">
        <w:rPr>
          <w:lang w:bidi="he-IL"/>
        </w:rPr>
        <w:t xml:space="preserve">”), shall have the meanings assigned to them by the </w:t>
      </w:r>
      <w:proofErr w:type="spellStart"/>
      <w:r w:rsidRPr="00606459">
        <w:rPr>
          <w:lang w:bidi="he-IL"/>
        </w:rPr>
        <w:t>UCC</w:t>
      </w:r>
      <w:proofErr w:type="spellEnd"/>
      <w:r>
        <w:rPr>
          <w:lang w:bidi="he-IL"/>
        </w:rPr>
        <w:t>.</w:t>
      </w:r>
    </w:p>
    <w:p w14:paraId="02D43F09" w14:textId="63189EC5" w:rsidR="00656A59" w:rsidRPr="00656A59" w:rsidRDefault="00656A59" w:rsidP="00656A59">
      <w:pPr>
        <w:tabs>
          <w:tab w:val="left" w:pos="-720"/>
        </w:tabs>
        <w:suppressAutoHyphens/>
        <w:spacing w:after="240"/>
        <w:ind w:firstLine="720"/>
        <w:jc w:val="center"/>
        <w:rPr>
          <w:b/>
          <w:bCs/>
          <w:lang w:bidi="he-IL"/>
        </w:rPr>
      </w:pPr>
      <w:r>
        <w:rPr>
          <w:b/>
          <w:bCs/>
          <w:lang w:bidi="he-IL"/>
        </w:rPr>
        <w:t>[Remainder of Page Intentionally Blank]</w:t>
      </w:r>
    </w:p>
    <w:sectPr w:rsidR="00656A59" w:rsidRPr="00656A59" w:rsidSect="00D932FA">
      <w:headerReference w:type="even" r:id="rId7"/>
      <w:footerReference w:type="even" r:id="rId8"/>
      <w:footerReference w:type="default" r:id="rId9"/>
      <w:headerReference w:type="first" r:id="rId10"/>
      <w:footerReference w:type="first" r:id="rId11"/>
      <w:footnotePr>
        <w:numFmt w:val="lowerLetter"/>
      </w:footnotePr>
      <w:endnotePr>
        <w:numFmt w:val="lowerLetter"/>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8DD2" w14:textId="77777777" w:rsidR="00C43323" w:rsidRDefault="00C43323">
      <w:r>
        <w:separator/>
      </w:r>
    </w:p>
  </w:endnote>
  <w:endnote w:type="continuationSeparator" w:id="0">
    <w:p w14:paraId="428845B5" w14:textId="77777777" w:rsidR="00C43323" w:rsidRDefault="00C4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1915" w14:textId="77777777" w:rsidR="003B02AB" w:rsidRDefault="003B02AB">
    <w:pPr>
      <w:widowControl w:val="0"/>
      <w:tabs>
        <w:tab w:val="right" w:pos="9360"/>
      </w:tabs>
      <w:rPr>
        <w:rFonts w:ascii="Garamond" w:hAnsi="Garamond"/>
      </w:rPr>
    </w:pPr>
    <w:r>
      <w:rPr>
        <w:rFonts w:ascii="Garamond" w:hAnsi="Garamond"/>
        <w:noProof/>
        <w:sz w:val="16"/>
      </w:rPr>
      <w:t>::ODMA\PCDOCS\DC2DOCS1\976883\3</w:t>
    </w:r>
    <w:r>
      <w:rPr>
        <w:rFonts w:ascii="Garamond" w:hAnsi="Garamond"/>
      </w:rPr>
      <w:tab/>
    </w:r>
    <w:r>
      <w:rPr>
        <w:rFonts w:ascii="Garamond" w:hAnsi="Garamond"/>
        <w:sz w:val="16"/>
      </w:rPr>
      <w:t>rev 8/5/00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DD4" w14:textId="27FCF4B9" w:rsidR="003B02AB" w:rsidRPr="00FC3A30" w:rsidRDefault="003B02AB">
    <w:pPr>
      <w:rPr>
        <w:sz w:val="20"/>
      </w:rPr>
    </w:pPr>
  </w:p>
  <w:tbl>
    <w:tblPr>
      <w:tblW w:w="9690" w:type="dxa"/>
      <w:tblInd w:w="-90" w:type="dxa"/>
      <w:tblLook w:val="01E0" w:firstRow="1" w:lastRow="1" w:firstColumn="1" w:lastColumn="1" w:noHBand="0" w:noVBand="0"/>
    </w:tblPr>
    <w:tblGrid>
      <w:gridCol w:w="4038"/>
      <w:gridCol w:w="2460"/>
      <w:gridCol w:w="3192"/>
    </w:tblGrid>
    <w:tr w:rsidR="003B02AB" w:rsidRPr="00D41846" w14:paraId="587BAFA2" w14:textId="77777777" w:rsidTr="004879EF">
      <w:tc>
        <w:tcPr>
          <w:tcW w:w="4038" w:type="dxa"/>
          <w:shd w:val="clear" w:color="auto" w:fill="auto"/>
          <w:vAlign w:val="bottom"/>
        </w:tcPr>
        <w:p w14:paraId="749157F8" w14:textId="4ABBC23A" w:rsidR="003B02AB" w:rsidRPr="00D41846" w:rsidRDefault="003B02AB" w:rsidP="00771EF3">
          <w:pPr>
            <w:pStyle w:val="Footer"/>
            <w:jc w:val="left"/>
            <w:rPr>
              <w:b/>
            </w:rPr>
          </w:pPr>
          <w:r w:rsidRPr="00D41846">
            <w:rPr>
              <w:b/>
            </w:rPr>
            <w:t xml:space="preserve">Schedule A to </w:t>
          </w:r>
          <w:proofErr w:type="spellStart"/>
          <w:r w:rsidRPr="00D41846">
            <w:rPr>
              <w:b/>
            </w:rPr>
            <w:t>UCC</w:t>
          </w:r>
          <w:proofErr w:type="spellEnd"/>
          <w:r w:rsidRPr="00D41846">
            <w:rPr>
              <w:b/>
            </w:rPr>
            <w:t xml:space="preserve"> Financing Statement (Property Operator) (Seniors Housing)</w:t>
          </w:r>
        </w:p>
      </w:tc>
      <w:tc>
        <w:tcPr>
          <w:tcW w:w="2460" w:type="dxa"/>
          <w:shd w:val="clear" w:color="auto" w:fill="auto"/>
          <w:vAlign w:val="bottom"/>
        </w:tcPr>
        <w:p w14:paraId="06E8A9A7" w14:textId="77777777" w:rsidR="003B02AB" w:rsidRPr="00D41846" w:rsidRDefault="003B02AB" w:rsidP="00C81E97">
          <w:pPr>
            <w:pStyle w:val="Footer"/>
            <w:jc w:val="center"/>
            <w:rPr>
              <w:b/>
            </w:rPr>
          </w:pPr>
          <w:r w:rsidRPr="00D41846">
            <w:rPr>
              <w:b/>
            </w:rPr>
            <w:t>Form 6449.SRS.Operator</w:t>
          </w:r>
        </w:p>
      </w:tc>
      <w:tc>
        <w:tcPr>
          <w:tcW w:w="3192" w:type="dxa"/>
          <w:shd w:val="clear" w:color="auto" w:fill="auto"/>
          <w:vAlign w:val="bottom"/>
        </w:tcPr>
        <w:p w14:paraId="26C11627" w14:textId="77777777" w:rsidR="003B02AB" w:rsidRPr="00D41846" w:rsidRDefault="003B02AB" w:rsidP="00D41846">
          <w:pPr>
            <w:pStyle w:val="Footer"/>
            <w:jc w:val="right"/>
            <w:rPr>
              <w:b/>
            </w:rPr>
          </w:pPr>
          <w:r w:rsidRPr="00D41846">
            <w:rPr>
              <w:b/>
            </w:rPr>
            <w:t xml:space="preserve">Page </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sidR="001334E0">
            <w:rPr>
              <w:rStyle w:val="PageNumber"/>
              <w:b/>
              <w:noProof/>
            </w:rPr>
            <w:t>2</w:t>
          </w:r>
          <w:r w:rsidRPr="00D41846">
            <w:rPr>
              <w:rStyle w:val="PageNumber"/>
              <w:b/>
            </w:rPr>
            <w:fldChar w:fldCharType="end"/>
          </w:r>
        </w:p>
      </w:tc>
    </w:tr>
    <w:tr w:rsidR="003B02AB" w:rsidRPr="00D41846" w14:paraId="313B997D" w14:textId="77777777" w:rsidTr="004879EF">
      <w:tc>
        <w:tcPr>
          <w:tcW w:w="4038" w:type="dxa"/>
          <w:shd w:val="clear" w:color="auto" w:fill="auto"/>
          <w:vAlign w:val="bottom"/>
        </w:tcPr>
        <w:p w14:paraId="1C0DAF0C" w14:textId="77777777" w:rsidR="003B02AB" w:rsidRPr="00D41846" w:rsidRDefault="003B02AB" w:rsidP="00F968FB">
          <w:pPr>
            <w:pStyle w:val="Footer"/>
            <w:rPr>
              <w:b/>
            </w:rPr>
          </w:pPr>
          <w:r w:rsidRPr="00D41846">
            <w:rPr>
              <w:b/>
            </w:rPr>
            <w:t>Fannie Mae</w:t>
          </w:r>
        </w:p>
      </w:tc>
      <w:tc>
        <w:tcPr>
          <w:tcW w:w="2460" w:type="dxa"/>
          <w:shd w:val="clear" w:color="auto" w:fill="auto"/>
          <w:vAlign w:val="bottom"/>
        </w:tcPr>
        <w:p w14:paraId="540126FD" w14:textId="14E875FD" w:rsidR="003B02AB" w:rsidRPr="00D41846" w:rsidRDefault="00751CC6" w:rsidP="00216DDF">
          <w:pPr>
            <w:pStyle w:val="Footer"/>
            <w:jc w:val="center"/>
            <w:rPr>
              <w:b/>
            </w:rPr>
          </w:pPr>
          <w:r>
            <w:rPr>
              <w:b/>
            </w:rPr>
            <w:t>12-22</w:t>
          </w:r>
        </w:p>
      </w:tc>
      <w:tc>
        <w:tcPr>
          <w:tcW w:w="3192" w:type="dxa"/>
          <w:shd w:val="clear" w:color="auto" w:fill="auto"/>
          <w:vAlign w:val="bottom"/>
        </w:tcPr>
        <w:p w14:paraId="4B41AAA0" w14:textId="56BC8A97" w:rsidR="003B02AB" w:rsidRPr="00D41846" w:rsidRDefault="008E415E" w:rsidP="00D41846">
          <w:pPr>
            <w:pStyle w:val="Footer"/>
            <w:jc w:val="right"/>
            <w:rPr>
              <w:b/>
            </w:rPr>
          </w:pPr>
          <w:r>
            <w:rPr>
              <w:b/>
            </w:rPr>
            <w:t xml:space="preserve">© </w:t>
          </w:r>
          <w:r w:rsidR="004123A0">
            <w:rPr>
              <w:b/>
            </w:rPr>
            <w:t>202</w:t>
          </w:r>
          <w:r w:rsidR="00751CC6">
            <w:rPr>
              <w:b/>
            </w:rPr>
            <w:t>2</w:t>
          </w:r>
          <w:r w:rsidR="004123A0">
            <w:rPr>
              <w:b/>
            </w:rPr>
            <w:t xml:space="preserve"> Fannie</w:t>
          </w:r>
          <w:r>
            <w:rPr>
              <w:b/>
            </w:rPr>
            <w:t xml:space="preserve"> Mae</w:t>
          </w:r>
        </w:p>
      </w:tc>
    </w:tr>
  </w:tbl>
  <w:p w14:paraId="567C1053" w14:textId="77777777" w:rsidR="003B02AB" w:rsidRPr="00D932FA" w:rsidRDefault="003B02AB" w:rsidP="00D932FA">
    <w:pPr>
      <w:pStyle w:val="Footer"/>
      <w:jc w:val="left"/>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5726" w14:textId="77777777" w:rsidR="003B02AB" w:rsidRPr="00FC3A30" w:rsidRDefault="003B02AB">
    <w:pPr>
      <w:rPr>
        <w:sz w:val="20"/>
      </w:rPr>
    </w:pPr>
  </w:p>
  <w:tbl>
    <w:tblPr>
      <w:tblW w:w="9690" w:type="dxa"/>
      <w:tblInd w:w="-90" w:type="dxa"/>
      <w:tblLook w:val="01E0" w:firstRow="1" w:lastRow="1" w:firstColumn="1" w:lastColumn="1" w:noHBand="0" w:noVBand="0"/>
    </w:tblPr>
    <w:tblGrid>
      <w:gridCol w:w="4038"/>
      <w:gridCol w:w="2460"/>
      <w:gridCol w:w="3192"/>
    </w:tblGrid>
    <w:tr w:rsidR="003B02AB" w:rsidRPr="00D41846" w14:paraId="60DF0388" w14:textId="77777777" w:rsidTr="004879EF">
      <w:tc>
        <w:tcPr>
          <w:tcW w:w="4038" w:type="dxa"/>
          <w:shd w:val="clear" w:color="auto" w:fill="auto"/>
          <w:vAlign w:val="bottom"/>
        </w:tcPr>
        <w:p w14:paraId="28E60E85" w14:textId="428C57B1" w:rsidR="003B02AB" w:rsidRPr="00D41846" w:rsidRDefault="003B02AB" w:rsidP="00771EF3">
          <w:pPr>
            <w:pStyle w:val="Footer"/>
            <w:jc w:val="left"/>
            <w:rPr>
              <w:b/>
            </w:rPr>
          </w:pPr>
          <w:r w:rsidRPr="00D41846">
            <w:rPr>
              <w:b/>
            </w:rPr>
            <w:t xml:space="preserve">Schedule A to </w:t>
          </w:r>
          <w:proofErr w:type="spellStart"/>
          <w:r w:rsidRPr="00D41846">
            <w:rPr>
              <w:b/>
            </w:rPr>
            <w:t>UCC</w:t>
          </w:r>
          <w:proofErr w:type="spellEnd"/>
          <w:r w:rsidRPr="00D41846">
            <w:rPr>
              <w:b/>
            </w:rPr>
            <w:t xml:space="preserve"> Financing Statement (Property Operator) (Seniors Housing)</w:t>
          </w:r>
        </w:p>
      </w:tc>
      <w:tc>
        <w:tcPr>
          <w:tcW w:w="2460" w:type="dxa"/>
          <w:shd w:val="clear" w:color="auto" w:fill="auto"/>
          <w:vAlign w:val="bottom"/>
        </w:tcPr>
        <w:p w14:paraId="1CC7C342" w14:textId="77777777" w:rsidR="003B02AB" w:rsidRPr="00D41846" w:rsidRDefault="003B02AB" w:rsidP="00C81E97">
          <w:pPr>
            <w:pStyle w:val="Footer"/>
            <w:jc w:val="center"/>
            <w:rPr>
              <w:b/>
            </w:rPr>
          </w:pPr>
          <w:r w:rsidRPr="00D41846">
            <w:rPr>
              <w:b/>
            </w:rPr>
            <w:t>Form 6449.SRS.Operator</w:t>
          </w:r>
        </w:p>
      </w:tc>
      <w:tc>
        <w:tcPr>
          <w:tcW w:w="3192" w:type="dxa"/>
          <w:shd w:val="clear" w:color="auto" w:fill="auto"/>
          <w:vAlign w:val="bottom"/>
        </w:tcPr>
        <w:p w14:paraId="369A84A2" w14:textId="77777777" w:rsidR="003B02AB" w:rsidRPr="00D41846" w:rsidRDefault="003B02AB" w:rsidP="00D41846">
          <w:pPr>
            <w:pStyle w:val="Footer"/>
            <w:jc w:val="right"/>
            <w:rPr>
              <w:b/>
            </w:rPr>
          </w:pPr>
          <w:r w:rsidRPr="00D41846">
            <w:rPr>
              <w:b/>
            </w:rPr>
            <w:t xml:space="preserve">Page </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sidR="001334E0">
            <w:rPr>
              <w:rStyle w:val="PageNumber"/>
              <w:b/>
              <w:noProof/>
            </w:rPr>
            <w:t>1</w:t>
          </w:r>
          <w:r w:rsidRPr="00D41846">
            <w:rPr>
              <w:rStyle w:val="PageNumber"/>
              <w:b/>
            </w:rPr>
            <w:fldChar w:fldCharType="end"/>
          </w:r>
        </w:p>
      </w:tc>
    </w:tr>
    <w:tr w:rsidR="003B02AB" w:rsidRPr="00D41846" w14:paraId="1086C2B4" w14:textId="77777777" w:rsidTr="004879EF">
      <w:tc>
        <w:tcPr>
          <w:tcW w:w="4038" w:type="dxa"/>
          <w:shd w:val="clear" w:color="auto" w:fill="auto"/>
          <w:vAlign w:val="bottom"/>
        </w:tcPr>
        <w:p w14:paraId="66975996" w14:textId="77777777" w:rsidR="003B02AB" w:rsidRPr="00D41846" w:rsidRDefault="003B02AB" w:rsidP="00BC74C0">
          <w:pPr>
            <w:pStyle w:val="Footer"/>
            <w:rPr>
              <w:b/>
            </w:rPr>
          </w:pPr>
          <w:r w:rsidRPr="00D41846">
            <w:rPr>
              <w:b/>
            </w:rPr>
            <w:t>Fannie Mae</w:t>
          </w:r>
        </w:p>
      </w:tc>
      <w:tc>
        <w:tcPr>
          <w:tcW w:w="2460" w:type="dxa"/>
          <w:shd w:val="clear" w:color="auto" w:fill="auto"/>
          <w:vAlign w:val="bottom"/>
        </w:tcPr>
        <w:p w14:paraId="5754BFE2" w14:textId="6C302A1D" w:rsidR="003B02AB" w:rsidRPr="00D41846" w:rsidRDefault="00751CC6" w:rsidP="00216DDF">
          <w:pPr>
            <w:pStyle w:val="Footer"/>
            <w:jc w:val="center"/>
            <w:rPr>
              <w:b/>
            </w:rPr>
          </w:pPr>
          <w:r>
            <w:rPr>
              <w:b/>
            </w:rPr>
            <w:t>12-22</w:t>
          </w:r>
        </w:p>
      </w:tc>
      <w:tc>
        <w:tcPr>
          <w:tcW w:w="3192" w:type="dxa"/>
          <w:shd w:val="clear" w:color="auto" w:fill="auto"/>
          <w:vAlign w:val="bottom"/>
        </w:tcPr>
        <w:p w14:paraId="69522C9F" w14:textId="568D821E" w:rsidR="003B02AB" w:rsidRPr="00D41846" w:rsidRDefault="008E415E" w:rsidP="00D41846">
          <w:pPr>
            <w:pStyle w:val="Footer"/>
            <w:jc w:val="right"/>
            <w:rPr>
              <w:b/>
            </w:rPr>
          </w:pPr>
          <w:r>
            <w:rPr>
              <w:b/>
            </w:rPr>
            <w:t xml:space="preserve">© </w:t>
          </w:r>
          <w:r w:rsidR="004123A0">
            <w:rPr>
              <w:b/>
            </w:rPr>
            <w:t>202</w:t>
          </w:r>
          <w:r w:rsidR="00751CC6">
            <w:rPr>
              <w:b/>
            </w:rPr>
            <w:t>2</w:t>
          </w:r>
          <w:r w:rsidR="004123A0">
            <w:rPr>
              <w:b/>
            </w:rPr>
            <w:t xml:space="preserve"> Fannie</w:t>
          </w:r>
          <w:r>
            <w:rPr>
              <w:b/>
            </w:rPr>
            <w:t xml:space="preserve"> Mae</w:t>
          </w:r>
        </w:p>
      </w:tc>
    </w:tr>
  </w:tbl>
  <w:p w14:paraId="1CE83F4C" w14:textId="77777777" w:rsidR="003B02AB" w:rsidRDefault="003B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645C" w14:textId="77777777" w:rsidR="00C43323" w:rsidRDefault="00C43323">
      <w:r>
        <w:separator/>
      </w:r>
    </w:p>
  </w:footnote>
  <w:footnote w:type="continuationSeparator" w:id="0">
    <w:p w14:paraId="6A9770CE" w14:textId="77777777" w:rsidR="00C43323" w:rsidRDefault="00C4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9BB8" w14:textId="77777777" w:rsidR="003B02AB" w:rsidRDefault="003B02A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AF5" w14:textId="62ADF54D" w:rsidR="00356FA4" w:rsidRPr="004123A0" w:rsidRDefault="00356FA4" w:rsidP="004123A0">
    <w:pPr>
      <w:pStyle w:val="Header"/>
      <w:jc w:val="lef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1D1E393D"/>
    <w:multiLevelType w:val="hybridMultilevel"/>
    <w:tmpl w:val="E7F66282"/>
    <w:lvl w:ilvl="0" w:tplc="0D061132">
      <w:start w:val="1"/>
      <w:numFmt w:val="decimal"/>
      <w:lvlText w:val="%1."/>
      <w:lvlJc w:val="left"/>
      <w:pPr>
        <w:tabs>
          <w:tab w:val="num" w:pos="2250"/>
        </w:tabs>
        <w:ind w:left="2250" w:hanging="15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DC5283"/>
    <w:multiLevelType w:val="hybridMultilevel"/>
    <w:tmpl w:val="277AE6AE"/>
    <w:lvl w:ilvl="0" w:tplc="DE4EE378">
      <w:start w:val="2"/>
      <w:numFmt w:val="lowerLetter"/>
      <w:lvlText w:val="(%1)"/>
      <w:lvlJc w:val="left"/>
      <w:pPr>
        <w:tabs>
          <w:tab w:val="num" w:pos="2250"/>
        </w:tabs>
        <w:ind w:left="2250" w:hanging="15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9C1F58"/>
    <w:multiLevelType w:val="hybridMultilevel"/>
    <w:tmpl w:val="757C7148"/>
    <w:lvl w:ilvl="0" w:tplc="2F120D9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2E19C2"/>
    <w:multiLevelType w:val="hybridMultilevel"/>
    <w:tmpl w:val="1E4C8D24"/>
    <w:lvl w:ilvl="0" w:tplc="3376922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A04C94"/>
    <w:multiLevelType w:val="hybridMultilevel"/>
    <w:tmpl w:val="9800C176"/>
    <w:lvl w:ilvl="0" w:tplc="B4F0D93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62"/>
    <w:rsid w:val="00004089"/>
    <w:rsid w:val="00034207"/>
    <w:rsid w:val="000C6324"/>
    <w:rsid w:val="001334E0"/>
    <w:rsid w:val="00136791"/>
    <w:rsid w:val="00153661"/>
    <w:rsid w:val="0016424E"/>
    <w:rsid w:val="00185781"/>
    <w:rsid w:val="0019068B"/>
    <w:rsid w:val="00196C0C"/>
    <w:rsid w:val="00205C59"/>
    <w:rsid w:val="00213A4E"/>
    <w:rsid w:val="00216DDF"/>
    <w:rsid w:val="002244FE"/>
    <w:rsid w:val="00270030"/>
    <w:rsid w:val="00273925"/>
    <w:rsid w:val="00273E01"/>
    <w:rsid w:val="002B2243"/>
    <w:rsid w:val="002C7043"/>
    <w:rsid w:val="002D6620"/>
    <w:rsid w:val="002D7FE2"/>
    <w:rsid w:val="002F307C"/>
    <w:rsid w:val="00311CA6"/>
    <w:rsid w:val="00314912"/>
    <w:rsid w:val="00336A1E"/>
    <w:rsid w:val="003510E6"/>
    <w:rsid w:val="00356FA4"/>
    <w:rsid w:val="003621A3"/>
    <w:rsid w:val="00392B2B"/>
    <w:rsid w:val="003963DB"/>
    <w:rsid w:val="003B02AB"/>
    <w:rsid w:val="003C74F3"/>
    <w:rsid w:val="003D5B30"/>
    <w:rsid w:val="00400D06"/>
    <w:rsid w:val="004123A0"/>
    <w:rsid w:val="00453846"/>
    <w:rsid w:val="0046676C"/>
    <w:rsid w:val="004879EF"/>
    <w:rsid w:val="004B1D0F"/>
    <w:rsid w:val="004C58CD"/>
    <w:rsid w:val="00503314"/>
    <w:rsid w:val="00526334"/>
    <w:rsid w:val="00596573"/>
    <w:rsid w:val="005A1EEE"/>
    <w:rsid w:val="005A6357"/>
    <w:rsid w:val="005B4666"/>
    <w:rsid w:val="005C5630"/>
    <w:rsid w:val="006042F1"/>
    <w:rsid w:val="00656A59"/>
    <w:rsid w:val="00666E6E"/>
    <w:rsid w:val="006672FB"/>
    <w:rsid w:val="006679FF"/>
    <w:rsid w:val="006710CB"/>
    <w:rsid w:val="006724F2"/>
    <w:rsid w:val="00680798"/>
    <w:rsid w:val="00691B71"/>
    <w:rsid w:val="00693FBE"/>
    <w:rsid w:val="006B42E8"/>
    <w:rsid w:val="006C1BDF"/>
    <w:rsid w:val="00704BC1"/>
    <w:rsid w:val="00751CC6"/>
    <w:rsid w:val="0077043D"/>
    <w:rsid w:val="00771EF3"/>
    <w:rsid w:val="00781EE4"/>
    <w:rsid w:val="00790B8D"/>
    <w:rsid w:val="007B47CB"/>
    <w:rsid w:val="007C0CD8"/>
    <w:rsid w:val="007D6F28"/>
    <w:rsid w:val="00821160"/>
    <w:rsid w:val="0085487B"/>
    <w:rsid w:val="0085640B"/>
    <w:rsid w:val="00867EE1"/>
    <w:rsid w:val="00871E62"/>
    <w:rsid w:val="0088650A"/>
    <w:rsid w:val="008A78C9"/>
    <w:rsid w:val="008B08EE"/>
    <w:rsid w:val="008E2AF4"/>
    <w:rsid w:val="008E415E"/>
    <w:rsid w:val="00930F18"/>
    <w:rsid w:val="00934F1B"/>
    <w:rsid w:val="00941E84"/>
    <w:rsid w:val="0095654A"/>
    <w:rsid w:val="009619AD"/>
    <w:rsid w:val="00967E58"/>
    <w:rsid w:val="00985E4D"/>
    <w:rsid w:val="0099473F"/>
    <w:rsid w:val="009A0443"/>
    <w:rsid w:val="009B6E65"/>
    <w:rsid w:val="009E1CE2"/>
    <w:rsid w:val="009F7729"/>
    <w:rsid w:val="00A3797E"/>
    <w:rsid w:val="00A50722"/>
    <w:rsid w:val="00A7442A"/>
    <w:rsid w:val="00A74916"/>
    <w:rsid w:val="00A91724"/>
    <w:rsid w:val="00A9557A"/>
    <w:rsid w:val="00AA18FC"/>
    <w:rsid w:val="00AC3E7B"/>
    <w:rsid w:val="00AD57D1"/>
    <w:rsid w:val="00AF6AA3"/>
    <w:rsid w:val="00B62DC7"/>
    <w:rsid w:val="00BA1F73"/>
    <w:rsid w:val="00BC358A"/>
    <w:rsid w:val="00BC74C0"/>
    <w:rsid w:val="00BE29E6"/>
    <w:rsid w:val="00C2244A"/>
    <w:rsid w:val="00C25409"/>
    <w:rsid w:val="00C40A3B"/>
    <w:rsid w:val="00C43323"/>
    <w:rsid w:val="00C50991"/>
    <w:rsid w:val="00C531B9"/>
    <w:rsid w:val="00C81E97"/>
    <w:rsid w:val="00C9469E"/>
    <w:rsid w:val="00D36DFB"/>
    <w:rsid w:val="00D41846"/>
    <w:rsid w:val="00D605A5"/>
    <w:rsid w:val="00D66EAF"/>
    <w:rsid w:val="00D80358"/>
    <w:rsid w:val="00D932FA"/>
    <w:rsid w:val="00D94442"/>
    <w:rsid w:val="00D95B00"/>
    <w:rsid w:val="00DB0E83"/>
    <w:rsid w:val="00DC2ED4"/>
    <w:rsid w:val="00DF15F9"/>
    <w:rsid w:val="00DF4167"/>
    <w:rsid w:val="00E52423"/>
    <w:rsid w:val="00E535D3"/>
    <w:rsid w:val="00E634C7"/>
    <w:rsid w:val="00E7310D"/>
    <w:rsid w:val="00E73A72"/>
    <w:rsid w:val="00E87E99"/>
    <w:rsid w:val="00E90F29"/>
    <w:rsid w:val="00EA24F9"/>
    <w:rsid w:val="00EA450C"/>
    <w:rsid w:val="00EC3C79"/>
    <w:rsid w:val="00EC51A9"/>
    <w:rsid w:val="00ED12D4"/>
    <w:rsid w:val="00ED720A"/>
    <w:rsid w:val="00F24461"/>
    <w:rsid w:val="00F51594"/>
    <w:rsid w:val="00F5563E"/>
    <w:rsid w:val="00F55776"/>
    <w:rsid w:val="00F62FB8"/>
    <w:rsid w:val="00F7127C"/>
    <w:rsid w:val="00F74625"/>
    <w:rsid w:val="00F90562"/>
    <w:rsid w:val="00F92B09"/>
    <w:rsid w:val="00F968FB"/>
    <w:rsid w:val="00FA2E44"/>
    <w:rsid w:val="00FA35E6"/>
    <w:rsid w:val="00FA4995"/>
    <w:rsid w:val="00FA4ED5"/>
    <w:rsid w:val="00FB05F6"/>
    <w:rsid w:val="00FC3A30"/>
    <w:rsid w:val="00FC3C97"/>
    <w:rsid w:val="00FE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hapeDefaults>
    <o:shapedefaults v:ext="edit" spidmax="2050"/>
    <o:shapelayout v:ext="edit">
      <o:idmap v:ext="edit" data="2"/>
    </o:shapelayout>
  </w:shapeDefaults>
  <w:decimalSymbol w:val="."/>
  <w:listSeparator w:val=","/>
  <w14:docId w14:val="2D119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AA3"/>
    <w:pPr>
      <w:jc w:val="both"/>
    </w:pPr>
    <w:rPr>
      <w:sz w:val="24"/>
    </w:rPr>
  </w:style>
  <w:style w:type="paragraph" w:styleId="Heading9">
    <w:name w:val="heading 9"/>
    <w:basedOn w:val="Normal"/>
    <w:next w:val="Normal"/>
    <w:qFormat/>
    <w:pPr>
      <w:keepNext/>
      <w:widowControl w:val="0"/>
      <w:tabs>
        <w:tab w:val="left" w:pos="-720"/>
      </w:tabs>
      <w:suppressAutoHyphens/>
      <w:outlineLvl w:val="8"/>
    </w:pPr>
    <w:rPr>
      <w:rFonts w:ascii="Arial" w:hAnsi="Arial"/>
      <w:b/>
      <w:snapToGrid w:val="0"/>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s>
      <w:suppressAutoHyphens/>
      <w:spacing w:line="240" w:lineRule="atLeast"/>
    </w:pPr>
    <w:rPr>
      <w:spacing w:val="-2"/>
    </w:rPr>
  </w:style>
  <w:style w:type="paragraph" w:styleId="Title">
    <w:name w:val="Title"/>
    <w:basedOn w:val="Normal"/>
    <w:qFormat/>
    <w:pPr>
      <w:jc w:val="center"/>
    </w:pPr>
    <w:rPr>
      <w:b/>
      <w:bCs/>
      <w:szCs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rPr>
      <w:sz w:val="20"/>
    </w:rPr>
  </w:style>
  <w:style w:type="character" w:styleId="PageNumber">
    <w:name w:val="page number"/>
    <w:rPr>
      <w:rFonts w:ascii="Times New Roman" w:hAnsi="Times New Roman"/>
      <w:sz w:val="20"/>
    </w:rPr>
  </w:style>
  <w:style w:type="table" w:styleId="TableGrid">
    <w:name w:val="Table Grid"/>
    <w:basedOn w:val="TableNormal"/>
    <w:rsid w:val="00F9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58CD"/>
    <w:rPr>
      <w:rFonts w:ascii="Tahoma" w:hAnsi="Tahoma" w:cs="Tahoma"/>
      <w:sz w:val="16"/>
      <w:szCs w:val="16"/>
    </w:rPr>
  </w:style>
  <w:style w:type="character" w:customStyle="1" w:styleId="HeaderChar">
    <w:name w:val="Header Char"/>
    <w:basedOn w:val="DefaultParagraphFont"/>
    <w:link w:val="Header"/>
    <w:rsid w:val="00934F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17473">
      <w:bodyDiv w:val="1"/>
      <w:marLeft w:val="0"/>
      <w:marRight w:val="0"/>
      <w:marTop w:val="0"/>
      <w:marBottom w:val="0"/>
      <w:divBdr>
        <w:top w:val="none" w:sz="0" w:space="0" w:color="auto"/>
        <w:left w:val="none" w:sz="0" w:space="0" w:color="auto"/>
        <w:bottom w:val="none" w:sz="0" w:space="0" w:color="auto"/>
        <w:right w:val="none" w:sz="0" w:space="0" w:color="auto"/>
      </w:divBdr>
    </w:div>
    <w:div w:id="9646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9238</Characters>
  <Application>Microsoft Office Word</Application>
  <DocSecurity>0</DocSecurity>
  <Lines>318</Lines>
  <Paragraphs>277</Paragraphs>
  <ScaleCrop>false</ScaleCrop>
  <HeadingPairs>
    <vt:vector size="2" baseType="variant">
      <vt:variant>
        <vt:lpstr>Title</vt:lpstr>
      </vt:variant>
      <vt:variant>
        <vt:i4>1</vt:i4>
      </vt:variant>
    </vt:vector>
  </HeadingPairs>
  <TitlesOfParts>
    <vt:vector size="1" baseType="lpstr">
      <vt:lpstr>6449.SRS.Operator</vt:lpstr>
    </vt:vector>
  </TitlesOfParts>
  <Company/>
  <LinksUpToDate>false</LinksUpToDate>
  <CharactersWithSpaces>10535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6449.SRS.Operator</dc:title>
  <dc:subject>Schedule A to UCC Financing Statement (Property Operator) (Seniors Housing)</dc:subject>
  <dc:creator/>
  <cp:lastModifiedBy/>
  <cp:revision>1</cp:revision>
  <dcterms:created xsi:type="dcterms:W3CDTF">2022-12-09T03:38:00Z</dcterms:created>
  <dcterms:modified xsi:type="dcterms:W3CDTF">2022-12-09T03:38:00Z</dcterms:modified>
</cp:coreProperties>
</file>