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477F" w14:textId="4576C1FB" w:rsidR="00646D61" w:rsidRPr="005C1F8A" w:rsidRDefault="00691476" w:rsidP="005C1F8A">
      <w:pPr>
        <w:spacing w:after="240"/>
        <w:ind w:left="450"/>
        <w:jc w:val="center"/>
        <w:rPr>
          <w:b/>
          <w:bCs/>
        </w:rPr>
      </w:pPr>
      <w:bookmarkStart w:id="0" w:name="_Hlk218847777"/>
      <w:bookmarkStart w:id="1" w:name="_Hlk129245301"/>
      <w:bookmarkStart w:id="2" w:name="_Hlk182297443"/>
      <w:r>
        <w:rPr>
          <w:b/>
          <w:bCs/>
        </w:rPr>
        <w:t xml:space="preserve">FANNIE MAE </w:t>
      </w:r>
      <w:r w:rsidR="00954371">
        <w:rPr>
          <w:b/>
          <w:bCs/>
        </w:rPr>
        <w:t xml:space="preserve">EQUITY </w:t>
      </w:r>
      <w:r w:rsidR="00954371" w:rsidRPr="00954371">
        <w:rPr>
          <w:b/>
          <w:bCs/>
        </w:rPr>
        <w:t>CHECKLIST</w:t>
      </w:r>
      <w:bookmarkEnd w:id="0"/>
      <w:bookmarkEnd w:id="1"/>
      <w:bookmarkEnd w:id="2"/>
    </w:p>
    <w:tbl>
      <w:tblPr>
        <w:tblpPr w:leftFromText="180" w:rightFromText="180" w:vertAnchor="text" w:horzAnchor="margin" w:tblpXSpec="center" w:tblpY="296"/>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5"/>
        <w:gridCol w:w="8825"/>
      </w:tblGrid>
      <w:tr w:rsidR="00FD2612" w:rsidRPr="006445B2" w14:paraId="7AC67E7E" w14:textId="77777777" w:rsidTr="00FD2612">
        <w:trPr>
          <w:trHeight w:val="422"/>
        </w:trPr>
        <w:tc>
          <w:tcPr>
            <w:tcW w:w="14220"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9F3D886" w14:textId="77777777" w:rsidR="00FD2612" w:rsidRPr="003031AA" w:rsidRDefault="00FD2612" w:rsidP="00FD2612">
            <w:pPr>
              <w:keepNext/>
              <w:jc w:val="center"/>
              <w:rPr>
                <w:b/>
                <w:sz w:val="22"/>
                <w:szCs w:val="22"/>
              </w:rPr>
            </w:pPr>
            <w:r w:rsidRPr="003031AA">
              <w:rPr>
                <w:b/>
                <w:sz w:val="22"/>
                <w:szCs w:val="22"/>
              </w:rPr>
              <w:t>PART I.  EQUITY INVESTMENT SUMMARY</w:t>
            </w:r>
          </w:p>
        </w:tc>
      </w:tr>
      <w:tr w:rsidR="00FD2612" w:rsidRPr="006445B2" w14:paraId="172E24D4" w14:textId="77777777" w:rsidTr="00A77CC9">
        <w:trPr>
          <w:trHeight w:val="323"/>
        </w:trPr>
        <w:tc>
          <w:tcPr>
            <w:tcW w:w="5395" w:type="dxa"/>
            <w:tcBorders>
              <w:top w:val="single" w:sz="4" w:space="0" w:color="auto"/>
              <w:left w:val="single" w:sz="4" w:space="0" w:color="auto"/>
              <w:bottom w:val="single" w:sz="4" w:space="0" w:color="auto"/>
              <w:right w:val="single" w:sz="4" w:space="0" w:color="auto"/>
            </w:tcBorders>
          </w:tcPr>
          <w:p w14:paraId="2BEFA49B" w14:textId="77777777" w:rsidR="00FD2612" w:rsidRPr="006445B2" w:rsidRDefault="00FD2612" w:rsidP="00FD2612">
            <w:pPr>
              <w:keepNext/>
              <w:jc w:val="left"/>
              <w:rPr>
                <w:b/>
                <w:sz w:val="22"/>
                <w:szCs w:val="22"/>
              </w:rPr>
            </w:pPr>
            <w:r w:rsidRPr="006445B2">
              <w:rPr>
                <w:b/>
                <w:sz w:val="22"/>
                <w:szCs w:val="22"/>
              </w:rPr>
              <w:t>LENDER</w:t>
            </w:r>
          </w:p>
        </w:tc>
        <w:tc>
          <w:tcPr>
            <w:tcW w:w="8825" w:type="dxa"/>
            <w:tcBorders>
              <w:top w:val="single" w:sz="4" w:space="0" w:color="auto"/>
              <w:left w:val="single" w:sz="4" w:space="0" w:color="auto"/>
              <w:bottom w:val="single" w:sz="4" w:space="0" w:color="auto"/>
              <w:right w:val="single" w:sz="4" w:space="0" w:color="auto"/>
            </w:tcBorders>
          </w:tcPr>
          <w:p w14:paraId="238A9977" w14:textId="77777777" w:rsidR="00FD2612" w:rsidRPr="006445B2" w:rsidRDefault="00FD2612" w:rsidP="00FD2612">
            <w:pPr>
              <w:keepNext/>
              <w:rPr>
                <w:b/>
                <w:sz w:val="22"/>
                <w:szCs w:val="22"/>
              </w:rPr>
            </w:pPr>
          </w:p>
        </w:tc>
      </w:tr>
      <w:tr w:rsidR="00FD2612" w:rsidRPr="006445B2" w14:paraId="02C9FB67"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60478E23" w14:textId="3AE9FDC5" w:rsidR="00FD2612" w:rsidRPr="006445B2" w:rsidRDefault="00FD2612" w:rsidP="00FD2612">
            <w:pPr>
              <w:keepNext/>
              <w:jc w:val="left"/>
              <w:rPr>
                <w:b/>
                <w:sz w:val="22"/>
                <w:szCs w:val="22"/>
              </w:rPr>
            </w:pPr>
            <w:r w:rsidRPr="006445B2">
              <w:rPr>
                <w:b/>
                <w:sz w:val="22"/>
                <w:szCs w:val="22"/>
              </w:rPr>
              <w:t>PROJECT NAME/</w:t>
            </w:r>
            <w:r w:rsidR="000C4EAB" w:rsidRPr="006445B2">
              <w:rPr>
                <w:b/>
                <w:sz w:val="22"/>
                <w:szCs w:val="22"/>
              </w:rPr>
              <w:t>LOCATION (INCLUDING CITY, COUNTY, AND STATE)</w:t>
            </w:r>
          </w:p>
        </w:tc>
        <w:tc>
          <w:tcPr>
            <w:tcW w:w="8825" w:type="dxa"/>
            <w:tcBorders>
              <w:top w:val="single" w:sz="4" w:space="0" w:color="auto"/>
              <w:left w:val="single" w:sz="4" w:space="0" w:color="auto"/>
              <w:bottom w:val="single" w:sz="4" w:space="0" w:color="auto"/>
              <w:right w:val="single" w:sz="4" w:space="0" w:color="auto"/>
            </w:tcBorders>
          </w:tcPr>
          <w:p w14:paraId="3424CC9A" w14:textId="77777777" w:rsidR="00FD2612" w:rsidRPr="006445B2" w:rsidRDefault="00FD2612" w:rsidP="00FD2612">
            <w:pPr>
              <w:keepNext/>
              <w:rPr>
                <w:b/>
                <w:sz w:val="22"/>
                <w:szCs w:val="22"/>
              </w:rPr>
            </w:pPr>
          </w:p>
        </w:tc>
      </w:tr>
      <w:tr w:rsidR="00FD2612" w:rsidRPr="006445B2" w14:paraId="3F336499"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19BE4E86" w14:textId="77777777" w:rsidR="00FD2612" w:rsidRPr="006445B2" w:rsidRDefault="00FD2612" w:rsidP="00FD2612">
            <w:pPr>
              <w:jc w:val="left"/>
              <w:rPr>
                <w:b/>
                <w:sz w:val="22"/>
                <w:szCs w:val="22"/>
              </w:rPr>
            </w:pPr>
            <w:r w:rsidRPr="006445B2">
              <w:rPr>
                <w:b/>
                <w:sz w:val="22"/>
                <w:szCs w:val="22"/>
              </w:rPr>
              <w:t>BORROWER</w:t>
            </w:r>
          </w:p>
        </w:tc>
        <w:tc>
          <w:tcPr>
            <w:tcW w:w="8825" w:type="dxa"/>
            <w:tcBorders>
              <w:top w:val="single" w:sz="4" w:space="0" w:color="auto"/>
              <w:left w:val="single" w:sz="4" w:space="0" w:color="auto"/>
              <w:bottom w:val="single" w:sz="4" w:space="0" w:color="auto"/>
              <w:right w:val="single" w:sz="4" w:space="0" w:color="auto"/>
            </w:tcBorders>
          </w:tcPr>
          <w:p w14:paraId="34D735B0" w14:textId="77777777" w:rsidR="00FD2612" w:rsidRPr="006445B2" w:rsidRDefault="00FD2612" w:rsidP="00FD2612">
            <w:pPr>
              <w:rPr>
                <w:b/>
                <w:sz w:val="22"/>
                <w:szCs w:val="22"/>
              </w:rPr>
            </w:pPr>
          </w:p>
        </w:tc>
      </w:tr>
      <w:tr w:rsidR="00FD2612" w:rsidRPr="006445B2" w14:paraId="7FE25D77"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31A71C3F" w14:textId="7E93C13F" w:rsidR="00FD2612" w:rsidRPr="006445B2" w:rsidRDefault="00FD2612" w:rsidP="00FD2612">
            <w:pPr>
              <w:jc w:val="left"/>
              <w:rPr>
                <w:b/>
                <w:sz w:val="22"/>
                <w:szCs w:val="22"/>
              </w:rPr>
            </w:pPr>
            <w:r w:rsidRPr="006445B2">
              <w:rPr>
                <w:b/>
                <w:sz w:val="22"/>
                <w:szCs w:val="22"/>
              </w:rPr>
              <w:t>KEY PRINCIPAL</w:t>
            </w:r>
          </w:p>
        </w:tc>
        <w:tc>
          <w:tcPr>
            <w:tcW w:w="8825" w:type="dxa"/>
            <w:tcBorders>
              <w:top w:val="single" w:sz="4" w:space="0" w:color="auto"/>
              <w:left w:val="single" w:sz="4" w:space="0" w:color="auto"/>
              <w:bottom w:val="single" w:sz="4" w:space="0" w:color="auto"/>
              <w:right w:val="single" w:sz="4" w:space="0" w:color="auto"/>
            </w:tcBorders>
          </w:tcPr>
          <w:p w14:paraId="72F36E7B" w14:textId="77777777" w:rsidR="00FD2612" w:rsidRPr="006445B2" w:rsidRDefault="00FD2612" w:rsidP="00FD2612">
            <w:pPr>
              <w:rPr>
                <w:b/>
                <w:sz w:val="22"/>
                <w:szCs w:val="22"/>
              </w:rPr>
            </w:pPr>
          </w:p>
        </w:tc>
      </w:tr>
      <w:tr w:rsidR="00FD2612" w:rsidRPr="006445B2" w14:paraId="390367D5"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2A2896F1" w14:textId="77777777" w:rsidR="00FD2612" w:rsidRPr="006445B2" w:rsidRDefault="00FD2612" w:rsidP="00FD2612">
            <w:pPr>
              <w:jc w:val="left"/>
              <w:rPr>
                <w:b/>
                <w:sz w:val="22"/>
                <w:szCs w:val="22"/>
              </w:rPr>
            </w:pPr>
            <w:r w:rsidRPr="006445B2">
              <w:rPr>
                <w:b/>
                <w:sz w:val="22"/>
                <w:szCs w:val="22"/>
              </w:rPr>
              <w:t>GUARANTOR NAME (if any)</w:t>
            </w:r>
          </w:p>
        </w:tc>
        <w:tc>
          <w:tcPr>
            <w:tcW w:w="8825" w:type="dxa"/>
            <w:tcBorders>
              <w:top w:val="single" w:sz="4" w:space="0" w:color="auto"/>
              <w:left w:val="single" w:sz="4" w:space="0" w:color="auto"/>
              <w:bottom w:val="single" w:sz="4" w:space="0" w:color="auto"/>
              <w:right w:val="single" w:sz="4" w:space="0" w:color="auto"/>
            </w:tcBorders>
          </w:tcPr>
          <w:p w14:paraId="72336700" w14:textId="77777777" w:rsidR="00FD2612" w:rsidRPr="006445B2" w:rsidRDefault="00FD2612" w:rsidP="00FD2612">
            <w:pPr>
              <w:jc w:val="left"/>
              <w:rPr>
                <w:b/>
                <w:sz w:val="22"/>
                <w:szCs w:val="22"/>
              </w:rPr>
            </w:pPr>
          </w:p>
        </w:tc>
      </w:tr>
      <w:tr w:rsidR="00FD2612" w:rsidRPr="006445B2" w14:paraId="32FDAE46"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52B32188" w14:textId="1FEBA951" w:rsidR="00FD2612" w:rsidRPr="006445B2" w:rsidRDefault="00FD2612" w:rsidP="00FD2612">
            <w:pPr>
              <w:jc w:val="left"/>
              <w:rPr>
                <w:b/>
                <w:sz w:val="22"/>
                <w:szCs w:val="22"/>
              </w:rPr>
            </w:pPr>
            <w:r w:rsidRPr="006445B2">
              <w:rPr>
                <w:b/>
                <w:sz w:val="22"/>
                <w:szCs w:val="22"/>
              </w:rPr>
              <w:t xml:space="preserve">EQUITY INVESTOR </w:t>
            </w:r>
            <w:r w:rsidR="00B5754D" w:rsidRPr="006445B2">
              <w:rPr>
                <w:b/>
                <w:sz w:val="22"/>
                <w:szCs w:val="22"/>
              </w:rPr>
              <w:t>(</w:t>
            </w:r>
            <w:r w:rsidR="00C505B9" w:rsidRPr="006445B2">
              <w:rPr>
                <w:b/>
                <w:sz w:val="22"/>
                <w:szCs w:val="22"/>
              </w:rPr>
              <w:t>also include name of underwritten entity, if different</w:t>
            </w:r>
            <w:r w:rsidR="00B5754D" w:rsidRPr="006445B2">
              <w:rPr>
                <w:b/>
                <w:sz w:val="22"/>
                <w:szCs w:val="22"/>
              </w:rPr>
              <w:t>)</w:t>
            </w:r>
          </w:p>
        </w:tc>
        <w:tc>
          <w:tcPr>
            <w:tcW w:w="8825" w:type="dxa"/>
            <w:tcBorders>
              <w:top w:val="single" w:sz="4" w:space="0" w:color="auto"/>
              <w:left w:val="single" w:sz="4" w:space="0" w:color="auto"/>
              <w:bottom w:val="single" w:sz="4" w:space="0" w:color="auto"/>
              <w:right w:val="single" w:sz="4" w:space="0" w:color="auto"/>
            </w:tcBorders>
          </w:tcPr>
          <w:p w14:paraId="3D1A3F5D" w14:textId="77777777" w:rsidR="00FD2612" w:rsidRPr="006445B2" w:rsidRDefault="00FD2612" w:rsidP="00FD2612">
            <w:pPr>
              <w:rPr>
                <w:b/>
                <w:sz w:val="22"/>
                <w:szCs w:val="22"/>
              </w:rPr>
            </w:pPr>
          </w:p>
        </w:tc>
      </w:tr>
      <w:tr w:rsidR="00D16D7E" w:rsidRPr="006445B2" w14:paraId="248C0261"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34B21950" w14:textId="6D185DF2" w:rsidR="00D16D7E" w:rsidRPr="006445B2" w:rsidRDefault="00D16D7E" w:rsidP="00FD2612">
            <w:pPr>
              <w:jc w:val="left"/>
              <w:rPr>
                <w:b/>
                <w:sz w:val="22"/>
                <w:szCs w:val="22"/>
              </w:rPr>
            </w:pPr>
            <w:r w:rsidRPr="006445B2">
              <w:rPr>
                <w:b/>
                <w:sz w:val="22"/>
                <w:szCs w:val="22"/>
              </w:rPr>
              <w:t>SPONSOR</w:t>
            </w:r>
          </w:p>
        </w:tc>
        <w:tc>
          <w:tcPr>
            <w:tcW w:w="8825" w:type="dxa"/>
            <w:tcBorders>
              <w:top w:val="single" w:sz="4" w:space="0" w:color="auto"/>
              <w:left w:val="single" w:sz="4" w:space="0" w:color="auto"/>
              <w:bottom w:val="single" w:sz="4" w:space="0" w:color="auto"/>
              <w:right w:val="single" w:sz="4" w:space="0" w:color="auto"/>
            </w:tcBorders>
          </w:tcPr>
          <w:p w14:paraId="2F81E070" w14:textId="77777777" w:rsidR="00D16D7E" w:rsidRPr="006445B2" w:rsidRDefault="00D16D7E" w:rsidP="00FD2612">
            <w:pPr>
              <w:rPr>
                <w:b/>
                <w:sz w:val="22"/>
                <w:szCs w:val="22"/>
              </w:rPr>
            </w:pPr>
          </w:p>
        </w:tc>
      </w:tr>
      <w:tr w:rsidR="00A20F1D" w:rsidRPr="006445B2" w14:paraId="66BBD5D7" w14:textId="77777777" w:rsidTr="00A77CC9">
        <w:trPr>
          <w:trHeight w:val="350"/>
        </w:trPr>
        <w:tc>
          <w:tcPr>
            <w:tcW w:w="5395" w:type="dxa"/>
            <w:tcBorders>
              <w:top w:val="single" w:sz="4" w:space="0" w:color="auto"/>
              <w:left w:val="single" w:sz="4" w:space="0" w:color="auto"/>
              <w:bottom w:val="single" w:sz="4" w:space="0" w:color="auto"/>
              <w:right w:val="single" w:sz="4" w:space="0" w:color="auto"/>
            </w:tcBorders>
          </w:tcPr>
          <w:p w14:paraId="572A9359" w14:textId="0242C017" w:rsidR="00A20F1D" w:rsidRPr="006445B2" w:rsidRDefault="00A20F1D" w:rsidP="00FD2612">
            <w:pPr>
              <w:jc w:val="left"/>
              <w:rPr>
                <w:b/>
                <w:sz w:val="22"/>
                <w:szCs w:val="22"/>
              </w:rPr>
            </w:pPr>
            <w:r w:rsidRPr="006445B2">
              <w:rPr>
                <w:b/>
                <w:sz w:val="22"/>
                <w:szCs w:val="22"/>
              </w:rPr>
              <w:t>PRINCIPALS</w:t>
            </w:r>
            <w:r w:rsidR="00875DCC" w:rsidRPr="006445B2">
              <w:rPr>
                <w:b/>
                <w:sz w:val="22"/>
                <w:szCs w:val="22"/>
              </w:rPr>
              <w:t xml:space="preserve"> </w:t>
            </w:r>
          </w:p>
        </w:tc>
        <w:tc>
          <w:tcPr>
            <w:tcW w:w="8825" w:type="dxa"/>
            <w:tcBorders>
              <w:top w:val="single" w:sz="4" w:space="0" w:color="auto"/>
              <w:left w:val="single" w:sz="4" w:space="0" w:color="auto"/>
              <w:bottom w:val="single" w:sz="4" w:space="0" w:color="auto"/>
              <w:right w:val="single" w:sz="4" w:space="0" w:color="auto"/>
            </w:tcBorders>
          </w:tcPr>
          <w:p w14:paraId="1763B24C" w14:textId="77777777" w:rsidR="00A20F1D" w:rsidRPr="006445B2" w:rsidRDefault="00A20F1D" w:rsidP="00FD2612">
            <w:pPr>
              <w:rPr>
                <w:b/>
                <w:sz w:val="22"/>
                <w:szCs w:val="22"/>
              </w:rPr>
            </w:pPr>
          </w:p>
        </w:tc>
      </w:tr>
      <w:tr w:rsidR="00FD2612" w:rsidRPr="006445B2" w14:paraId="146D7F30" w14:textId="77777777" w:rsidTr="00A77CC9">
        <w:trPr>
          <w:trHeight w:val="296"/>
        </w:trPr>
        <w:tc>
          <w:tcPr>
            <w:tcW w:w="5395" w:type="dxa"/>
            <w:tcBorders>
              <w:top w:val="single" w:sz="4" w:space="0" w:color="auto"/>
              <w:left w:val="single" w:sz="4" w:space="0" w:color="auto"/>
              <w:bottom w:val="single" w:sz="4" w:space="0" w:color="auto"/>
              <w:right w:val="single" w:sz="4" w:space="0" w:color="auto"/>
            </w:tcBorders>
          </w:tcPr>
          <w:p w14:paraId="491384F4" w14:textId="77777777" w:rsidR="00FD2612" w:rsidRPr="006445B2" w:rsidRDefault="00FD2612" w:rsidP="00FD2612">
            <w:pPr>
              <w:jc w:val="left"/>
              <w:rPr>
                <w:b/>
                <w:sz w:val="22"/>
                <w:szCs w:val="22"/>
              </w:rPr>
            </w:pPr>
            <w:r w:rsidRPr="006445B2">
              <w:rPr>
                <w:b/>
                <w:sz w:val="22"/>
                <w:szCs w:val="22"/>
              </w:rPr>
              <w:t>LENDER’S COUNSEL CONTACT INFORMATION</w:t>
            </w:r>
          </w:p>
        </w:tc>
        <w:tc>
          <w:tcPr>
            <w:tcW w:w="8825" w:type="dxa"/>
            <w:tcBorders>
              <w:top w:val="single" w:sz="4" w:space="0" w:color="auto"/>
              <w:left w:val="single" w:sz="4" w:space="0" w:color="auto"/>
              <w:bottom w:val="single" w:sz="4" w:space="0" w:color="auto"/>
              <w:right w:val="single" w:sz="4" w:space="0" w:color="auto"/>
            </w:tcBorders>
          </w:tcPr>
          <w:p w14:paraId="0CE05019" w14:textId="77777777" w:rsidR="00FD2612" w:rsidRPr="006445B2" w:rsidRDefault="00FD2612" w:rsidP="00FD2612">
            <w:pPr>
              <w:rPr>
                <w:b/>
                <w:sz w:val="22"/>
                <w:szCs w:val="22"/>
              </w:rPr>
            </w:pPr>
          </w:p>
        </w:tc>
      </w:tr>
      <w:tr w:rsidR="00FD2612" w:rsidRPr="006445B2" w14:paraId="05C36746" w14:textId="77777777" w:rsidTr="00A77CC9">
        <w:trPr>
          <w:trHeight w:val="287"/>
        </w:trPr>
        <w:tc>
          <w:tcPr>
            <w:tcW w:w="5395" w:type="dxa"/>
            <w:tcBorders>
              <w:top w:val="single" w:sz="4" w:space="0" w:color="auto"/>
              <w:left w:val="single" w:sz="4" w:space="0" w:color="auto"/>
              <w:bottom w:val="single" w:sz="4" w:space="0" w:color="auto"/>
              <w:right w:val="single" w:sz="4" w:space="0" w:color="auto"/>
            </w:tcBorders>
          </w:tcPr>
          <w:p w14:paraId="47B51F71" w14:textId="77777777" w:rsidR="00FD2612" w:rsidRPr="006445B2" w:rsidRDefault="00FD2612" w:rsidP="00FD2612">
            <w:pPr>
              <w:jc w:val="left"/>
              <w:rPr>
                <w:b/>
                <w:sz w:val="22"/>
                <w:szCs w:val="22"/>
              </w:rPr>
            </w:pPr>
            <w:r w:rsidRPr="006445B2">
              <w:rPr>
                <w:b/>
                <w:sz w:val="22"/>
                <w:szCs w:val="22"/>
              </w:rPr>
              <w:t>REVIEW DATE</w:t>
            </w:r>
          </w:p>
        </w:tc>
        <w:tc>
          <w:tcPr>
            <w:tcW w:w="8825" w:type="dxa"/>
            <w:tcBorders>
              <w:top w:val="single" w:sz="4" w:space="0" w:color="auto"/>
              <w:left w:val="single" w:sz="4" w:space="0" w:color="auto"/>
              <w:bottom w:val="single" w:sz="4" w:space="0" w:color="auto"/>
              <w:right w:val="single" w:sz="4" w:space="0" w:color="auto"/>
            </w:tcBorders>
          </w:tcPr>
          <w:p w14:paraId="0A840513" w14:textId="77777777" w:rsidR="00FD2612" w:rsidRPr="006445B2" w:rsidRDefault="00FD2612" w:rsidP="00FD2612">
            <w:pPr>
              <w:rPr>
                <w:b/>
                <w:sz w:val="22"/>
                <w:szCs w:val="22"/>
              </w:rPr>
            </w:pPr>
          </w:p>
        </w:tc>
      </w:tr>
      <w:tr w:rsidR="00FD2612" w:rsidRPr="006445B2" w14:paraId="14806341" w14:textId="77777777" w:rsidTr="00A77CC9">
        <w:trPr>
          <w:trHeight w:val="2690"/>
        </w:trPr>
        <w:tc>
          <w:tcPr>
            <w:tcW w:w="5395" w:type="dxa"/>
            <w:tcBorders>
              <w:top w:val="single" w:sz="4" w:space="0" w:color="auto"/>
              <w:left w:val="single" w:sz="4" w:space="0" w:color="auto"/>
              <w:bottom w:val="single" w:sz="4" w:space="0" w:color="auto"/>
              <w:right w:val="single" w:sz="4" w:space="0" w:color="auto"/>
            </w:tcBorders>
          </w:tcPr>
          <w:p w14:paraId="345D92D7" w14:textId="4E075C07" w:rsidR="00FD2612" w:rsidRPr="006445B2" w:rsidRDefault="00FD2612" w:rsidP="00FD2612">
            <w:pPr>
              <w:jc w:val="left"/>
              <w:rPr>
                <w:b/>
                <w:sz w:val="22"/>
                <w:szCs w:val="22"/>
              </w:rPr>
            </w:pPr>
            <w:r w:rsidRPr="006445B2">
              <w:rPr>
                <w:b/>
                <w:sz w:val="22"/>
                <w:szCs w:val="22"/>
              </w:rPr>
              <w:t xml:space="preserve">EQUITY INTEREST TYPE (complete after finalizing this </w:t>
            </w:r>
            <w:r w:rsidR="002A3CD1" w:rsidRPr="006445B2">
              <w:rPr>
                <w:b/>
                <w:sz w:val="22"/>
                <w:szCs w:val="22"/>
              </w:rPr>
              <w:t>Checklist</w:t>
            </w:r>
            <w:r w:rsidRPr="006445B2">
              <w:rPr>
                <w:b/>
                <w:sz w:val="22"/>
                <w:szCs w:val="22"/>
              </w:rPr>
              <w:t>)</w:t>
            </w:r>
          </w:p>
        </w:tc>
        <w:tc>
          <w:tcPr>
            <w:tcW w:w="8825" w:type="dxa"/>
            <w:tcBorders>
              <w:top w:val="single" w:sz="4" w:space="0" w:color="auto"/>
              <w:left w:val="single" w:sz="4" w:space="0" w:color="auto"/>
              <w:bottom w:val="single" w:sz="4" w:space="0" w:color="auto"/>
              <w:right w:val="single" w:sz="4" w:space="0" w:color="auto"/>
            </w:tcBorders>
          </w:tcPr>
          <w:p w14:paraId="04D7149B" w14:textId="2600013C" w:rsidR="00FD2612" w:rsidRPr="006445B2" w:rsidRDefault="00FD2612" w:rsidP="003679F8">
            <w:pPr>
              <w:pStyle w:val="NoSpacing"/>
              <w:rPr>
                <w:rFonts w:ascii="Arial" w:hAnsi="Arial" w:cs="Arial"/>
                <w:b/>
                <w:bCs/>
                <w:sz w:val="22"/>
                <w:szCs w:val="22"/>
              </w:rPr>
            </w:pPr>
            <w:r w:rsidRPr="006445B2">
              <w:rPr>
                <w:b/>
                <w:bCs/>
                <w:sz w:val="22"/>
                <w:szCs w:val="22"/>
              </w:rPr>
              <w:t>Soft Pay Preferred Equity</w:t>
            </w:r>
            <w:r w:rsidRPr="006445B2">
              <w:rPr>
                <w:b/>
                <w:bCs/>
                <w:sz w:val="22"/>
                <w:szCs w:val="22"/>
              </w:rPr>
              <w:tab/>
            </w:r>
            <w:r w:rsidRPr="006445B2">
              <w:rPr>
                <w:b/>
                <w:bCs/>
                <w:sz w:val="22"/>
                <w:szCs w:val="22"/>
              </w:rPr>
              <w:tab/>
            </w:r>
            <w:r w:rsidRPr="006445B2">
              <w:rPr>
                <w:b/>
                <w:bCs/>
                <w:sz w:val="22"/>
                <w:szCs w:val="22"/>
              </w:rPr>
              <w:tab/>
            </w:r>
            <w:r w:rsidRPr="006445B2">
              <w:rPr>
                <w:b/>
                <w:bCs/>
                <w:sz w:val="22"/>
                <w:szCs w:val="22"/>
              </w:rPr>
              <w:tab/>
              <w:t xml:space="preserve">Yes </w:t>
            </w:r>
            <w:r w:rsidRPr="006445B2">
              <w:rPr>
                <w:rFonts w:ascii="Segoe UI Symbol" w:hAnsi="Segoe UI Symbol" w:cs="Segoe UI Symbol"/>
                <w:b/>
                <w:bCs/>
                <w:sz w:val="22"/>
                <w:szCs w:val="22"/>
              </w:rPr>
              <w:t>☐</w:t>
            </w:r>
            <w:r w:rsidRPr="006445B2">
              <w:rPr>
                <w:b/>
                <w:bCs/>
                <w:sz w:val="22"/>
                <w:szCs w:val="22"/>
              </w:rPr>
              <w:t xml:space="preserve"> </w:t>
            </w:r>
            <w:r w:rsidRPr="006445B2">
              <w:rPr>
                <w:b/>
                <w:bCs/>
                <w:sz w:val="22"/>
                <w:szCs w:val="22"/>
              </w:rPr>
              <w:tab/>
            </w:r>
            <w:r w:rsidR="003C73B8" w:rsidRPr="006445B2">
              <w:rPr>
                <w:b/>
                <w:bCs/>
                <w:sz w:val="22"/>
                <w:szCs w:val="22"/>
              </w:rPr>
              <w:t xml:space="preserve">   </w:t>
            </w:r>
            <w:r w:rsidR="00CB096E" w:rsidRPr="006445B2">
              <w:rPr>
                <w:b/>
                <w:bCs/>
                <w:sz w:val="22"/>
                <w:szCs w:val="22"/>
              </w:rPr>
              <w:tab/>
            </w:r>
            <w:r w:rsidRPr="006445B2">
              <w:rPr>
                <w:b/>
                <w:bCs/>
                <w:sz w:val="22"/>
                <w:szCs w:val="22"/>
              </w:rPr>
              <w:t xml:space="preserve">No </w:t>
            </w:r>
            <w:r w:rsidRPr="006445B2">
              <w:rPr>
                <w:rFonts w:ascii="Segoe UI Symbol" w:hAnsi="Segoe UI Symbol" w:cs="Segoe UI Symbol"/>
                <w:b/>
                <w:bCs/>
                <w:sz w:val="22"/>
                <w:szCs w:val="22"/>
              </w:rPr>
              <w:t>☐</w:t>
            </w:r>
          </w:p>
          <w:p w14:paraId="4A3E3142" w14:textId="7BAC78F2" w:rsidR="00FD2612" w:rsidRPr="006445B2" w:rsidRDefault="00FD2612" w:rsidP="00FD2612">
            <w:pPr>
              <w:pStyle w:val="NoSpacing"/>
              <w:rPr>
                <w:b/>
                <w:bCs/>
                <w:sz w:val="22"/>
                <w:szCs w:val="22"/>
              </w:rPr>
            </w:pPr>
            <w:r w:rsidRPr="006445B2">
              <w:rPr>
                <w:b/>
                <w:bCs/>
                <w:sz w:val="22"/>
                <w:szCs w:val="22"/>
              </w:rPr>
              <w:t>Mandatory Pay Preferred Equity</w:t>
            </w:r>
            <w:r w:rsidRPr="006445B2">
              <w:rPr>
                <w:b/>
                <w:bCs/>
                <w:sz w:val="22"/>
                <w:szCs w:val="22"/>
              </w:rPr>
              <w:tab/>
            </w:r>
            <w:r w:rsidRPr="006445B2">
              <w:rPr>
                <w:b/>
                <w:bCs/>
                <w:sz w:val="22"/>
                <w:szCs w:val="22"/>
              </w:rPr>
              <w:tab/>
            </w:r>
            <w:r w:rsidRPr="006445B2">
              <w:rPr>
                <w:b/>
                <w:bCs/>
                <w:sz w:val="22"/>
                <w:szCs w:val="22"/>
              </w:rPr>
              <w:tab/>
              <w:t xml:space="preserve">Yes </w:t>
            </w:r>
            <w:r w:rsidRPr="006445B2">
              <w:rPr>
                <w:rFonts w:ascii="Segoe UI Symbol" w:hAnsi="Segoe UI Symbol" w:cs="Segoe UI Symbol"/>
                <w:b/>
                <w:bCs/>
                <w:sz w:val="22"/>
                <w:szCs w:val="22"/>
              </w:rPr>
              <w:t>☐</w:t>
            </w:r>
            <w:r w:rsidRPr="006445B2">
              <w:rPr>
                <w:b/>
                <w:bCs/>
                <w:sz w:val="22"/>
                <w:szCs w:val="22"/>
              </w:rPr>
              <w:t xml:space="preserve"> </w:t>
            </w:r>
            <w:r w:rsidRPr="006445B2">
              <w:rPr>
                <w:b/>
                <w:bCs/>
                <w:sz w:val="22"/>
                <w:szCs w:val="22"/>
              </w:rPr>
              <w:tab/>
            </w:r>
            <w:r w:rsidR="003C73B8" w:rsidRPr="006445B2">
              <w:rPr>
                <w:b/>
                <w:bCs/>
                <w:sz w:val="22"/>
                <w:szCs w:val="22"/>
              </w:rPr>
              <w:t xml:space="preserve"> </w:t>
            </w:r>
            <w:r w:rsidR="00CB096E" w:rsidRPr="006445B2">
              <w:rPr>
                <w:b/>
                <w:bCs/>
                <w:sz w:val="22"/>
                <w:szCs w:val="22"/>
              </w:rPr>
              <w:tab/>
            </w:r>
            <w:r w:rsidRPr="006445B2">
              <w:rPr>
                <w:b/>
                <w:bCs/>
                <w:sz w:val="22"/>
                <w:szCs w:val="22"/>
              </w:rPr>
              <w:t xml:space="preserve">No </w:t>
            </w:r>
            <w:r w:rsidRPr="006445B2">
              <w:rPr>
                <w:rFonts w:ascii="Segoe UI Symbol" w:hAnsi="Segoe UI Symbol" w:cs="Segoe UI Symbol"/>
                <w:b/>
                <w:bCs/>
                <w:sz w:val="22"/>
                <w:szCs w:val="22"/>
              </w:rPr>
              <w:t>☐</w:t>
            </w:r>
          </w:p>
          <w:p w14:paraId="4EF49E99" w14:textId="2F5CB3D3" w:rsidR="00FD2612" w:rsidRPr="006445B2" w:rsidRDefault="00FD2612" w:rsidP="00FD2612">
            <w:pPr>
              <w:pStyle w:val="NoSpacing"/>
              <w:rPr>
                <w:b/>
                <w:bCs/>
                <w:sz w:val="22"/>
                <w:szCs w:val="22"/>
              </w:rPr>
            </w:pPr>
            <w:r w:rsidRPr="006445B2">
              <w:rPr>
                <w:b/>
                <w:bCs/>
                <w:sz w:val="22"/>
                <w:szCs w:val="22"/>
              </w:rPr>
              <w:t xml:space="preserve">Hard Pay Preferred Equity </w:t>
            </w:r>
            <w:r w:rsidRPr="006445B2">
              <w:rPr>
                <w:b/>
                <w:bCs/>
                <w:sz w:val="22"/>
                <w:szCs w:val="22"/>
              </w:rPr>
              <w:tab/>
            </w:r>
            <w:r w:rsidRPr="006445B2">
              <w:rPr>
                <w:b/>
                <w:bCs/>
                <w:sz w:val="22"/>
                <w:szCs w:val="22"/>
              </w:rPr>
              <w:tab/>
            </w:r>
            <w:r w:rsidRPr="006445B2">
              <w:rPr>
                <w:b/>
                <w:bCs/>
                <w:sz w:val="22"/>
                <w:szCs w:val="22"/>
              </w:rPr>
              <w:tab/>
            </w:r>
            <w:r w:rsidRPr="006445B2">
              <w:rPr>
                <w:b/>
                <w:bCs/>
                <w:sz w:val="22"/>
                <w:szCs w:val="22"/>
              </w:rPr>
              <w:tab/>
              <w:t xml:space="preserve">Yes </w:t>
            </w:r>
            <w:r w:rsidRPr="006445B2">
              <w:rPr>
                <w:rFonts w:ascii="Segoe UI Symbol" w:hAnsi="Segoe UI Symbol" w:cs="Segoe UI Symbol"/>
                <w:b/>
                <w:bCs/>
                <w:sz w:val="22"/>
                <w:szCs w:val="22"/>
              </w:rPr>
              <w:t>☐</w:t>
            </w:r>
            <w:r w:rsidRPr="006445B2">
              <w:rPr>
                <w:b/>
                <w:bCs/>
                <w:sz w:val="22"/>
                <w:szCs w:val="22"/>
              </w:rPr>
              <w:t xml:space="preserve"> </w:t>
            </w:r>
            <w:r w:rsidRPr="006445B2">
              <w:rPr>
                <w:b/>
                <w:bCs/>
                <w:sz w:val="22"/>
                <w:szCs w:val="22"/>
              </w:rPr>
              <w:tab/>
            </w:r>
            <w:r w:rsidR="003C73B8" w:rsidRPr="006445B2">
              <w:rPr>
                <w:b/>
                <w:bCs/>
                <w:sz w:val="22"/>
                <w:szCs w:val="22"/>
              </w:rPr>
              <w:t xml:space="preserve">   </w:t>
            </w:r>
            <w:r w:rsidR="00CB096E" w:rsidRPr="006445B2">
              <w:rPr>
                <w:b/>
                <w:bCs/>
                <w:sz w:val="22"/>
                <w:szCs w:val="22"/>
              </w:rPr>
              <w:tab/>
            </w:r>
            <w:r w:rsidRPr="006445B2">
              <w:rPr>
                <w:b/>
                <w:bCs/>
                <w:sz w:val="22"/>
                <w:szCs w:val="22"/>
              </w:rPr>
              <w:t xml:space="preserve">No </w:t>
            </w:r>
            <w:r w:rsidRPr="006445B2">
              <w:rPr>
                <w:rFonts w:ascii="Segoe UI Symbol" w:hAnsi="Segoe UI Symbol" w:cs="Segoe UI Symbol"/>
                <w:b/>
                <w:bCs/>
                <w:sz w:val="22"/>
                <w:szCs w:val="22"/>
              </w:rPr>
              <w:t>☐</w:t>
            </w:r>
          </w:p>
          <w:p w14:paraId="19752375" w14:textId="666BB0FB" w:rsidR="00FD2612" w:rsidRPr="006445B2" w:rsidRDefault="00FD2612" w:rsidP="003C73B8">
            <w:pPr>
              <w:pStyle w:val="NoSpacing"/>
              <w:tabs>
                <w:tab w:val="left" w:pos="720"/>
                <w:tab w:val="left" w:pos="1440"/>
                <w:tab w:val="left" w:pos="2160"/>
                <w:tab w:val="left" w:pos="2880"/>
                <w:tab w:val="left" w:pos="3600"/>
                <w:tab w:val="left" w:pos="4320"/>
                <w:tab w:val="left" w:pos="5040"/>
                <w:tab w:val="left" w:pos="5760"/>
                <w:tab w:val="left" w:pos="6480"/>
                <w:tab w:val="right" w:pos="8064"/>
              </w:tabs>
              <w:rPr>
                <w:b/>
                <w:bCs/>
                <w:sz w:val="22"/>
                <w:szCs w:val="22"/>
              </w:rPr>
            </w:pPr>
            <w:r w:rsidRPr="006445B2">
              <w:rPr>
                <w:b/>
                <w:bCs/>
                <w:sz w:val="22"/>
                <w:szCs w:val="22"/>
              </w:rPr>
              <w:t>Structured Common Equity</w:t>
            </w:r>
            <w:r w:rsidR="00EC731D">
              <w:rPr>
                <w:b/>
                <w:bCs/>
                <w:sz w:val="22"/>
                <w:szCs w:val="22"/>
              </w:rPr>
              <w:tab/>
            </w:r>
            <w:r w:rsidR="00EC731D">
              <w:rPr>
                <w:b/>
                <w:bCs/>
                <w:sz w:val="22"/>
                <w:szCs w:val="22"/>
              </w:rPr>
              <w:tab/>
            </w:r>
            <w:r w:rsidRPr="006445B2">
              <w:rPr>
                <w:b/>
                <w:bCs/>
                <w:sz w:val="22"/>
                <w:szCs w:val="22"/>
              </w:rPr>
              <w:tab/>
            </w:r>
            <w:r w:rsidRPr="006445B2">
              <w:rPr>
                <w:b/>
                <w:bCs/>
                <w:sz w:val="22"/>
                <w:szCs w:val="22"/>
              </w:rPr>
              <w:tab/>
              <w:t xml:space="preserve">Yes </w:t>
            </w:r>
            <w:sdt>
              <w:sdtPr>
                <w:rPr>
                  <w:rFonts w:ascii="Arial" w:hAnsi="Arial" w:cs="Arial"/>
                  <w:b/>
                  <w:bCs/>
                  <w:sz w:val="22"/>
                  <w:szCs w:val="22"/>
                </w:rPr>
                <w:id w:val="1064840949"/>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r w:rsidRPr="006445B2">
              <w:rPr>
                <w:rFonts w:ascii="Arial" w:hAnsi="Arial" w:cs="Arial"/>
                <w:b/>
                <w:bCs/>
                <w:sz w:val="22"/>
                <w:szCs w:val="22"/>
              </w:rPr>
              <w:t xml:space="preserve"> </w:t>
            </w:r>
            <w:r w:rsidRPr="006445B2">
              <w:rPr>
                <w:rFonts w:ascii="Arial" w:hAnsi="Arial" w:cs="Arial"/>
                <w:b/>
                <w:bCs/>
                <w:sz w:val="22"/>
                <w:szCs w:val="22"/>
              </w:rPr>
              <w:tab/>
            </w:r>
            <w:r w:rsidR="003C73B8" w:rsidRPr="006445B2">
              <w:rPr>
                <w:rFonts w:ascii="Arial" w:hAnsi="Arial" w:cs="Arial"/>
                <w:b/>
                <w:bCs/>
                <w:sz w:val="22"/>
                <w:szCs w:val="22"/>
              </w:rPr>
              <w:t xml:space="preserve">   </w:t>
            </w:r>
            <w:r w:rsidR="00CB096E" w:rsidRPr="006445B2">
              <w:rPr>
                <w:rFonts w:ascii="Arial" w:hAnsi="Arial" w:cs="Arial"/>
                <w:b/>
                <w:bCs/>
                <w:sz w:val="22"/>
                <w:szCs w:val="22"/>
              </w:rPr>
              <w:tab/>
            </w:r>
            <w:r w:rsidRPr="006445B2">
              <w:rPr>
                <w:b/>
                <w:bCs/>
                <w:sz w:val="22"/>
                <w:szCs w:val="22"/>
              </w:rPr>
              <w:t>No</w:t>
            </w:r>
            <w:r w:rsidRPr="006445B2">
              <w:rPr>
                <w:rFonts w:ascii="Arial" w:hAnsi="Arial" w:cs="Arial"/>
                <w:b/>
                <w:bCs/>
                <w:sz w:val="22"/>
                <w:szCs w:val="22"/>
              </w:rPr>
              <w:t xml:space="preserve"> </w:t>
            </w:r>
            <w:sdt>
              <w:sdtPr>
                <w:rPr>
                  <w:rFonts w:ascii="Arial" w:hAnsi="Arial" w:cs="Arial"/>
                  <w:b/>
                  <w:bCs/>
                  <w:sz w:val="22"/>
                  <w:szCs w:val="22"/>
                </w:rPr>
                <w:id w:val="-1149135060"/>
                <w14:checkbox>
                  <w14:checked w14:val="0"/>
                  <w14:checkedState w14:val="2612" w14:font="MS Gothic"/>
                  <w14:uncheckedState w14:val="2610" w14:font="MS Gothic"/>
                </w14:checkbox>
              </w:sdtPr>
              <w:sdtEndPr/>
              <w:sdtContent>
                <w:r w:rsidR="00D378FA" w:rsidRPr="006445B2">
                  <w:rPr>
                    <w:rFonts w:ascii="MS Gothic" w:eastAsia="MS Gothic" w:hAnsi="MS Gothic" w:cs="Arial" w:hint="eastAsia"/>
                    <w:b/>
                    <w:bCs/>
                    <w:sz w:val="22"/>
                    <w:szCs w:val="22"/>
                  </w:rPr>
                  <w:t>☐</w:t>
                </w:r>
              </w:sdtContent>
            </w:sdt>
          </w:p>
          <w:p w14:paraId="3DDE0B1B" w14:textId="6C3ABA0E" w:rsidR="00FD2612" w:rsidRPr="006445B2" w:rsidRDefault="00FD2612" w:rsidP="00FD2612">
            <w:pPr>
              <w:pStyle w:val="NoSpacing"/>
              <w:rPr>
                <w:b/>
                <w:bCs/>
                <w:sz w:val="22"/>
                <w:szCs w:val="22"/>
              </w:rPr>
            </w:pPr>
            <w:r w:rsidRPr="006445B2">
              <w:rPr>
                <w:b/>
                <w:bCs/>
                <w:sz w:val="22"/>
                <w:szCs w:val="22"/>
              </w:rPr>
              <w:t xml:space="preserve">Any Control Takeover rights? </w:t>
            </w:r>
            <w:r w:rsidRPr="006445B2">
              <w:rPr>
                <w:b/>
                <w:bCs/>
                <w:sz w:val="22"/>
                <w:szCs w:val="22"/>
              </w:rPr>
              <w:tab/>
            </w:r>
            <w:r w:rsidRPr="006445B2">
              <w:rPr>
                <w:b/>
                <w:bCs/>
                <w:sz w:val="22"/>
                <w:szCs w:val="22"/>
              </w:rPr>
              <w:tab/>
            </w:r>
            <w:r w:rsidRPr="006445B2">
              <w:rPr>
                <w:b/>
                <w:bCs/>
                <w:sz w:val="22"/>
                <w:szCs w:val="22"/>
              </w:rPr>
              <w:tab/>
              <w:t xml:space="preserve">Yes </w:t>
            </w:r>
            <w:sdt>
              <w:sdtPr>
                <w:rPr>
                  <w:rFonts w:ascii="Arial" w:hAnsi="Arial" w:cs="Arial"/>
                  <w:b/>
                  <w:bCs/>
                  <w:sz w:val="22"/>
                  <w:szCs w:val="22"/>
                </w:rPr>
                <w:id w:val="-753587265"/>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r w:rsidRPr="006445B2">
              <w:rPr>
                <w:rFonts w:ascii="Arial" w:hAnsi="Arial" w:cs="Arial"/>
                <w:b/>
                <w:bCs/>
                <w:sz w:val="22"/>
                <w:szCs w:val="22"/>
              </w:rPr>
              <w:t xml:space="preserve"> </w:t>
            </w:r>
            <w:r w:rsidRPr="006445B2">
              <w:rPr>
                <w:rFonts w:ascii="Arial" w:hAnsi="Arial" w:cs="Arial"/>
                <w:b/>
                <w:bCs/>
                <w:sz w:val="22"/>
                <w:szCs w:val="22"/>
              </w:rPr>
              <w:tab/>
            </w:r>
            <w:r w:rsidR="003C73B8" w:rsidRPr="006445B2">
              <w:rPr>
                <w:rFonts w:ascii="Arial" w:hAnsi="Arial" w:cs="Arial"/>
                <w:b/>
                <w:bCs/>
                <w:sz w:val="22"/>
                <w:szCs w:val="22"/>
              </w:rPr>
              <w:t xml:space="preserve">   </w:t>
            </w:r>
            <w:r w:rsidR="006A280C" w:rsidRPr="006445B2">
              <w:rPr>
                <w:rFonts w:ascii="Arial" w:hAnsi="Arial" w:cs="Arial"/>
                <w:b/>
                <w:bCs/>
                <w:sz w:val="22"/>
                <w:szCs w:val="22"/>
              </w:rPr>
              <w:tab/>
            </w:r>
            <w:r w:rsidRPr="006445B2">
              <w:rPr>
                <w:b/>
                <w:bCs/>
                <w:sz w:val="22"/>
                <w:szCs w:val="22"/>
              </w:rPr>
              <w:t>No</w:t>
            </w:r>
            <w:r w:rsidRPr="006445B2">
              <w:rPr>
                <w:rFonts w:ascii="Arial" w:hAnsi="Arial" w:cs="Arial"/>
                <w:b/>
                <w:bCs/>
                <w:sz w:val="22"/>
                <w:szCs w:val="22"/>
              </w:rPr>
              <w:t xml:space="preserve"> </w:t>
            </w:r>
            <w:sdt>
              <w:sdtPr>
                <w:rPr>
                  <w:rFonts w:ascii="Arial" w:hAnsi="Arial" w:cs="Arial"/>
                  <w:b/>
                  <w:bCs/>
                  <w:sz w:val="22"/>
                  <w:szCs w:val="22"/>
                </w:rPr>
                <w:id w:val="-2047977589"/>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p>
          <w:p w14:paraId="0A5CEF37" w14:textId="24009663" w:rsidR="00FD2612" w:rsidRPr="006445B2" w:rsidRDefault="00FD2612" w:rsidP="00FD2612">
            <w:pPr>
              <w:pStyle w:val="NoSpacing"/>
              <w:rPr>
                <w:b/>
                <w:bCs/>
                <w:sz w:val="22"/>
                <w:szCs w:val="22"/>
              </w:rPr>
            </w:pPr>
            <w:r w:rsidRPr="006445B2">
              <w:rPr>
                <w:b/>
                <w:bCs/>
                <w:sz w:val="22"/>
                <w:szCs w:val="22"/>
              </w:rPr>
              <w:t xml:space="preserve">Any Forced Sale rights? </w:t>
            </w:r>
            <w:r w:rsidRPr="006445B2">
              <w:rPr>
                <w:b/>
                <w:bCs/>
                <w:sz w:val="22"/>
                <w:szCs w:val="22"/>
              </w:rPr>
              <w:tab/>
            </w:r>
            <w:r w:rsidRPr="006445B2">
              <w:rPr>
                <w:b/>
                <w:bCs/>
                <w:sz w:val="22"/>
                <w:szCs w:val="22"/>
              </w:rPr>
              <w:tab/>
            </w:r>
            <w:r w:rsidRPr="006445B2">
              <w:rPr>
                <w:b/>
                <w:bCs/>
                <w:sz w:val="22"/>
                <w:szCs w:val="22"/>
              </w:rPr>
              <w:tab/>
            </w:r>
            <w:r w:rsidRPr="006445B2">
              <w:rPr>
                <w:b/>
                <w:bCs/>
                <w:sz w:val="22"/>
                <w:szCs w:val="22"/>
              </w:rPr>
              <w:tab/>
              <w:t xml:space="preserve">Yes </w:t>
            </w:r>
            <w:sdt>
              <w:sdtPr>
                <w:rPr>
                  <w:rFonts w:ascii="Arial" w:hAnsi="Arial" w:cs="Arial"/>
                  <w:b/>
                  <w:bCs/>
                  <w:sz w:val="22"/>
                  <w:szCs w:val="22"/>
                </w:rPr>
                <w:id w:val="-1067642182"/>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r w:rsidRPr="006445B2">
              <w:rPr>
                <w:rFonts w:ascii="Arial" w:hAnsi="Arial" w:cs="Arial"/>
                <w:b/>
                <w:bCs/>
                <w:sz w:val="22"/>
                <w:szCs w:val="22"/>
              </w:rPr>
              <w:t xml:space="preserve"> </w:t>
            </w:r>
            <w:r w:rsidRPr="006445B2">
              <w:rPr>
                <w:rFonts w:ascii="Arial" w:hAnsi="Arial" w:cs="Arial"/>
                <w:b/>
                <w:bCs/>
                <w:sz w:val="22"/>
                <w:szCs w:val="22"/>
              </w:rPr>
              <w:tab/>
            </w:r>
            <w:r w:rsidR="003C73B8" w:rsidRPr="006445B2">
              <w:rPr>
                <w:rFonts w:ascii="Arial" w:hAnsi="Arial" w:cs="Arial"/>
                <w:b/>
                <w:bCs/>
                <w:sz w:val="22"/>
                <w:szCs w:val="22"/>
              </w:rPr>
              <w:t xml:space="preserve">   </w:t>
            </w:r>
            <w:r w:rsidR="006A280C" w:rsidRPr="006445B2">
              <w:rPr>
                <w:rFonts w:ascii="Arial" w:hAnsi="Arial" w:cs="Arial"/>
                <w:b/>
                <w:bCs/>
                <w:sz w:val="22"/>
                <w:szCs w:val="22"/>
              </w:rPr>
              <w:tab/>
            </w:r>
            <w:r w:rsidRPr="006445B2">
              <w:rPr>
                <w:b/>
                <w:bCs/>
                <w:sz w:val="22"/>
                <w:szCs w:val="22"/>
              </w:rPr>
              <w:t>No</w:t>
            </w:r>
            <w:r w:rsidRPr="006445B2">
              <w:rPr>
                <w:rFonts w:ascii="Arial" w:hAnsi="Arial" w:cs="Arial"/>
                <w:b/>
                <w:bCs/>
                <w:sz w:val="22"/>
                <w:szCs w:val="22"/>
              </w:rPr>
              <w:t xml:space="preserve"> </w:t>
            </w:r>
            <w:sdt>
              <w:sdtPr>
                <w:rPr>
                  <w:rFonts w:ascii="Arial" w:hAnsi="Arial" w:cs="Arial"/>
                  <w:b/>
                  <w:bCs/>
                  <w:sz w:val="22"/>
                  <w:szCs w:val="22"/>
                </w:rPr>
                <w:id w:val="-1012220725"/>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p>
          <w:p w14:paraId="529F44B0" w14:textId="58242B08" w:rsidR="00FE626D" w:rsidRPr="006445B2" w:rsidRDefault="006D649E" w:rsidP="00FE626D">
            <w:pPr>
              <w:pStyle w:val="NoSpacing"/>
              <w:rPr>
                <w:rFonts w:ascii="Arial" w:hAnsi="Arial" w:cs="Arial"/>
                <w:b/>
                <w:bCs/>
                <w:sz w:val="22"/>
                <w:szCs w:val="22"/>
              </w:rPr>
            </w:pPr>
            <w:r w:rsidRPr="006445B2">
              <w:rPr>
                <w:b/>
                <w:bCs/>
                <w:sz w:val="22"/>
                <w:szCs w:val="22"/>
              </w:rPr>
              <w:t>Any Redemption or Buy Sell Rights</w:t>
            </w:r>
            <w:r w:rsidR="00FE626D" w:rsidRPr="006445B2">
              <w:rPr>
                <w:b/>
                <w:bCs/>
                <w:sz w:val="22"/>
                <w:szCs w:val="22"/>
              </w:rPr>
              <w:t>?</w:t>
            </w:r>
            <w:r w:rsidR="00FE626D" w:rsidRPr="006445B2">
              <w:rPr>
                <w:b/>
                <w:bCs/>
                <w:sz w:val="22"/>
                <w:szCs w:val="22"/>
              </w:rPr>
              <w:tab/>
            </w:r>
            <w:r w:rsidR="00FE626D" w:rsidRPr="006445B2">
              <w:rPr>
                <w:b/>
                <w:bCs/>
                <w:sz w:val="22"/>
                <w:szCs w:val="22"/>
              </w:rPr>
              <w:tab/>
            </w:r>
            <w:r w:rsidR="00FE626D" w:rsidRPr="006445B2">
              <w:rPr>
                <w:b/>
                <w:bCs/>
                <w:sz w:val="22"/>
                <w:szCs w:val="22"/>
              </w:rPr>
              <w:tab/>
              <w:t xml:space="preserve">Yes </w:t>
            </w:r>
            <w:sdt>
              <w:sdtPr>
                <w:rPr>
                  <w:rFonts w:ascii="Arial" w:hAnsi="Arial" w:cs="Arial"/>
                  <w:b/>
                  <w:bCs/>
                  <w:sz w:val="22"/>
                  <w:szCs w:val="22"/>
                </w:rPr>
                <w:id w:val="485978342"/>
                <w14:checkbox>
                  <w14:checked w14:val="0"/>
                  <w14:checkedState w14:val="2612" w14:font="MS Gothic"/>
                  <w14:uncheckedState w14:val="2610" w14:font="MS Gothic"/>
                </w14:checkbox>
              </w:sdtPr>
              <w:sdtEndPr/>
              <w:sdtContent>
                <w:r w:rsidR="00FE626D" w:rsidRPr="006445B2">
                  <w:rPr>
                    <w:rFonts w:ascii="Segoe UI Symbol" w:eastAsia="MS Gothic" w:hAnsi="Segoe UI Symbol" w:cs="Segoe UI Symbol"/>
                    <w:b/>
                    <w:bCs/>
                    <w:sz w:val="22"/>
                    <w:szCs w:val="22"/>
                  </w:rPr>
                  <w:t>☐</w:t>
                </w:r>
              </w:sdtContent>
            </w:sdt>
            <w:r w:rsidR="00FE626D" w:rsidRPr="006445B2">
              <w:rPr>
                <w:rFonts w:ascii="Arial" w:hAnsi="Arial" w:cs="Arial"/>
                <w:b/>
                <w:bCs/>
                <w:sz w:val="22"/>
                <w:szCs w:val="22"/>
              </w:rPr>
              <w:t xml:space="preserve"> </w:t>
            </w:r>
            <w:r w:rsidR="00FE626D" w:rsidRPr="006445B2">
              <w:rPr>
                <w:rFonts w:ascii="Arial" w:hAnsi="Arial" w:cs="Arial"/>
                <w:b/>
                <w:bCs/>
                <w:sz w:val="22"/>
                <w:szCs w:val="22"/>
              </w:rPr>
              <w:tab/>
              <w:t xml:space="preserve">   </w:t>
            </w:r>
            <w:r w:rsidR="00FE626D" w:rsidRPr="006445B2">
              <w:rPr>
                <w:rFonts w:ascii="Arial" w:hAnsi="Arial" w:cs="Arial"/>
                <w:b/>
                <w:bCs/>
                <w:sz w:val="22"/>
                <w:szCs w:val="22"/>
              </w:rPr>
              <w:tab/>
            </w:r>
            <w:r w:rsidR="00FE626D" w:rsidRPr="006445B2">
              <w:rPr>
                <w:b/>
                <w:bCs/>
                <w:sz w:val="22"/>
                <w:szCs w:val="22"/>
              </w:rPr>
              <w:t>No</w:t>
            </w:r>
            <w:r w:rsidR="00FE626D" w:rsidRPr="006445B2">
              <w:rPr>
                <w:rFonts w:ascii="Arial" w:hAnsi="Arial" w:cs="Arial"/>
                <w:b/>
                <w:bCs/>
                <w:sz w:val="22"/>
                <w:szCs w:val="22"/>
              </w:rPr>
              <w:t xml:space="preserve"> </w:t>
            </w:r>
            <w:sdt>
              <w:sdtPr>
                <w:rPr>
                  <w:rFonts w:ascii="Arial" w:hAnsi="Arial" w:cs="Arial"/>
                  <w:b/>
                  <w:bCs/>
                  <w:sz w:val="22"/>
                  <w:szCs w:val="22"/>
                </w:rPr>
                <w:id w:val="-2065785492"/>
                <w14:checkbox>
                  <w14:checked w14:val="0"/>
                  <w14:checkedState w14:val="2612" w14:font="MS Gothic"/>
                  <w14:uncheckedState w14:val="2610" w14:font="MS Gothic"/>
                </w14:checkbox>
              </w:sdtPr>
              <w:sdtEndPr/>
              <w:sdtContent>
                <w:r w:rsidR="00FE626D" w:rsidRPr="006445B2">
                  <w:rPr>
                    <w:rFonts w:ascii="Segoe UI Symbol" w:eastAsia="MS Gothic" w:hAnsi="Segoe UI Symbol" w:cs="Segoe UI Symbol"/>
                    <w:b/>
                    <w:bCs/>
                    <w:sz w:val="22"/>
                    <w:szCs w:val="22"/>
                  </w:rPr>
                  <w:t>☐</w:t>
                </w:r>
              </w:sdtContent>
            </w:sdt>
          </w:p>
          <w:p w14:paraId="2034F3CC" w14:textId="3F0713F7" w:rsidR="00FD2612" w:rsidRPr="006445B2" w:rsidRDefault="00FD2612" w:rsidP="00FD2612">
            <w:pPr>
              <w:pStyle w:val="NoSpacing"/>
              <w:rPr>
                <w:b/>
                <w:bCs/>
                <w:sz w:val="22"/>
                <w:szCs w:val="22"/>
              </w:rPr>
            </w:pPr>
            <w:r w:rsidRPr="006445B2">
              <w:rPr>
                <w:b/>
                <w:bCs/>
                <w:sz w:val="22"/>
                <w:szCs w:val="22"/>
              </w:rPr>
              <w:t>Are all Permitted Equity Default Triggers satisfied?</w:t>
            </w:r>
            <w:r w:rsidRPr="006445B2">
              <w:rPr>
                <w:b/>
                <w:bCs/>
                <w:sz w:val="22"/>
                <w:szCs w:val="22"/>
              </w:rPr>
              <w:tab/>
              <w:t xml:space="preserve">Yes </w:t>
            </w:r>
            <w:sdt>
              <w:sdtPr>
                <w:rPr>
                  <w:rFonts w:ascii="Arial" w:hAnsi="Arial" w:cs="Arial"/>
                  <w:b/>
                  <w:bCs/>
                  <w:sz w:val="22"/>
                  <w:szCs w:val="22"/>
                </w:rPr>
                <w:id w:val="-1584759492"/>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r w:rsidRPr="006445B2">
              <w:rPr>
                <w:rFonts w:ascii="Arial" w:hAnsi="Arial" w:cs="Arial"/>
                <w:b/>
                <w:bCs/>
                <w:sz w:val="22"/>
                <w:szCs w:val="22"/>
              </w:rPr>
              <w:t xml:space="preserve"> </w:t>
            </w:r>
            <w:r w:rsidRPr="006445B2">
              <w:rPr>
                <w:rFonts w:ascii="Arial" w:hAnsi="Arial" w:cs="Arial"/>
                <w:b/>
                <w:bCs/>
                <w:sz w:val="22"/>
                <w:szCs w:val="22"/>
              </w:rPr>
              <w:tab/>
            </w:r>
            <w:r w:rsidR="003C73B8" w:rsidRPr="006445B2">
              <w:rPr>
                <w:rFonts w:ascii="Arial" w:hAnsi="Arial" w:cs="Arial"/>
                <w:b/>
                <w:bCs/>
                <w:sz w:val="22"/>
                <w:szCs w:val="22"/>
              </w:rPr>
              <w:t xml:space="preserve">   </w:t>
            </w:r>
            <w:r w:rsidR="006A280C" w:rsidRPr="006445B2">
              <w:rPr>
                <w:rFonts w:ascii="Arial" w:hAnsi="Arial" w:cs="Arial"/>
                <w:b/>
                <w:bCs/>
                <w:sz w:val="22"/>
                <w:szCs w:val="22"/>
              </w:rPr>
              <w:tab/>
            </w:r>
            <w:r w:rsidRPr="006445B2">
              <w:rPr>
                <w:b/>
                <w:bCs/>
                <w:sz w:val="22"/>
                <w:szCs w:val="22"/>
              </w:rPr>
              <w:t>No</w:t>
            </w:r>
            <w:r w:rsidRPr="006445B2">
              <w:rPr>
                <w:rFonts w:ascii="Arial" w:hAnsi="Arial" w:cs="Arial"/>
                <w:b/>
                <w:bCs/>
                <w:sz w:val="22"/>
                <w:szCs w:val="22"/>
              </w:rPr>
              <w:t xml:space="preserve"> </w:t>
            </w:r>
            <w:sdt>
              <w:sdtPr>
                <w:rPr>
                  <w:rFonts w:ascii="Arial" w:hAnsi="Arial" w:cs="Arial"/>
                  <w:b/>
                  <w:bCs/>
                  <w:sz w:val="22"/>
                  <w:szCs w:val="22"/>
                </w:rPr>
                <w:id w:val="-1103185883"/>
                <w14:checkbox>
                  <w14:checked w14:val="0"/>
                  <w14:checkedState w14:val="2612" w14:font="MS Gothic"/>
                  <w14:uncheckedState w14:val="2610" w14:font="MS Gothic"/>
                </w14:checkbox>
              </w:sdtPr>
              <w:sdtEndPr/>
              <w:sdtContent>
                <w:r w:rsidR="007A6C02">
                  <w:rPr>
                    <w:rFonts w:ascii="MS Gothic" w:eastAsia="MS Gothic" w:hAnsi="MS Gothic" w:cs="Arial" w:hint="eastAsia"/>
                    <w:b/>
                    <w:bCs/>
                    <w:sz w:val="22"/>
                    <w:szCs w:val="22"/>
                  </w:rPr>
                  <w:t>☐</w:t>
                </w:r>
              </w:sdtContent>
            </w:sdt>
            <w:r w:rsidR="007A6C02" w:rsidRPr="006445B2">
              <w:rPr>
                <w:b/>
                <w:bCs/>
                <w:sz w:val="22"/>
                <w:szCs w:val="22"/>
              </w:rPr>
              <w:tab/>
            </w:r>
            <w:r w:rsidR="007A6C02">
              <w:rPr>
                <w:b/>
                <w:bCs/>
                <w:sz w:val="22"/>
                <w:szCs w:val="22"/>
              </w:rPr>
              <w:t xml:space="preserve">     </w:t>
            </w:r>
            <w:r w:rsidR="007A6C02" w:rsidRPr="006445B2">
              <w:rPr>
                <w:b/>
                <w:bCs/>
                <w:sz w:val="22"/>
                <w:szCs w:val="22"/>
              </w:rPr>
              <w:t>N</w:t>
            </w:r>
            <w:r w:rsidR="007A6C02">
              <w:rPr>
                <w:b/>
                <w:bCs/>
                <w:sz w:val="22"/>
                <w:szCs w:val="22"/>
              </w:rPr>
              <w:t>/A</w:t>
            </w:r>
            <w:r w:rsidR="007A6C02" w:rsidRPr="006445B2">
              <w:rPr>
                <w:rFonts w:ascii="Arial" w:hAnsi="Arial" w:cs="Arial"/>
                <w:b/>
                <w:bCs/>
                <w:sz w:val="22"/>
                <w:szCs w:val="22"/>
              </w:rPr>
              <w:t xml:space="preserve"> </w:t>
            </w:r>
            <w:sdt>
              <w:sdtPr>
                <w:rPr>
                  <w:rFonts w:ascii="Arial" w:hAnsi="Arial" w:cs="Arial"/>
                  <w:b/>
                  <w:bCs/>
                  <w:sz w:val="22"/>
                  <w:szCs w:val="22"/>
                </w:rPr>
                <w:id w:val="-141968873"/>
                <w14:checkbox>
                  <w14:checked w14:val="0"/>
                  <w14:checkedState w14:val="2612" w14:font="MS Gothic"/>
                  <w14:uncheckedState w14:val="2610" w14:font="MS Gothic"/>
                </w14:checkbox>
              </w:sdtPr>
              <w:sdtEndPr/>
              <w:sdtContent>
                <w:r w:rsidR="007A6C02" w:rsidRPr="006445B2">
                  <w:rPr>
                    <w:rFonts w:ascii="Segoe UI Symbol" w:eastAsia="MS Gothic" w:hAnsi="Segoe UI Symbol" w:cs="Segoe UI Symbol"/>
                    <w:b/>
                    <w:bCs/>
                    <w:sz w:val="22"/>
                    <w:szCs w:val="22"/>
                  </w:rPr>
                  <w:t>☐</w:t>
                </w:r>
              </w:sdtContent>
            </w:sdt>
          </w:p>
          <w:p w14:paraId="2A798F6F" w14:textId="1DD4FB7A" w:rsidR="00A871CD" w:rsidRPr="006445B2" w:rsidDel="00EE0FD5" w:rsidRDefault="00FD2612" w:rsidP="00FD2612">
            <w:pPr>
              <w:pStyle w:val="NoSpacing"/>
              <w:rPr>
                <w:rFonts w:ascii="Arial" w:hAnsi="Arial" w:cs="Arial"/>
                <w:b/>
                <w:bCs/>
                <w:sz w:val="22"/>
                <w:szCs w:val="22"/>
              </w:rPr>
            </w:pPr>
            <w:r w:rsidRPr="006445B2">
              <w:rPr>
                <w:b/>
                <w:bCs/>
                <w:sz w:val="22"/>
                <w:szCs w:val="22"/>
              </w:rPr>
              <w:t>Are all Limitations on Equity Terms satisfied?</w:t>
            </w:r>
            <w:r w:rsidRPr="006445B2">
              <w:rPr>
                <w:b/>
                <w:bCs/>
                <w:sz w:val="22"/>
                <w:szCs w:val="22"/>
              </w:rPr>
              <w:tab/>
              <w:t xml:space="preserve">Yes </w:t>
            </w:r>
            <w:sdt>
              <w:sdtPr>
                <w:rPr>
                  <w:rFonts w:ascii="Arial" w:hAnsi="Arial" w:cs="Arial"/>
                  <w:b/>
                  <w:bCs/>
                  <w:sz w:val="22"/>
                  <w:szCs w:val="22"/>
                </w:rPr>
                <w:id w:val="-655996562"/>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r w:rsidRPr="006445B2">
              <w:rPr>
                <w:rFonts w:ascii="Arial" w:hAnsi="Arial" w:cs="Arial"/>
                <w:b/>
                <w:bCs/>
                <w:sz w:val="22"/>
                <w:szCs w:val="22"/>
              </w:rPr>
              <w:t xml:space="preserve"> </w:t>
            </w:r>
            <w:r w:rsidRPr="006445B2">
              <w:rPr>
                <w:rFonts w:ascii="Arial" w:hAnsi="Arial" w:cs="Arial"/>
                <w:b/>
                <w:bCs/>
                <w:sz w:val="22"/>
                <w:szCs w:val="22"/>
              </w:rPr>
              <w:tab/>
            </w:r>
            <w:r w:rsidR="003C73B8" w:rsidRPr="006445B2">
              <w:rPr>
                <w:rFonts w:ascii="Arial" w:hAnsi="Arial" w:cs="Arial"/>
                <w:b/>
                <w:bCs/>
                <w:sz w:val="22"/>
                <w:szCs w:val="22"/>
              </w:rPr>
              <w:t xml:space="preserve">   </w:t>
            </w:r>
            <w:r w:rsidR="006A280C" w:rsidRPr="006445B2">
              <w:rPr>
                <w:rFonts w:ascii="Arial" w:hAnsi="Arial" w:cs="Arial"/>
                <w:b/>
                <w:bCs/>
                <w:sz w:val="22"/>
                <w:szCs w:val="22"/>
              </w:rPr>
              <w:tab/>
            </w:r>
            <w:r w:rsidRPr="006445B2">
              <w:rPr>
                <w:b/>
                <w:bCs/>
                <w:sz w:val="22"/>
                <w:szCs w:val="22"/>
              </w:rPr>
              <w:t>No</w:t>
            </w:r>
            <w:r w:rsidRPr="006445B2">
              <w:rPr>
                <w:rFonts w:ascii="Arial" w:hAnsi="Arial" w:cs="Arial"/>
                <w:b/>
                <w:bCs/>
                <w:sz w:val="22"/>
                <w:szCs w:val="22"/>
              </w:rPr>
              <w:t xml:space="preserve"> </w:t>
            </w:r>
            <w:sdt>
              <w:sdtPr>
                <w:rPr>
                  <w:rFonts w:ascii="Arial" w:hAnsi="Arial" w:cs="Arial"/>
                  <w:b/>
                  <w:bCs/>
                  <w:sz w:val="22"/>
                  <w:szCs w:val="22"/>
                </w:rPr>
                <w:id w:val="1534064568"/>
                <w14:checkbox>
                  <w14:checked w14:val="0"/>
                  <w14:checkedState w14:val="2612" w14:font="MS Gothic"/>
                  <w14:uncheckedState w14:val="2610" w14:font="MS Gothic"/>
                </w14:checkbox>
              </w:sdtPr>
              <w:sdtEndPr/>
              <w:sdtContent>
                <w:r w:rsidRPr="006445B2">
                  <w:rPr>
                    <w:rFonts w:ascii="Segoe UI Symbol" w:eastAsia="MS Gothic" w:hAnsi="Segoe UI Symbol" w:cs="Segoe UI Symbol"/>
                    <w:b/>
                    <w:bCs/>
                    <w:sz w:val="22"/>
                    <w:szCs w:val="22"/>
                  </w:rPr>
                  <w:t>☐</w:t>
                </w:r>
              </w:sdtContent>
            </w:sdt>
          </w:p>
        </w:tc>
      </w:tr>
      <w:tr w:rsidR="00FD2612" w:rsidRPr="006445B2" w14:paraId="4D9EAACA" w14:textId="77777777" w:rsidTr="00A77CC9">
        <w:tc>
          <w:tcPr>
            <w:tcW w:w="5395" w:type="dxa"/>
            <w:tcBorders>
              <w:top w:val="single" w:sz="4" w:space="0" w:color="auto"/>
              <w:left w:val="single" w:sz="4" w:space="0" w:color="auto"/>
              <w:bottom w:val="single" w:sz="4" w:space="0" w:color="auto"/>
              <w:right w:val="single" w:sz="4" w:space="0" w:color="auto"/>
            </w:tcBorders>
          </w:tcPr>
          <w:p w14:paraId="1C6C647F" w14:textId="77777777" w:rsidR="00FD2612" w:rsidRPr="006445B2" w:rsidRDefault="00FD2612" w:rsidP="00FD2612">
            <w:pPr>
              <w:jc w:val="left"/>
              <w:rPr>
                <w:b/>
                <w:sz w:val="22"/>
                <w:szCs w:val="22"/>
              </w:rPr>
            </w:pPr>
            <w:r w:rsidRPr="006445B2">
              <w:rPr>
                <w:b/>
                <w:sz w:val="22"/>
                <w:szCs w:val="22"/>
              </w:rPr>
              <w:t>DOCUMENTS REVIEWED</w:t>
            </w:r>
          </w:p>
          <w:p w14:paraId="0558123D" w14:textId="19C05DAE" w:rsidR="00FD2612" w:rsidRPr="003031AA" w:rsidRDefault="00FD2612" w:rsidP="00FD2612">
            <w:pPr>
              <w:spacing w:after="100" w:afterAutospacing="1"/>
              <w:rPr>
                <w:bCs/>
                <w:sz w:val="22"/>
                <w:szCs w:val="22"/>
              </w:rPr>
            </w:pPr>
            <w:proofErr w:type="gramStart"/>
            <w:r w:rsidRPr="00B40CF8">
              <w:rPr>
                <w:b/>
                <w:sz w:val="22"/>
                <w:szCs w:val="22"/>
              </w:rPr>
              <w:t>List</w:t>
            </w:r>
            <w:proofErr w:type="gramEnd"/>
            <w:r w:rsidRPr="00B40CF8">
              <w:rPr>
                <w:b/>
                <w:sz w:val="22"/>
                <w:szCs w:val="22"/>
              </w:rPr>
              <w:t xml:space="preserve"> all</w:t>
            </w:r>
            <w:r w:rsidRPr="006445B2">
              <w:rPr>
                <w:bCs/>
                <w:sz w:val="22"/>
                <w:szCs w:val="22"/>
              </w:rPr>
              <w:t xml:space="preserve"> </w:t>
            </w:r>
            <w:r w:rsidRPr="006445B2">
              <w:rPr>
                <w:b/>
                <w:sz w:val="22"/>
                <w:szCs w:val="22"/>
              </w:rPr>
              <w:t>Governing Documents</w:t>
            </w:r>
          </w:p>
        </w:tc>
        <w:tc>
          <w:tcPr>
            <w:tcW w:w="8825" w:type="dxa"/>
            <w:tcBorders>
              <w:top w:val="single" w:sz="4" w:space="0" w:color="auto"/>
              <w:left w:val="single" w:sz="4" w:space="0" w:color="auto"/>
              <w:bottom w:val="single" w:sz="4" w:space="0" w:color="auto"/>
              <w:right w:val="single" w:sz="4" w:space="0" w:color="auto"/>
            </w:tcBorders>
          </w:tcPr>
          <w:p w14:paraId="1EC0672F" w14:textId="043D79D0" w:rsidR="00FD2612" w:rsidRPr="006445B2" w:rsidRDefault="00FD2612" w:rsidP="005C1F8A">
            <w:pPr>
              <w:spacing w:before="100" w:beforeAutospacing="1" w:after="100" w:afterAutospacing="1"/>
              <w:ind w:left="430" w:hanging="430"/>
              <w:rPr>
                <w:bCs/>
                <w:sz w:val="22"/>
                <w:szCs w:val="22"/>
              </w:rPr>
            </w:pPr>
            <w:r w:rsidRPr="006445B2">
              <w:rPr>
                <w:bCs/>
                <w:sz w:val="22"/>
                <w:szCs w:val="22"/>
              </w:rPr>
              <w:t>________________________________, [draft] dated ____</w:t>
            </w:r>
          </w:p>
          <w:p w14:paraId="56433251" w14:textId="77777777" w:rsidR="00FD2612" w:rsidRPr="006445B2" w:rsidRDefault="00FD2612" w:rsidP="00FD2612">
            <w:pPr>
              <w:spacing w:before="100" w:beforeAutospacing="1" w:after="100" w:afterAutospacing="1"/>
              <w:rPr>
                <w:bCs/>
                <w:sz w:val="22"/>
                <w:szCs w:val="22"/>
              </w:rPr>
            </w:pPr>
            <w:r w:rsidRPr="006445B2">
              <w:rPr>
                <w:bCs/>
                <w:sz w:val="22"/>
                <w:szCs w:val="22"/>
              </w:rPr>
              <w:t>________________________________, [final] dated ____</w:t>
            </w:r>
          </w:p>
          <w:p w14:paraId="6AEE28C3" w14:textId="20BB1D6C" w:rsidR="00FD2612" w:rsidRPr="006445B2" w:rsidRDefault="00FD2612" w:rsidP="00EF6E47">
            <w:pPr>
              <w:spacing w:before="100" w:beforeAutospacing="1" w:after="100" w:afterAutospacing="1"/>
              <w:rPr>
                <w:bCs/>
                <w:sz w:val="22"/>
                <w:szCs w:val="22"/>
              </w:rPr>
            </w:pPr>
            <w:r w:rsidRPr="006445B2">
              <w:rPr>
                <w:bCs/>
                <w:sz w:val="22"/>
                <w:szCs w:val="22"/>
              </w:rPr>
              <w:t>Lender must attach all Governing Documents to this Checklist (</w:t>
            </w:r>
            <w:r w:rsidRPr="006445B2">
              <w:rPr>
                <w:bCs/>
                <w:sz w:val="22"/>
                <w:szCs w:val="22"/>
                <w:u w:val="single"/>
              </w:rPr>
              <w:t>Exhibit A</w:t>
            </w:r>
            <w:r w:rsidRPr="006445B2">
              <w:rPr>
                <w:bCs/>
                <w:sz w:val="22"/>
                <w:szCs w:val="22"/>
              </w:rPr>
              <w:t>).</w:t>
            </w:r>
          </w:p>
        </w:tc>
      </w:tr>
      <w:tr w:rsidR="00FD2612" w:rsidRPr="006445B2" w14:paraId="0A2C6061" w14:textId="77777777" w:rsidTr="00A77CC9">
        <w:tc>
          <w:tcPr>
            <w:tcW w:w="5395" w:type="dxa"/>
            <w:tcBorders>
              <w:top w:val="single" w:sz="4" w:space="0" w:color="auto"/>
              <w:left w:val="single" w:sz="4" w:space="0" w:color="auto"/>
              <w:bottom w:val="single" w:sz="4" w:space="0" w:color="auto"/>
              <w:right w:val="single" w:sz="4" w:space="0" w:color="auto"/>
            </w:tcBorders>
          </w:tcPr>
          <w:p w14:paraId="5B0ADB3A" w14:textId="162C8E40" w:rsidR="00FD2612" w:rsidRPr="006445B2" w:rsidRDefault="00FD2612" w:rsidP="00FD2612">
            <w:pPr>
              <w:jc w:val="left"/>
              <w:rPr>
                <w:b/>
                <w:sz w:val="22"/>
                <w:szCs w:val="22"/>
              </w:rPr>
            </w:pPr>
            <w:r w:rsidRPr="006445B2">
              <w:rPr>
                <w:b/>
                <w:sz w:val="22"/>
                <w:szCs w:val="22"/>
              </w:rPr>
              <w:lastRenderedPageBreak/>
              <w:t>OTHER MATERIAL FINANCIAL TERMS AND CASHFLOW WATERFALL</w:t>
            </w:r>
          </w:p>
        </w:tc>
        <w:tc>
          <w:tcPr>
            <w:tcW w:w="8825" w:type="dxa"/>
            <w:tcBorders>
              <w:top w:val="single" w:sz="4" w:space="0" w:color="auto"/>
              <w:left w:val="single" w:sz="4" w:space="0" w:color="auto"/>
              <w:bottom w:val="single" w:sz="4" w:space="0" w:color="auto"/>
              <w:right w:val="single" w:sz="4" w:space="0" w:color="auto"/>
            </w:tcBorders>
          </w:tcPr>
          <w:p w14:paraId="4A8923BA" w14:textId="4B8F3D84" w:rsidR="00FD2612" w:rsidRPr="006445B2" w:rsidRDefault="00FD2612" w:rsidP="002C3A6B">
            <w:pPr>
              <w:spacing w:before="100" w:beforeAutospacing="1" w:after="100" w:afterAutospacing="1"/>
              <w:rPr>
                <w:bCs/>
                <w:sz w:val="22"/>
                <w:szCs w:val="22"/>
              </w:rPr>
            </w:pPr>
            <w:r w:rsidRPr="006445B2">
              <w:rPr>
                <w:bCs/>
                <w:sz w:val="22"/>
                <w:szCs w:val="22"/>
              </w:rPr>
              <w:t xml:space="preserve">Lender must </w:t>
            </w:r>
            <w:r w:rsidR="0065256F">
              <w:rPr>
                <w:bCs/>
                <w:sz w:val="22"/>
                <w:szCs w:val="22"/>
              </w:rPr>
              <w:t xml:space="preserve">prepare </w:t>
            </w:r>
            <w:r w:rsidRPr="006445B2">
              <w:rPr>
                <w:bCs/>
                <w:sz w:val="22"/>
                <w:szCs w:val="22"/>
                <w:u w:val="single"/>
              </w:rPr>
              <w:t xml:space="preserve">Exhibit </w:t>
            </w:r>
            <w:r w:rsidR="00C613B0" w:rsidRPr="006445B2">
              <w:rPr>
                <w:bCs/>
                <w:sz w:val="22"/>
                <w:szCs w:val="22"/>
                <w:u w:val="single"/>
              </w:rPr>
              <w:t>B</w:t>
            </w:r>
            <w:r w:rsidRPr="006445B2">
              <w:rPr>
                <w:bCs/>
                <w:sz w:val="22"/>
                <w:szCs w:val="22"/>
              </w:rPr>
              <w:t xml:space="preserve"> </w:t>
            </w:r>
            <w:r w:rsidR="0065256F">
              <w:rPr>
                <w:bCs/>
                <w:sz w:val="22"/>
                <w:szCs w:val="22"/>
              </w:rPr>
              <w:t>(as required).</w:t>
            </w:r>
          </w:p>
        </w:tc>
      </w:tr>
      <w:tr w:rsidR="00FD2612" w:rsidRPr="006445B2" w14:paraId="119D6A43" w14:textId="77777777" w:rsidTr="00A77CC9">
        <w:tc>
          <w:tcPr>
            <w:tcW w:w="5395" w:type="dxa"/>
            <w:tcBorders>
              <w:top w:val="single" w:sz="4" w:space="0" w:color="auto"/>
              <w:left w:val="single" w:sz="4" w:space="0" w:color="auto"/>
              <w:bottom w:val="single" w:sz="4" w:space="0" w:color="auto"/>
              <w:right w:val="single" w:sz="4" w:space="0" w:color="auto"/>
            </w:tcBorders>
          </w:tcPr>
          <w:p w14:paraId="637A197E" w14:textId="77777777" w:rsidR="00FD2612" w:rsidRPr="006445B2" w:rsidRDefault="00FD2612" w:rsidP="00FD2612">
            <w:pPr>
              <w:jc w:val="left"/>
              <w:rPr>
                <w:b/>
                <w:sz w:val="22"/>
                <w:szCs w:val="22"/>
              </w:rPr>
            </w:pPr>
            <w:r w:rsidRPr="006445B2">
              <w:rPr>
                <w:b/>
                <w:sz w:val="22"/>
                <w:szCs w:val="22"/>
              </w:rPr>
              <w:t>SOURCE AND USE SCHEDULE</w:t>
            </w:r>
          </w:p>
        </w:tc>
        <w:tc>
          <w:tcPr>
            <w:tcW w:w="8825" w:type="dxa"/>
            <w:tcBorders>
              <w:top w:val="single" w:sz="4" w:space="0" w:color="auto"/>
              <w:left w:val="single" w:sz="4" w:space="0" w:color="auto"/>
              <w:bottom w:val="single" w:sz="4" w:space="0" w:color="auto"/>
              <w:right w:val="single" w:sz="4" w:space="0" w:color="auto"/>
            </w:tcBorders>
          </w:tcPr>
          <w:p w14:paraId="5E30CFB6" w14:textId="4EE21420" w:rsidR="00FD2612" w:rsidRPr="006445B2" w:rsidRDefault="0065256F" w:rsidP="00FD2612">
            <w:pPr>
              <w:spacing w:before="100" w:beforeAutospacing="1" w:after="100" w:afterAutospacing="1"/>
              <w:rPr>
                <w:bCs/>
                <w:sz w:val="22"/>
                <w:szCs w:val="22"/>
              </w:rPr>
            </w:pPr>
            <w:r w:rsidRPr="0065256F">
              <w:rPr>
                <w:bCs/>
                <w:sz w:val="22"/>
                <w:szCs w:val="22"/>
              </w:rPr>
              <w:t xml:space="preserve">Lender must prepare </w:t>
            </w:r>
            <w:r w:rsidRPr="00B40CF8">
              <w:rPr>
                <w:bCs/>
                <w:sz w:val="22"/>
                <w:szCs w:val="22"/>
                <w:u w:val="single"/>
              </w:rPr>
              <w:t>Exhibit C</w:t>
            </w:r>
            <w:r w:rsidRPr="0065256F">
              <w:rPr>
                <w:bCs/>
                <w:sz w:val="22"/>
                <w:szCs w:val="22"/>
              </w:rPr>
              <w:t xml:space="preserve"> (as required).</w:t>
            </w:r>
          </w:p>
        </w:tc>
      </w:tr>
      <w:tr w:rsidR="00FD2612" w:rsidRPr="006445B2" w14:paraId="74B3B171" w14:textId="77777777" w:rsidTr="00A77CC9">
        <w:tc>
          <w:tcPr>
            <w:tcW w:w="5395" w:type="dxa"/>
            <w:tcBorders>
              <w:top w:val="single" w:sz="4" w:space="0" w:color="auto"/>
              <w:left w:val="single" w:sz="4" w:space="0" w:color="auto"/>
              <w:bottom w:val="single" w:sz="4" w:space="0" w:color="auto"/>
              <w:right w:val="single" w:sz="4" w:space="0" w:color="auto"/>
            </w:tcBorders>
          </w:tcPr>
          <w:p w14:paraId="5F024A74" w14:textId="2BF31C15" w:rsidR="00FD2612" w:rsidRPr="006445B2" w:rsidRDefault="00FD2612" w:rsidP="00FD2612">
            <w:pPr>
              <w:jc w:val="left"/>
              <w:rPr>
                <w:b/>
                <w:sz w:val="22"/>
                <w:szCs w:val="22"/>
              </w:rPr>
            </w:pPr>
            <w:r w:rsidRPr="006445B2">
              <w:rPr>
                <w:b/>
                <w:sz w:val="22"/>
                <w:szCs w:val="22"/>
              </w:rPr>
              <w:t>PREFERRED EQUITY REFINANCE/SALE EXIT ANALYSIS</w:t>
            </w:r>
          </w:p>
        </w:tc>
        <w:tc>
          <w:tcPr>
            <w:tcW w:w="8825" w:type="dxa"/>
            <w:tcBorders>
              <w:top w:val="single" w:sz="4" w:space="0" w:color="auto"/>
              <w:left w:val="single" w:sz="4" w:space="0" w:color="auto"/>
              <w:bottom w:val="single" w:sz="4" w:space="0" w:color="auto"/>
              <w:right w:val="single" w:sz="4" w:space="0" w:color="auto"/>
            </w:tcBorders>
          </w:tcPr>
          <w:p w14:paraId="75EF343B" w14:textId="256C342E" w:rsidR="00FD2612" w:rsidRPr="006445B2" w:rsidRDefault="0065256F" w:rsidP="00FD2612">
            <w:pPr>
              <w:spacing w:before="100" w:beforeAutospacing="1" w:after="100" w:afterAutospacing="1"/>
              <w:rPr>
                <w:bCs/>
                <w:sz w:val="22"/>
                <w:szCs w:val="22"/>
              </w:rPr>
            </w:pPr>
            <w:r w:rsidRPr="0065256F">
              <w:rPr>
                <w:bCs/>
                <w:sz w:val="22"/>
                <w:szCs w:val="22"/>
              </w:rPr>
              <w:t xml:space="preserve">Lender must prepare </w:t>
            </w:r>
            <w:r w:rsidRPr="00B40CF8">
              <w:rPr>
                <w:bCs/>
                <w:sz w:val="22"/>
                <w:szCs w:val="22"/>
                <w:u w:val="single"/>
              </w:rPr>
              <w:t>Exhibit D</w:t>
            </w:r>
            <w:r w:rsidRPr="0065256F">
              <w:rPr>
                <w:bCs/>
                <w:sz w:val="22"/>
                <w:szCs w:val="22"/>
              </w:rPr>
              <w:t xml:space="preserve"> (as required).</w:t>
            </w:r>
          </w:p>
        </w:tc>
      </w:tr>
    </w:tbl>
    <w:p w14:paraId="3937D0C2" w14:textId="77265F8D" w:rsidR="008F1C8D" w:rsidRPr="00C03546" w:rsidRDefault="008F1C8D" w:rsidP="00C03546">
      <w:pPr>
        <w:ind w:left="-630" w:right="-630"/>
        <w:rPr>
          <w:bCs/>
          <w:sz w:val="20"/>
        </w:rPr>
      </w:pPr>
    </w:p>
    <w:p w14:paraId="12F68237" w14:textId="77777777" w:rsidR="008F1C8D" w:rsidRDefault="008F1C8D">
      <w:pPr>
        <w:jc w:val="left"/>
      </w:pPr>
      <w:r>
        <w:br w:type="page"/>
      </w:r>
    </w:p>
    <w:tbl>
      <w:tblPr>
        <w:tblW w:w="14220" w:type="dxa"/>
        <w:tblInd w:w="-813"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810"/>
        <w:gridCol w:w="1530"/>
        <w:gridCol w:w="8100"/>
        <w:gridCol w:w="1440"/>
        <w:gridCol w:w="2340"/>
      </w:tblGrid>
      <w:tr w:rsidR="00AA6D8E" w:rsidRPr="00AA6D8E" w14:paraId="475506B9" w14:textId="77777777" w:rsidTr="55DCDD96">
        <w:tc>
          <w:tcPr>
            <w:tcW w:w="14220" w:type="dxa"/>
            <w:gridSpan w:val="5"/>
            <w:tcBorders>
              <w:top w:val="single" w:sz="2" w:space="0" w:color="auto"/>
              <w:left w:val="single" w:sz="2" w:space="0" w:color="auto"/>
              <w:bottom w:val="single" w:sz="2" w:space="0" w:color="auto"/>
              <w:right w:val="single" w:sz="8" w:space="0" w:color="000000" w:themeColor="text1"/>
            </w:tcBorders>
            <w:shd w:val="clear" w:color="auto" w:fill="9CC2E5" w:themeFill="accent1" w:themeFillTint="99"/>
            <w:vAlign w:val="center"/>
          </w:tcPr>
          <w:p w14:paraId="29FDCF3F" w14:textId="309D9836" w:rsidR="002E7EBC" w:rsidRPr="00DA6F42" w:rsidRDefault="00C86AB8" w:rsidP="00FE607E">
            <w:pPr>
              <w:spacing w:before="120" w:after="120"/>
              <w:jc w:val="center"/>
              <w:rPr>
                <w:b/>
                <w:szCs w:val="24"/>
              </w:rPr>
            </w:pPr>
            <w:r>
              <w:lastRenderedPageBreak/>
              <w:br w:type="page"/>
            </w:r>
            <w:r w:rsidR="005D70FA" w:rsidRPr="00B26BFF">
              <w:rPr>
                <w:b/>
                <w:szCs w:val="24"/>
              </w:rPr>
              <w:t xml:space="preserve">PART II: </w:t>
            </w:r>
            <w:r w:rsidR="00167ECD" w:rsidRPr="00B26BFF">
              <w:rPr>
                <w:b/>
                <w:szCs w:val="24"/>
              </w:rPr>
              <w:t>PERMITTED EQUITY DEFAULT TRIGGERS</w:t>
            </w:r>
          </w:p>
          <w:p w14:paraId="09048021" w14:textId="1A7FDC91" w:rsidR="001333F9" w:rsidRPr="00FE607E" w:rsidRDefault="009E1A32" w:rsidP="000C703C">
            <w:pPr>
              <w:pStyle w:val="ListParagraph"/>
              <w:numPr>
                <w:ilvl w:val="0"/>
                <w:numId w:val="14"/>
              </w:numPr>
              <w:spacing w:before="120" w:after="120"/>
              <w:rPr>
                <w:b/>
                <w:sz w:val="22"/>
                <w:szCs w:val="22"/>
              </w:rPr>
            </w:pPr>
            <w:r w:rsidRPr="00FE607E">
              <w:rPr>
                <w:b/>
                <w:sz w:val="22"/>
                <w:szCs w:val="22"/>
              </w:rPr>
              <w:t>All</w:t>
            </w:r>
            <w:r w:rsidR="00167351" w:rsidRPr="00FE607E">
              <w:rPr>
                <w:b/>
                <w:sz w:val="22"/>
                <w:szCs w:val="22"/>
              </w:rPr>
              <w:t xml:space="preserve"> </w:t>
            </w:r>
            <w:r w:rsidR="008E6A80" w:rsidRPr="00FE607E">
              <w:rPr>
                <w:b/>
                <w:sz w:val="22"/>
                <w:szCs w:val="22"/>
              </w:rPr>
              <w:t xml:space="preserve">Preferred </w:t>
            </w:r>
            <w:r w:rsidR="005D70FA" w:rsidRPr="00FE607E">
              <w:rPr>
                <w:b/>
                <w:sz w:val="22"/>
                <w:szCs w:val="22"/>
              </w:rPr>
              <w:t>Equity</w:t>
            </w:r>
            <w:r w:rsidR="002818CE" w:rsidRPr="00FE607E">
              <w:rPr>
                <w:b/>
                <w:sz w:val="22"/>
                <w:szCs w:val="22"/>
              </w:rPr>
              <w:t xml:space="preserve"> </w:t>
            </w:r>
            <w:r w:rsidR="00167351" w:rsidRPr="00FE607E">
              <w:rPr>
                <w:b/>
                <w:sz w:val="22"/>
                <w:szCs w:val="22"/>
              </w:rPr>
              <w:t>transactions</w:t>
            </w:r>
            <w:r w:rsidR="00F85E8F" w:rsidRPr="00FE607E">
              <w:rPr>
                <w:b/>
                <w:sz w:val="22"/>
                <w:szCs w:val="22"/>
              </w:rPr>
              <w:t xml:space="preserve"> </w:t>
            </w:r>
            <w:r w:rsidRPr="00FE607E">
              <w:rPr>
                <w:b/>
                <w:sz w:val="22"/>
                <w:szCs w:val="22"/>
              </w:rPr>
              <w:t xml:space="preserve">must comply with </w:t>
            </w:r>
            <w:r w:rsidR="00F85E8F" w:rsidRPr="00FE607E">
              <w:rPr>
                <w:b/>
                <w:sz w:val="22"/>
                <w:szCs w:val="22"/>
              </w:rPr>
              <w:t>this Part II</w:t>
            </w:r>
            <w:r w:rsidR="00CC1105" w:rsidRPr="00FE607E">
              <w:rPr>
                <w:b/>
                <w:sz w:val="22"/>
                <w:szCs w:val="22"/>
              </w:rPr>
              <w:t>.</w:t>
            </w:r>
          </w:p>
          <w:p w14:paraId="0CB4161B" w14:textId="3266077C" w:rsidR="00B81C4E" w:rsidRPr="00FE607E" w:rsidRDefault="001333F9" w:rsidP="000C703C">
            <w:pPr>
              <w:pStyle w:val="ListParagraph"/>
              <w:numPr>
                <w:ilvl w:val="0"/>
                <w:numId w:val="14"/>
              </w:numPr>
              <w:spacing w:before="120" w:after="120"/>
              <w:rPr>
                <w:b/>
                <w:sz w:val="22"/>
                <w:szCs w:val="22"/>
              </w:rPr>
            </w:pPr>
            <w:bookmarkStart w:id="3" w:name="_Hlk184844202"/>
            <w:r w:rsidRPr="00FE607E">
              <w:rPr>
                <w:b/>
                <w:sz w:val="22"/>
                <w:szCs w:val="22"/>
              </w:rPr>
              <w:t>T</w:t>
            </w:r>
            <w:r w:rsidR="005D70FA" w:rsidRPr="00FE607E">
              <w:rPr>
                <w:b/>
                <w:sz w:val="22"/>
                <w:szCs w:val="22"/>
              </w:rPr>
              <w:t>he right</w:t>
            </w:r>
            <w:r w:rsidR="0002196E" w:rsidRPr="00FE607E">
              <w:rPr>
                <w:b/>
                <w:sz w:val="22"/>
                <w:szCs w:val="22"/>
              </w:rPr>
              <w:t>s</w:t>
            </w:r>
            <w:r w:rsidR="005D70FA" w:rsidRPr="00FE607E">
              <w:rPr>
                <w:b/>
                <w:sz w:val="22"/>
                <w:szCs w:val="22"/>
              </w:rPr>
              <w:t xml:space="preserve"> </w:t>
            </w:r>
            <w:r w:rsidR="005730B0" w:rsidRPr="00FE607E">
              <w:rPr>
                <w:b/>
                <w:sz w:val="22"/>
                <w:szCs w:val="22"/>
              </w:rPr>
              <w:t xml:space="preserve">of the Equity Investor </w:t>
            </w:r>
            <w:r w:rsidR="005D70FA" w:rsidRPr="00FE607E">
              <w:rPr>
                <w:b/>
                <w:sz w:val="22"/>
                <w:szCs w:val="22"/>
              </w:rPr>
              <w:t>under the Governing Documents may only be exercised in response to one or more of the “</w:t>
            </w:r>
            <w:bookmarkStart w:id="4" w:name="_Hlk200459281"/>
            <w:r w:rsidR="005D70FA" w:rsidRPr="00FE607E">
              <w:rPr>
                <w:b/>
                <w:sz w:val="22"/>
                <w:szCs w:val="22"/>
              </w:rPr>
              <w:t xml:space="preserve">Permitted </w:t>
            </w:r>
            <w:r w:rsidR="004E0A4C" w:rsidRPr="00FE607E">
              <w:rPr>
                <w:b/>
                <w:sz w:val="22"/>
                <w:szCs w:val="22"/>
              </w:rPr>
              <w:t xml:space="preserve">Equity Default </w:t>
            </w:r>
            <w:r w:rsidR="005D70FA" w:rsidRPr="00FE607E">
              <w:rPr>
                <w:b/>
                <w:sz w:val="22"/>
                <w:szCs w:val="22"/>
              </w:rPr>
              <w:t>Triggers</w:t>
            </w:r>
            <w:bookmarkEnd w:id="4"/>
            <w:r w:rsidR="005D70FA" w:rsidRPr="00FE607E">
              <w:rPr>
                <w:b/>
                <w:sz w:val="22"/>
                <w:szCs w:val="22"/>
              </w:rPr>
              <w:t>” set forth bel</w:t>
            </w:r>
            <w:r w:rsidR="00B81C4E" w:rsidRPr="00FE607E">
              <w:rPr>
                <w:b/>
                <w:sz w:val="22"/>
                <w:szCs w:val="22"/>
              </w:rPr>
              <w:t>ow</w:t>
            </w:r>
            <w:r w:rsidR="005D70FA" w:rsidRPr="00FE607E">
              <w:rPr>
                <w:b/>
                <w:sz w:val="22"/>
                <w:szCs w:val="22"/>
              </w:rPr>
              <w:t>.</w:t>
            </w:r>
            <w:r w:rsidR="00B81C4E" w:rsidRPr="00FE607E">
              <w:rPr>
                <w:b/>
                <w:sz w:val="22"/>
                <w:szCs w:val="22"/>
              </w:rPr>
              <w:t xml:space="preserve">  </w:t>
            </w:r>
            <w:bookmarkEnd w:id="3"/>
            <w:r w:rsidR="009F201E" w:rsidRPr="00FE607E">
              <w:rPr>
                <w:b/>
                <w:sz w:val="22"/>
                <w:szCs w:val="22"/>
              </w:rPr>
              <w:t>Lender must confirm the Governing Documents include no other triggers</w:t>
            </w:r>
            <w:r w:rsidR="001E0083" w:rsidRPr="00FE607E">
              <w:rPr>
                <w:b/>
                <w:sz w:val="22"/>
                <w:szCs w:val="22"/>
              </w:rPr>
              <w:t>.</w:t>
            </w:r>
          </w:p>
          <w:p w14:paraId="6F86F50F" w14:textId="458F6615" w:rsidR="005D70FA" w:rsidRPr="00FE607E" w:rsidRDefault="0014246C" w:rsidP="000C703C">
            <w:pPr>
              <w:pStyle w:val="ListParagraph"/>
              <w:numPr>
                <w:ilvl w:val="0"/>
                <w:numId w:val="14"/>
              </w:numPr>
              <w:spacing w:before="120" w:after="120"/>
              <w:rPr>
                <w:b/>
                <w:bCs/>
                <w:sz w:val="22"/>
                <w:szCs w:val="22"/>
              </w:rPr>
            </w:pPr>
            <w:r w:rsidRPr="00FE607E">
              <w:rPr>
                <w:b/>
                <w:sz w:val="22"/>
                <w:szCs w:val="22"/>
              </w:rPr>
              <w:t>If Lender r</w:t>
            </w:r>
            <w:r w:rsidR="009F201E" w:rsidRPr="00FE607E">
              <w:rPr>
                <w:b/>
                <w:sz w:val="22"/>
                <w:szCs w:val="22"/>
              </w:rPr>
              <w:t>e</w:t>
            </w:r>
            <w:r w:rsidRPr="00FE607E">
              <w:rPr>
                <w:b/>
                <w:sz w:val="22"/>
                <w:szCs w:val="22"/>
              </w:rPr>
              <w:t>c</w:t>
            </w:r>
            <w:r w:rsidR="009F201E" w:rsidRPr="00FE607E">
              <w:rPr>
                <w:b/>
                <w:sz w:val="22"/>
                <w:szCs w:val="22"/>
              </w:rPr>
              <w:t xml:space="preserve">ommends approval of any other trigger, include </w:t>
            </w:r>
            <w:r w:rsidR="00335236" w:rsidRPr="00FE607E">
              <w:rPr>
                <w:b/>
                <w:sz w:val="22"/>
                <w:szCs w:val="22"/>
              </w:rPr>
              <w:t xml:space="preserve">the </w:t>
            </w:r>
            <w:r w:rsidR="009F201E" w:rsidRPr="00FE607E">
              <w:rPr>
                <w:b/>
                <w:bCs/>
                <w:sz w:val="22"/>
                <w:szCs w:val="22"/>
              </w:rPr>
              <w:t xml:space="preserve">trigger, </w:t>
            </w:r>
            <w:r w:rsidR="00EC6621" w:rsidRPr="00FE607E">
              <w:rPr>
                <w:b/>
                <w:bCs/>
                <w:sz w:val="22"/>
                <w:szCs w:val="22"/>
              </w:rPr>
              <w:t xml:space="preserve">any remedies related to the trigger, the </w:t>
            </w:r>
            <w:r w:rsidR="009F201E" w:rsidRPr="00FE607E">
              <w:rPr>
                <w:b/>
                <w:bCs/>
                <w:sz w:val="22"/>
                <w:szCs w:val="22"/>
              </w:rPr>
              <w:t>rationale</w:t>
            </w:r>
            <w:r w:rsidR="00335236" w:rsidRPr="00FE607E">
              <w:rPr>
                <w:b/>
                <w:bCs/>
                <w:sz w:val="22"/>
                <w:szCs w:val="22"/>
              </w:rPr>
              <w:t xml:space="preserve"> for the recommendation</w:t>
            </w:r>
            <w:r w:rsidR="001045DA" w:rsidRPr="00FE607E">
              <w:rPr>
                <w:b/>
                <w:bCs/>
                <w:sz w:val="22"/>
                <w:szCs w:val="22"/>
              </w:rPr>
              <w:t>,</w:t>
            </w:r>
            <w:r w:rsidR="00335236" w:rsidRPr="00FE607E">
              <w:rPr>
                <w:b/>
                <w:bCs/>
                <w:sz w:val="22"/>
                <w:szCs w:val="22"/>
              </w:rPr>
              <w:t xml:space="preserve"> and mitigants</w:t>
            </w:r>
            <w:r w:rsidR="009F201E" w:rsidRPr="00FE607E">
              <w:rPr>
                <w:b/>
                <w:bCs/>
                <w:sz w:val="22"/>
                <w:szCs w:val="22"/>
              </w:rPr>
              <w:t>.</w:t>
            </w:r>
          </w:p>
          <w:p w14:paraId="771B2DA5" w14:textId="60A8980F" w:rsidR="004A67E3" w:rsidRPr="00FE607E" w:rsidRDefault="004A67E3" w:rsidP="000C703C">
            <w:pPr>
              <w:pStyle w:val="ListParagraph"/>
              <w:numPr>
                <w:ilvl w:val="0"/>
                <w:numId w:val="14"/>
              </w:numPr>
              <w:spacing w:after="120"/>
              <w:rPr>
                <w:b/>
                <w:bCs/>
                <w:sz w:val="22"/>
                <w:szCs w:val="22"/>
              </w:rPr>
            </w:pPr>
            <w:r w:rsidRPr="00FE607E">
              <w:rPr>
                <w:b/>
                <w:bCs/>
                <w:sz w:val="22"/>
                <w:szCs w:val="22"/>
              </w:rPr>
              <w:t xml:space="preserve">If the </w:t>
            </w:r>
            <w:r w:rsidR="00B67B73" w:rsidRPr="00FE607E">
              <w:rPr>
                <w:b/>
                <w:bCs/>
                <w:sz w:val="22"/>
                <w:szCs w:val="22"/>
              </w:rPr>
              <w:t xml:space="preserve">default </w:t>
            </w:r>
            <w:r w:rsidR="007D430D" w:rsidRPr="00FE607E">
              <w:rPr>
                <w:b/>
                <w:bCs/>
                <w:sz w:val="22"/>
                <w:szCs w:val="22"/>
              </w:rPr>
              <w:t xml:space="preserve">trigger </w:t>
            </w:r>
            <w:r w:rsidRPr="00FE607E">
              <w:rPr>
                <w:b/>
                <w:bCs/>
                <w:sz w:val="22"/>
                <w:szCs w:val="22"/>
              </w:rPr>
              <w:t>under the Governing Documents is</w:t>
            </w:r>
            <w:r w:rsidR="003274AE">
              <w:rPr>
                <w:b/>
                <w:bCs/>
                <w:sz w:val="22"/>
                <w:szCs w:val="22"/>
              </w:rPr>
              <w:t>,</w:t>
            </w:r>
            <w:r w:rsidRPr="00FE607E">
              <w:rPr>
                <w:b/>
                <w:bCs/>
                <w:sz w:val="22"/>
                <w:szCs w:val="22"/>
              </w:rPr>
              <w:t xml:space="preserve"> in Lender’s determination</w:t>
            </w:r>
            <w:r w:rsidR="003274AE">
              <w:rPr>
                <w:b/>
                <w:bCs/>
                <w:sz w:val="22"/>
                <w:szCs w:val="22"/>
              </w:rPr>
              <w:t>,</w:t>
            </w:r>
            <w:r w:rsidRPr="00FE607E">
              <w:rPr>
                <w:b/>
                <w:bCs/>
                <w:sz w:val="22"/>
                <w:szCs w:val="22"/>
              </w:rPr>
              <w:t> construed to be substantially similar to any of the below Permitted Equity Default Triggers, it does not have to be considered an exception to this Part II</w:t>
            </w:r>
            <w:r w:rsidR="007D245F" w:rsidRPr="00FE607E">
              <w:rPr>
                <w:b/>
                <w:bCs/>
                <w:sz w:val="22"/>
                <w:szCs w:val="22"/>
              </w:rPr>
              <w:t>,</w:t>
            </w:r>
            <w:r w:rsidRPr="00FE607E">
              <w:rPr>
                <w:b/>
                <w:bCs/>
                <w:sz w:val="22"/>
                <w:szCs w:val="22"/>
              </w:rPr>
              <w:t xml:space="preserve"> provided Lender provides </w:t>
            </w:r>
            <w:r w:rsidR="007D245F" w:rsidRPr="00FE607E">
              <w:rPr>
                <w:b/>
                <w:bCs/>
                <w:sz w:val="22"/>
                <w:szCs w:val="22"/>
              </w:rPr>
              <w:t xml:space="preserve">its analysis and </w:t>
            </w:r>
            <w:r w:rsidRPr="00FE607E">
              <w:rPr>
                <w:b/>
                <w:bCs/>
                <w:sz w:val="22"/>
                <w:szCs w:val="22"/>
              </w:rPr>
              <w:t>rationale when making this assertion.</w:t>
            </w:r>
          </w:p>
          <w:p w14:paraId="73C0D269" w14:textId="0BB1F84D" w:rsidR="007D245F" w:rsidRPr="00FE607E" w:rsidRDefault="00B67B73" w:rsidP="000C703C">
            <w:pPr>
              <w:pStyle w:val="ListParagraph"/>
              <w:numPr>
                <w:ilvl w:val="0"/>
                <w:numId w:val="14"/>
              </w:numPr>
              <w:spacing w:after="120"/>
              <w:rPr>
                <w:b/>
                <w:bCs/>
                <w:sz w:val="22"/>
                <w:szCs w:val="22"/>
              </w:rPr>
            </w:pPr>
            <w:r w:rsidRPr="00FE607E">
              <w:rPr>
                <w:b/>
                <w:bCs/>
                <w:sz w:val="22"/>
                <w:szCs w:val="22"/>
              </w:rPr>
              <w:t>Except as noted below, the Permitted Equity Default Triggers shall be based only on the events, actions or inactions of the Key Principal or an affiliate of the Key Principal and shall not be based on the events, actions or inactions of any other Person.</w:t>
            </w:r>
          </w:p>
        </w:tc>
      </w:tr>
      <w:tr w:rsidR="005D70FA" w14:paraId="57EDB7B6" w14:textId="77777777" w:rsidTr="00AF0C55">
        <w:trPr>
          <w:tblHeader/>
        </w:trPr>
        <w:tc>
          <w:tcPr>
            <w:tcW w:w="810" w:type="dxa"/>
            <w:tcBorders>
              <w:top w:val="single" w:sz="2" w:space="0" w:color="auto"/>
              <w:left w:val="single" w:sz="2" w:space="0" w:color="auto"/>
              <w:bottom w:val="single" w:sz="2" w:space="0" w:color="auto"/>
              <w:right w:val="single" w:sz="8" w:space="0" w:color="000000" w:themeColor="text1"/>
            </w:tcBorders>
            <w:shd w:val="clear" w:color="auto" w:fill="FFFFFF" w:themeFill="background1"/>
            <w:vAlign w:val="center"/>
          </w:tcPr>
          <w:p w14:paraId="23EFB55C" w14:textId="77777777" w:rsidR="005D70FA" w:rsidRDefault="005D70FA" w:rsidP="00AF0C55">
            <w:pPr>
              <w:spacing w:before="600"/>
              <w:ind w:left="-60"/>
              <w:rPr>
                <w:b/>
                <w:sz w:val="20"/>
              </w:rPr>
            </w:pPr>
            <w:r>
              <w:rPr>
                <w:b/>
                <w:sz w:val="20"/>
              </w:rPr>
              <w:t>ITEM</w:t>
            </w:r>
          </w:p>
        </w:tc>
        <w:tc>
          <w:tcPr>
            <w:tcW w:w="9630" w:type="dxa"/>
            <w:gridSpan w:val="2"/>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vAlign w:val="center"/>
          </w:tcPr>
          <w:p w14:paraId="3E0D4F35" w14:textId="5A640FE4" w:rsidR="00982595" w:rsidRPr="00AF0C55" w:rsidRDefault="005D70FA" w:rsidP="00AF0C55">
            <w:pPr>
              <w:spacing w:before="720" w:after="120"/>
              <w:jc w:val="center"/>
              <w:rPr>
                <w:b/>
                <w:sz w:val="20"/>
              </w:rPr>
            </w:pPr>
            <w:bookmarkStart w:id="5" w:name="_Hlk184844139"/>
            <w:r w:rsidRPr="00AB342A">
              <w:rPr>
                <w:b/>
                <w:sz w:val="20"/>
              </w:rPr>
              <w:t>PERMITTED EQUITY DEFAULT TRIGGERS</w:t>
            </w:r>
            <w:bookmarkEnd w:id="5"/>
          </w:p>
        </w:tc>
        <w:tc>
          <w:tcPr>
            <w:tcW w:w="144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vAlign w:val="center"/>
          </w:tcPr>
          <w:p w14:paraId="1FA4745B" w14:textId="5241923E" w:rsidR="005D70FA" w:rsidRDefault="005D70FA" w:rsidP="00621A88">
            <w:pPr>
              <w:spacing w:before="960" w:after="120"/>
              <w:jc w:val="center"/>
              <w:rPr>
                <w:b/>
                <w:sz w:val="20"/>
              </w:rPr>
            </w:pPr>
            <w:r>
              <w:rPr>
                <w:b/>
                <w:sz w:val="20"/>
              </w:rPr>
              <w:t>INCLUDED (Yes/No)</w:t>
            </w:r>
          </w:p>
        </w:tc>
        <w:tc>
          <w:tcPr>
            <w:tcW w:w="234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03108135" w14:textId="2D6922F5" w:rsidR="005D70FA" w:rsidRDefault="005D70FA" w:rsidP="00B97E41">
            <w:pPr>
              <w:spacing w:before="120" w:after="120"/>
              <w:jc w:val="left"/>
              <w:rPr>
                <w:b/>
                <w:sz w:val="20"/>
              </w:rPr>
            </w:pPr>
            <w:r>
              <w:rPr>
                <w:b/>
                <w:sz w:val="20"/>
              </w:rPr>
              <w:t>REVIEWER ANALYSIS</w:t>
            </w:r>
          </w:p>
          <w:p w14:paraId="2B397FEF" w14:textId="4B9895AA" w:rsidR="005D70FA" w:rsidRDefault="005D70FA" w:rsidP="00AB342A">
            <w:pPr>
              <w:spacing w:after="120"/>
              <w:jc w:val="left"/>
              <w:rPr>
                <w:b/>
                <w:sz w:val="20"/>
              </w:rPr>
            </w:pPr>
            <w:r>
              <w:rPr>
                <w:b/>
                <w:sz w:val="20"/>
              </w:rPr>
              <w:t>(Include Governing Document name and section references as appropriate.</w:t>
            </w:r>
            <w:r w:rsidR="006D34D0">
              <w:rPr>
                <w:b/>
                <w:sz w:val="20"/>
              </w:rPr>
              <w:t xml:space="preserve"> Identify </w:t>
            </w:r>
            <w:r w:rsidR="00AA1480">
              <w:rPr>
                <w:b/>
                <w:sz w:val="20"/>
              </w:rPr>
              <w:t>the remedy (</w:t>
            </w:r>
            <w:r w:rsidR="00237336">
              <w:rPr>
                <w:b/>
                <w:sz w:val="20"/>
              </w:rPr>
              <w:t>i.e. F</w:t>
            </w:r>
            <w:r w:rsidR="00AA1480">
              <w:rPr>
                <w:b/>
                <w:sz w:val="20"/>
              </w:rPr>
              <w:t xml:space="preserve">orced </w:t>
            </w:r>
            <w:r w:rsidR="00237336">
              <w:rPr>
                <w:b/>
                <w:sz w:val="20"/>
              </w:rPr>
              <w:t>S</w:t>
            </w:r>
            <w:r w:rsidR="00AA1480">
              <w:rPr>
                <w:b/>
                <w:sz w:val="20"/>
              </w:rPr>
              <w:t xml:space="preserve">ale, </w:t>
            </w:r>
            <w:r w:rsidR="00237336">
              <w:rPr>
                <w:b/>
                <w:sz w:val="20"/>
              </w:rPr>
              <w:t>C</w:t>
            </w:r>
            <w:r w:rsidR="00AA1480">
              <w:rPr>
                <w:b/>
                <w:sz w:val="20"/>
              </w:rPr>
              <w:t xml:space="preserve">ontrol </w:t>
            </w:r>
            <w:r w:rsidR="00237336">
              <w:rPr>
                <w:b/>
                <w:sz w:val="20"/>
              </w:rPr>
              <w:t>T</w:t>
            </w:r>
            <w:r w:rsidR="00AA1480">
              <w:rPr>
                <w:b/>
                <w:sz w:val="20"/>
              </w:rPr>
              <w:t>akeover, both</w:t>
            </w:r>
            <w:r w:rsidR="00237336">
              <w:rPr>
                <w:b/>
                <w:sz w:val="20"/>
              </w:rPr>
              <w:t xml:space="preserve">, </w:t>
            </w:r>
            <w:r w:rsidR="001045DA">
              <w:rPr>
                <w:b/>
                <w:sz w:val="20"/>
              </w:rPr>
              <w:t xml:space="preserve">or </w:t>
            </w:r>
            <w:r w:rsidR="00237336">
              <w:rPr>
                <w:b/>
                <w:sz w:val="20"/>
              </w:rPr>
              <w:t>other</w:t>
            </w:r>
            <w:r w:rsidR="00AA1480">
              <w:rPr>
                <w:b/>
                <w:sz w:val="20"/>
              </w:rPr>
              <w:t xml:space="preserve">) and identify </w:t>
            </w:r>
            <w:r w:rsidR="006D34D0">
              <w:rPr>
                <w:b/>
                <w:sz w:val="20"/>
              </w:rPr>
              <w:t>any exceptions to the triggers.</w:t>
            </w:r>
            <w:r>
              <w:rPr>
                <w:b/>
                <w:sz w:val="20"/>
              </w:rPr>
              <w:t>)</w:t>
            </w:r>
          </w:p>
        </w:tc>
      </w:tr>
      <w:tr w:rsidR="005D70FA" w14:paraId="1AF33085" w14:textId="77777777" w:rsidTr="55DCDD96">
        <w:tc>
          <w:tcPr>
            <w:tcW w:w="810" w:type="dxa"/>
            <w:tcBorders>
              <w:left w:val="single" w:sz="2" w:space="0" w:color="auto"/>
              <w:right w:val="single" w:sz="8" w:space="0" w:color="000000" w:themeColor="text1"/>
            </w:tcBorders>
          </w:tcPr>
          <w:p w14:paraId="55ADA153" w14:textId="77777777" w:rsidR="005D70FA" w:rsidRDefault="005D70F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0112CFB0" w14:textId="77777777" w:rsidR="005D70FA" w:rsidRDefault="005D70FA" w:rsidP="00B97E41">
            <w:pPr>
              <w:spacing w:after="120"/>
              <w:ind w:left="-14"/>
              <w:jc w:val="left"/>
              <w:rPr>
                <w:b/>
                <w:sz w:val="20"/>
              </w:rPr>
            </w:pPr>
            <w:r>
              <w:rPr>
                <w:b/>
                <w:sz w:val="20"/>
              </w:rPr>
              <w:t xml:space="preserve">Violation of </w:t>
            </w:r>
            <w:r w:rsidR="00093E03">
              <w:rPr>
                <w:b/>
                <w:sz w:val="20"/>
              </w:rPr>
              <w:t>Non-Recourse Carveouts</w:t>
            </w:r>
          </w:p>
        </w:tc>
        <w:tc>
          <w:tcPr>
            <w:tcW w:w="8100" w:type="dxa"/>
            <w:tcBorders>
              <w:left w:val="single" w:sz="8" w:space="0" w:color="000000" w:themeColor="text1"/>
              <w:right w:val="single" w:sz="8" w:space="0" w:color="000000" w:themeColor="text1"/>
            </w:tcBorders>
          </w:tcPr>
          <w:p w14:paraId="49B640F1" w14:textId="0F2157D6" w:rsidR="005D70FA" w:rsidRPr="00786914" w:rsidRDefault="005D70FA" w:rsidP="00B97E41">
            <w:pPr>
              <w:spacing w:after="120"/>
              <w:rPr>
                <w:sz w:val="20"/>
              </w:rPr>
            </w:pPr>
            <w:r>
              <w:rPr>
                <w:sz w:val="20"/>
              </w:rPr>
              <w:t>Any action, inaction or event</w:t>
            </w:r>
            <w:r w:rsidR="00BE7741">
              <w:rPr>
                <w:sz w:val="20"/>
              </w:rPr>
              <w:t xml:space="preserve"> </w:t>
            </w:r>
            <w:r>
              <w:rPr>
                <w:sz w:val="20"/>
              </w:rPr>
              <w:t>that triggers personal recourse liability under the</w:t>
            </w:r>
            <w:r w:rsidR="005B562B">
              <w:rPr>
                <w:sz w:val="20"/>
              </w:rPr>
              <w:t xml:space="preserve"> </w:t>
            </w:r>
            <w:r>
              <w:rPr>
                <w:sz w:val="20"/>
              </w:rPr>
              <w:t>non-recourse carveouts under the Loan Documents</w:t>
            </w:r>
            <w:r w:rsidR="00993344">
              <w:rPr>
                <w:sz w:val="20"/>
              </w:rPr>
              <w:t>.</w:t>
            </w:r>
          </w:p>
        </w:tc>
        <w:tc>
          <w:tcPr>
            <w:tcW w:w="1440" w:type="dxa"/>
            <w:tcBorders>
              <w:left w:val="single" w:sz="8" w:space="0" w:color="000000" w:themeColor="text1"/>
              <w:right w:val="single" w:sz="8" w:space="0" w:color="000000" w:themeColor="text1"/>
            </w:tcBorders>
          </w:tcPr>
          <w:p w14:paraId="6FE64B9E" w14:textId="7F16D1CE" w:rsidR="005D70FA" w:rsidRPr="003C4778" w:rsidRDefault="001A5B6E" w:rsidP="00B97E41">
            <w:pPr>
              <w:spacing w:after="120"/>
            </w:pPr>
            <w:r>
              <w:rPr>
                <w:rFonts w:eastAsiaTheme="minorHAnsi"/>
                <w:spacing w:val="-4"/>
                <w:sz w:val="20"/>
              </w:rPr>
              <w:pict w14:anchorId="2D354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75pt">
                  <v:imagedata r:id="rId8" o:title=""/>
                </v:shape>
              </w:pict>
            </w:r>
            <w:r w:rsidR="005D70FA">
              <w:rPr>
                <w:spacing w:val="-4"/>
                <w:sz w:val="20"/>
              </w:rPr>
              <w:t xml:space="preserve"> </w:t>
            </w:r>
            <w:r w:rsidR="005D70FA" w:rsidRPr="003F6883">
              <w:rPr>
                <w:sz w:val="20"/>
              </w:rPr>
              <w:t>Yes</w:t>
            </w:r>
          </w:p>
          <w:p w14:paraId="70EFF18B" w14:textId="1D8136AE" w:rsidR="005D70FA" w:rsidRDefault="001A5B6E" w:rsidP="00B97E41">
            <w:pPr>
              <w:rPr>
                <w:sz w:val="20"/>
              </w:rPr>
            </w:pPr>
            <w:r>
              <w:rPr>
                <w:rFonts w:eastAsiaTheme="minorHAnsi"/>
                <w:spacing w:val="-4"/>
                <w:sz w:val="20"/>
              </w:rPr>
              <w:pict w14:anchorId="6F6A3712">
                <v:shape id="_x0000_i1026" type="#_x0000_t75" style="width:12pt;height:18.75pt">
                  <v:imagedata r:id="rId8" o:title=""/>
                </v:shape>
              </w:pict>
            </w:r>
            <w:r w:rsidR="005D70FA">
              <w:rPr>
                <w:spacing w:val="-4"/>
                <w:sz w:val="20"/>
              </w:rPr>
              <w:t xml:space="preserve"> </w:t>
            </w:r>
            <w:r w:rsidR="005D70FA">
              <w:rPr>
                <w:sz w:val="20"/>
              </w:rPr>
              <w:t>No</w:t>
            </w:r>
          </w:p>
        </w:tc>
        <w:tc>
          <w:tcPr>
            <w:tcW w:w="2340" w:type="dxa"/>
            <w:tcBorders>
              <w:left w:val="single" w:sz="8" w:space="0" w:color="000000" w:themeColor="text1"/>
              <w:right w:val="single" w:sz="8" w:space="0" w:color="000000" w:themeColor="text1"/>
            </w:tcBorders>
          </w:tcPr>
          <w:p w14:paraId="40125928" w14:textId="3928D3F0" w:rsidR="00AA1480" w:rsidRDefault="00AA1480" w:rsidP="005B551B">
            <w:pPr>
              <w:rPr>
                <w:sz w:val="20"/>
              </w:rPr>
            </w:pPr>
          </w:p>
        </w:tc>
      </w:tr>
      <w:tr w:rsidR="005D70FA" w14:paraId="1DED6B97" w14:textId="77777777" w:rsidTr="00AB342A">
        <w:tc>
          <w:tcPr>
            <w:tcW w:w="810" w:type="dxa"/>
            <w:tcBorders>
              <w:left w:val="single" w:sz="2" w:space="0" w:color="auto"/>
              <w:right w:val="single" w:sz="8" w:space="0" w:color="000000" w:themeColor="text1"/>
            </w:tcBorders>
          </w:tcPr>
          <w:p w14:paraId="7E9921C0" w14:textId="356EDB42" w:rsidR="005D70FA" w:rsidRDefault="005D70FA" w:rsidP="000C703C">
            <w:pPr>
              <w:numPr>
                <w:ilvl w:val="0"/>
                <w:numId w:val="15"/>
              </w:numPr>
              <w:spacing w:after="120"/>
              <w:jc w:val="center"/>
              <w:rPr>
                <w:sz w:val="20"/>
              </w:rPr>
            </w:pPr>
          </w:p>
        </w:tc>
        <w:tc>
          <w:tcPr>
            <w:tcW w:w="1530" w:type="dxa"/>
            <w:tcBorders>
              <w:left w:val="single" w:sz="8" w:space="0" w:color="000000" w:themeColor="text1"/>
              <w:bottom w:val="single" w:sz="8" w:space="0" w:color="000000"/>
              <w:right w:val="single" w:sz="8" w:space="0" w:color="000000" w:themeColor="text1"/>
            </w:tcBorders>
          </w:tcPr>
          <w:p w14:paraId="53B0AEDF" w14:textId="77777777" w:rsidR="005D70FA" w:rsidRDefault="005D70FA" w:rsidP="00B97E41">
            <w:pPr>
              <w:spacing w:after="120"/>
              <w:ind w:left="-14"/>
              <w:jc w:val="left"/>
              <w:rPr>
                <w:b/>
                <w:sz w:val="20"/>
              </w:rPr>
            </w:pPr>
            <w:r>
              <w:rPr>
                <w:b/>
                <w:sz w:val="20"/>
              </w:rPr>
              <w:t>Mortgage Loan Default</w:t>
            </w:r>
          </w:p>
        </w:tc>
        <w:tc>
          <w:tcPr>
            <w:tcW w:w="8100" w:type="dxa"/>
            <w:tcBorders>
              <w:left w:val="single" w:sz="8" w:space="0" w:color="000000" w:themeColor="text1"/>
              <w:bottom w:val="single" w:sz="8" w:space="0" w:color="000000"/>
              <w:right w:val="single" w:sz="8" w:space="0" w:color="000000" w:themeColor="text1"/>
            </w:tcBorders>
          </w:tcPr>
          <w:p w14:paraId="3C317F0C" w14:textId="5301FA46" w:rsidR="000601F3" w:rsidRPr="008E6A80" w:rsidRDefault="00982595" w:rsidP="00B97E41">
            <w:pPr>
              <w:spacing w:after="120"/>
              <w:rPr>
                <w:color w:val="000000" w:themeColor="text1"/>
                <w:sz w:val="20"/>
              </w:rPr>
            </w:pPr>
            <w:r w:rsidRPr="008E6A80">
              <w:rPr>
                <w:color w:val="000000" w:themeColor="text1"/>
                <w:sz w:val="20"/>
              </w:rPr>
              <w:t>Any Event</w:t>
            </w:r>
            <w:r w:rsidR="0099736A" w:rsidRPr="008E6A80">
              <w:rPr>
                <w:color w:val="000000" w:themeColor="text1"/>
                <w:sz w:val="20"/>
              </w:rPr>
              <w:t xml:space="preserve"> of Default </w:t>
            </w:r>
            <w:r w:rsidRPr="008E6A80">
              <w:rPr>
                <w:color w:val="000000" w:themeColor="text1"/>
                <w:sz w:val="20"/>
              </w:rPr>
              <w:t>or</w:t>
            </w:r>
            <w:r w:rsidR="0099736A" w:rsidRPr="008E6A80">
              <w:rPr>
                <w:color w:val="000000" w:themeColor="text1"/>
                <w:sz w:val="20"/>
              </w:rPr>
              <w:t xml:space="preserve"> </w:t>
            </w:r>
            <w:r w:rsidR="005D70FA" w:rsidRPr="008E6A80">
              <w:rPr>
                <w:color w:val="000000" w:themeColor="text1"/>
                <w:sz w:val="20"/>
              </w:rPr>
              <w:t xml:space="preserve">default under the Loan </w:t>
            </w:r>
            <w:r w:rsidR="0088414A" w:rsidRPr="008E6A80">
              <w:rPr>
                <w:color w:val="000000" w:themeColor="text1"/>
                <w:sz w:val="20"/>
              </w:rPr>
              <w:t>D</w:t>
            </w:r>
            <w:r w:rsidR="005D70FA" w:rsidRPr="008E6A80">
              <w:rPr>
                <w:color w:val="000000" w:themeColor="text1"/>
                <w:sz w:val="20"/>
              </w:rPr>
              <w:t xml:space="preserve">ocuments </w:t>
            </w:r>
            <w:r w:rsidR="00D674D4" w:rsidRPr="008E6A80">
              <w:rPr>
                <w:color w:val="000000" w:themeColor="text1"/>
                <w:sz w:val="20"/>
              </w:rPr>
              <w:t>(other than a</w:t>
            </w:r>
            <w:r w:rsidRPr="008E6A80">
              <w:rPr>
                <w:color w:val="000000" w:themeColor="text1"/>
                <w:sz w:val="20"/>
              </w:rPr>
              <w:t xml:space="preserve">n Event of Default </w:t>
            </w:r>
            <w:r w:rsidR="00393F7D" w:rsidRPr="008E6A80">
              <w:rPr>
                <w:color w:val="000000" w:themeColor="text1"/>
                <w:sz w:val="20"/>
              </w:rPr>
              <w:t xml:space="preserve">or </w:t>
            </w:r>
            <w:r w:rsidR="00D674D4" w:rsidRPr="008E6A80">
              <w:rPr>
                <w:color w:val="000000" w:themeColor="text1"/>
                <w:sz w:val="20"/>
              </w:rPr>
              <w:t xml:space="preserve">default caused by the </w:t>
            </w:r>
            <w:r w:rsidR="00D6222C">
              <w:rPr>
                <w:color w:val="000000" w:themeColor="text1"/>
                <w:sz w:val="20"/>
              </w:rPr>
              <w:t>Equity Investor</w:t>
            </w:r>
            <w:r w:rsidR="00335236" w:rsidRPr="008E6A80">
              <w:rPr>
                <w:color w:val="000000" w:themeColor="text1"/>
                <w:sz w:val="20"/>
              </w:rPr>
              <w:t xml:space="preserve"> or its affiliates</w:t>
            </w:r>
            <w:r w:rsidR="00D674D4" w:rsidRPr="008E6A80">
              <w:rPr>
                <w:color w:val="000000" w:themeColor="text1"/>
                <w:sz w:val="20"/>
              </w:rPr>
              <w:t xml:space="preserve">) </w:t>
            </w:r>
            <w:r w:rsidR="005D70FA" w:rsidRPr="008E6A80">
              <w:rPr>
                <w:color w:val="000000" w:themeColor="text1"/>
                <w:sz w:val="20"/>
              </w:rPr>
              <w:t>which default</w:t>
            </w:r>
            <w:r w:rsidR="000601F3" w:rsidRPr="008E6A80">
              <w:rPr>
                <w:color w:val="000000" w:themeColor="text1"/>
                <w:sz w:val="20"/>
              </w:rPr>
              <w:t xml:space="preserve">, if left </w:t>
            </w:r>
            <w:r w:rsidR="005D70FA" w:rsidRPr="008E6A80">
              <w:rPr>
                <w:color w:val="000000" w:themeColor="text1"/>
                <w:sz w:val="20"/>
              </w:rPr>
              <w:t xml:space="preserve">uncured beyond the applicable cure period, </w:t>
            </w:r>
            <w:r w:rsidR="000601F3" w:rsidRPr="008E6A80">
              <w:rPr>
                <w:color w:val="000000" w:themeColor="text1"/>
                <w:sz w:val="20"/>
              </w:rPr>
              <w:t>would result in an Event of Default under the Loan Documents.</w:t>
            </w:r>
          </w:p>
          <w:p w14:paraId="72FC3744" w14:textId="0460ABF8" w:rsidR="007C05C2" w:rsidRDefault="000601F3" w:rsidP="00AF0C55">
            <w:pPr>
              <w:spacing w:after="240"/>
              <w:rPr>
                <w:color w:val="000000" w:themeColor="text1"/>
                <w:sz w:val="20"/>
              </w:rPr>
            </w:pPr>
            <w:r w:rsidRPr="008E6A80">
              <w:rPr>
                <w:color w:val="000000" w:themeColor="text1"/>
                <w:sz w:val="20"/>
              </w:rPr>
              <w:t>N</w:t>
            </w:r>
            <w:r w:rsidR="00AF63DD" w:rsidRPr="008E6A80">
              <w:rPr>
                <w:color w:val="000000" w:themeColor="text1"/>
                <w:sz w:val="20"/>
              </w:rPr>
              <w:t>OTE</w:t>
            </w:r>
            <w:r w:rsidR="00390A00" w:rsidRPr="008E6A80">
              <w:rPr>
                <w:color w:val="000000" w:themeColor="text1"/>
                <w:sz w:val="20"/>
              </w:rPr>
              <w:t>: Any</w:t>
            </w:r>
            <w:r w:rsidR="00982595" w:rsidRPr="008E6A80">
              <w:rPr>
                <w:color w:val="000000" w:themeColor="text1"/>
                <w:sz w:val="20"/>
              </w:rPr>
              <w:t xml:space="preserve"> </w:t>
            </w:r>
            <w:r w:rsidRPr="008E6A80">
              <w:rPr>
                <w:color w:val="000000" w:themeColor="text1"/>
                <w:sz w:val="20"/>
              </w:rPr>
              <w:t xml:space="preserve">Event of Default </w:t>
            </w:r>
            <w:r w:rsidR="00982595" w:rsidRPr="008E6A80">
              <w:rPr>
                <w:color w:val="000000" w:themeColor="text1"/>
                <w:sz w:val="20"/>
              </w:rPr>
              <w:t xml:space="preserve">or default </w:t>
            </w:r>
            <w:r w:rsidRPr="008E6A80">
              <w:rPr>
                <w:color w:val="000000" w:themeColor="text1"/>
                <w:sz w:val="20"/>
              </w:rPr>
              <w:t xml:space="preserve">under the Loan Documents </w:t>
            </w:r>
            <w:r w:rsidR="005B562B" w:rsidRPr="008E6A80">
              <w:rPr>
                <w:color w:val="000000" w:themeColor="text1"/>
                <w:sz w:val="20"/>
              </w:rPr>
              <w:t xml:space="preserve">must be </w:t>
            </w:r>
            <w:r w:rsidRPr="008E6A80">
              <w:rPr>
                <w:color w:val="000000" w:themeColor="text1"/>
                <w:sz w:val="20"/>
              </w:rPr>
              <w:t xml:space="preserve">cured prior to </w:t>
            </w:r>
            <w:r w:rsidR="00982595" w:rsidRPr="008E6A80">
              <w:rPr>
                <w:color w:val="000000" w:themeColor="text1"/>
                <w:sz w:val="20"/>
              </w:rPr>
              <w:t xml:space="preserve">the </w:t>
            </w:r>
            <w:r w:rsidR="00D6222C">
              <w:rPr>
                <w:color w:val="000000" w:themeColor="text1"/>
                <w:sz w:val="20"/>
              </w:rPr>
              <w:t>Equity Investor</w:t>
            </w:r>
            <w:r w:rsidR="00982595" w:rsidRPr="008E6A80">
              <w:rPr>
                <w:color w:val="000000" w:themeColor="text1"/>
                <w:sz w:val="20"/>
              </w:rPr>
              <w:t xml:space="preserve"> exercising </w:t>
            </w:r>
            <w:r w:rsidR="002727E6" w:rsidRPr="008E6A80">
              <w:rPr>
                <w:color w:val="000000" w:themeColor="text1"/>
                <w:sz w:val="20"/>
              </w:rPr>
              <w:t xml:space="preserve">any </w:t>
            </w:r>
            <w:r w:rsidRPr="008E6A80">
              <w:rPr>
                <w:color w:val="000000" w:themeColor="text1"/>
                <w:sz w:val="20"/>
              </w:rPr>
              <w:t>Forced Sale or Control Takeover</w:t>
            </w:r>
            <w:r w:rsidR="00982595" w:rsidRPr="008E6A80">
              <w:rPr>
                <w:color w:val="000000" w:themeColor="text1"/>
                <w:sz w:val="20"/>
              </w:rPr>
              <w:t xml:space="preserve"> right</w:t>
            </w:r>
            <w:r w:rsidRPr="008E6A80">
              <w:rPr>
                <w:color w:val="000000" w:themeColor="text1"/>
                <w:sz w:val="20"/>
              </w:rPr>
              <w:t>.</w:t>
            </w:r>
          </w:p>
          <w:p w14:paraId="51E3C7A0" w14:textId="7AAB5CA9" w:rsidR="007D245F" w:rsidRPr="007D430D" w:rsidRDefault="007C05C2" w:rsidP="55DCDD96">
            <w:pPr>
              <w:spacing w:after="120"/>
              <w:rPr>
                <w:color w:val="000000" w:themeColor="text1"/>
                <w:sz w:val="20"/>
              </w:rPr>
            </w:pPr>
            <w:r>
              <w:rPr>
                <w:color w:val="000000" w:themeColor="text1"/>
                <w:sz w:val="20"/>
              </w:rPr>
              <w:lastRenderedPageBreak/>
              <w:t xml:space="preserve">NOTE: </w:t>
            </w:r>
            <w:r w:rsidR="004565D5">
              <w:rPr>
                <w:color w:val="000000" w:themeColor="text1"/>
                <w:sz w:val="20"/>
              </w:rPr>
              <w:t>This includes a</w:t>
            </w:r>
            <w:r w:rsidR="007D245F" w:rsidRPr="007D245F">
              <w:rPr>
                <w:color w:val="000000" w:themeColor="text1"/>
                <w:sz w:val="20"/>
              </w:rPr>
              <w:t>ny default under the Governing Documents that constitutes an Event of Default under the</w:t>
            </w:r>
            <w:r w:rsidR="007D245F">
              <w:rPr>
                <w:color w:val="000000" w:themeColor="text1"/>
                <w:sz w:val="20"/>
              </w:rPr>
              <w:t xml:space="preserve"> Loan Documents</w:t>
            </w:r>
            <w:r w:rsidR="004565D5">
              <w:rPr>
                <w:color w:val="000000" w:themeColor="text1"/>
                <w:sz w:val="20"/>
              </w:rPr>
              <w:t xml:space="preserve">. </w:t>
            </w:r>
          </w:p>
        </w:tc>
        <w:tc>
          <w:tcPr>
            <w:tcW w:w="1440" w:type="dxa"/>
            <w:tcBorders>
              <w:left w:val="single" w:sz="8" w:space="0" w:color="000000" w:themeColor="text1"/>
              <w:bottom w:val="single" w:sz="8" w:space="0" w:color="000000"/>
              <w:right w:val="single" w:sz="8" w:space="0" w:color="000000" w:themeColor="text1"/>
            </w:tcBorders>
          </w:tcPr>
          <w:p w14:paraId="2A6E1DEB" w14:textId="11B1AB7C" w:rsidR="005D70FA" w:rsidRPr="003C4778" w:rsidRDefault="001A5B6E" w:rsidP="00B97E41">
            <w:r>
              <w:rPr>
                <w:rFonts w:eastAsiaTheme="minorHAnsi"/>
                <w:spacing w:val="-4"/>
                <w:sz w:val="20"/>
              </w:rPr>
              <w:lastRenderedPageBreak/>
              <w:pict w14:anchorId="58CF9DA1">
                <v:shape id="_x0000_i1027" type="#_x0000_t75" style="width:12pt;height:18.75pt">
                  <v:imagedata r:id="rId8" o:title=""/>
                </v:shape>
              </w:pict>
            </w:r>
            <w:r w:rsidR="005D70FA">
              <w:rPr>
                <w:spacing w:val="-4"/>
                <w:sz w:val="20"/>
              </w:rPr>
              <w:t xml:space="preserve"> </w:t>
            </w:r>
            <w:r w:rsidR="005D70FA" w:rsidRPr="003F6883">
              <w:rPr>
                <w:sz w:val="20"/>
              </w:rPr>
              <w:t>Yes</w:t>
            </w:r>
          </w:p>
          <w:p w14:paraId="5D7E7D36" w14:textId="2027645A" w:rsidR="005D70FA" w:rsidRDefault="001A5B6E" w:rsidP="00B97E41">
            <w:pPr>
              <w:spacing w:before="120" w:after="120"/>
              <w:rPr>
                <w:sz w:val="20"/>
              </w:rPr>
            </w:pPr>
            <w:r>
              <w:rPr>
                <w:rFonts w:eastAsiaTheme="minorHAnsi"/>
                <w:spacing w:val="-4"/>
                <w:sz w:val="20"/>
              </w:rPr>
              <w:pict w14:anchorId="2FDF1F80">
                <v:shape id="_x0000_i1028" type="#_x0000_t75" style="width:12pt;height:18.75pt">
                  <v:imagedata r:id="rId8" o:title=""/>
                </v:shape>
              </w:pict>
            </w:r>
            <w:r w:rsidR="005D70FA">
              <w:rPr>
                <w:spacing w:val="-4"/>
                <w:sz w:val="20"/>
              </w:rPr>
              <w:t xml:space="preserve"> </w:t>
            </w:r>
            <w:r w:rsidR="005D70FA">
              <w:rPr>
                <w:sz w:val="20"/>
              </w:rPr>
              <w:t>No</w:t>
            </w:r>
          </w:p>
        </w:tc>
        <w:tc>
          <w:tcPr>
            <w:tcW w:w="2340" w:type="dxa"/>
            <w:tcBorders>
              <w:left w:val="single" w:sz="8" w:space="0" w:color="000000" w:themeColor="text1"/>
              <w:bottom w:val="single" w:sz="8" w:space="0" w:color="000000"/>
              <w:right w:val="single" w:sz="8" w:space="0" w:color="000000" w:themeColor="text1"/>
            </w:tcBorders>
          </w:tcPr>
          <w:p w14:paraId="58966D56" w14:textId="732B837B" w:rsidR="005D70FA" w:rsidRDefault="005D70FA" w:rsidP="00B93F40">
            <w:pPr>
              <w:spacing w:before="120" w:after="120"/>
              <w:rPr>
                <w:sz w:val="20"/>
              </w:rPr>
            </w:pPr>
          </w:p>
        </w:tc>
      </w:tr>
      <w:tr w:rsidR="00966BDA" w14:paraId="445AF028" w14:textId="77777777" w:rsidTr="55DCDD96">
        <w:tc>
          <w:tcPr>
            <w:tcW w:w="810" w:type="dxa"/>
            <w:tcBorders>
              <w:left w:val="single" w:sz="2" w:space="0" w:color="auto"/>
              <w:right w:val="single" w:sz="8" w:space="0" w:color="000000" w:themeColor="text1"/>
            </w:tcBorders>
          </w:tcPr>
          <w:p w14:paraId="2482BCB0" w14:textId="77777777" w:rsidR="00966BDA" w:rsidRDefault="00966BDA" w:rsidP="000C703C">
            <w:pPr>
              <w:numPr>
                <w:ilvl w:val="0"/>
                <w:numId w:val="15"/>
              </w:numPr>
              <w:spacing w:after="120"/>
              <w:jc w:val="center"/>
              <w:rPr>
                <w:sz w:val="20"/>
              </w:rPr>
            </w:pPr>
            <w:bookmarkStart w:id="6" w:name="_Hlk221276784"/>
          </w:p>
        </w:tc>
        <w:tc>
          <w:tcPr>
            <w:tcW w:w="1530" w:type="dxa"/>
            <w:tcBorders>
              <w:left w:val="single" w:sz="8" w:space="0" w:color="000000" w:themeColor="text1"/>
              <w:right w:val="single" w:sz="8" w:space="0" w:color="000000" w:themeColor="text1"/>
            </w:tcBorders>
          </w:tcPr>
          <w:p w14:paraId="468D7E0F" w14:textId="4F7DF837" w:rsidR="00966BDA" w:rsidRDefault="00966BDA" w:rsidP="002B6FFD">
            <w:pPr>
              <w:spacing w:after="120"/>
              <w:ind w:left="-14"/>
              <w:jc w:val="left"/>
              <w:rPr>
                <w:b/>
                <w:sz w:val="20"/>
              </w:rPr>
            </w:pPr>
            <w:r>
              <w:rPr>
                <w:b/>
                <w:sz w:val="20"/>
              </w:rPr>
              <w:t>Unauthorized Action; Deadlock</w:t>
            </w:r>
          </w:p>
        </w:tc>
        <w:tc>
          <w:tcPr>
            <w:tcW w:w="8100" w:type="dxa"/>
            <w:tcBorders>
              <w:left w:val="single" w:sz="8" w:space="0" w:color="000000" w:themeColor="text1"/>
              <w:right w:val="single" w:sz="8" w:space="0" w:color="000000" w:themeColor="text1"/>
            </w:tcBorders>
          </w:tcPr>
          <w:p w14:paraId="3D29E249" w14:textId="034B3378" w:rsidR="00966BDA" w:rsidRDefault="00966BDA" w:rsidP="000171FA">
            <w:pPr>
              <w:spacing w:after="240"/>
              <w:rPr>
                <w:sz w:val="20"/>
              </w:rPr>
            </w:pPr>
            <w:r>
              <w:rPr>
                <w:sz w:val="20"/>
              </w:rPr>
              <w:t xml:space="preserve">Any </w:t>
            </w:r>
            <w:r w:rsidRPr="00786914">
              <w:rPr>
                <w:sz w:val="20"/>
              </w:rPr>
              <w:t xml:space="preserve">action which constitutes or effectuates a </w:t>
            </w:r>
            <w:r>
              <w:rPr>
                <w:sz w:val="20"/>
              </w:rPr>
              <w:t>“</w:t>
            </w:r>
            <w:r w:rsidRPr="00786914">
              <w:rPr>
                <w:sz w:val="20"/>
              </w:rPr>
              <w:t>Major Decision</w:t>
            </w:r>
            <w:r>
              <w:rPr>
                <w:sz w:val="20"/>
              </w:rPr>
              <w:t>”</w:t>
            </w:r>
            <w:r w:rsidRPr="00786914">
              <w:rPr>
                <w:sz w:val="20"/>
              </w:rPr>
              <w:t xml:space="preserve"> without consent of the </w:t>
            </w:r>
            <w:r>
              <w:rPr>
                <w:sz w:val="20"/>
              </w:rPr>
              <w:t>Equity Investor (where consent of the Equity Investor is required</w:t>
            </w:r>
            <w:r w:rsidRPr="00960CB7">
              <w:rPr>
                <w:sz w:val="20"/>
              </w:rPr>
              <w:t>)</w:t>
            </w:r>
            <w:r>
              <w:rPr>
                <w:sz w:val="20"/>
              </w:rPr>
              <w:t>, or an impasse or deadlock due to a dispute over a Major Decision.</w:t>
            </w:r>
            <w:r w:rsidRPr="00960CB7">
              <w:rPr>
                <w:sz w:val="20"/>
              </w:rPr>
              <w:t xml:space="preserve">  See </w:t>
            </w:r>
            <w:r w:rsidRPr="00730B36">
              <w:rPr>
                <w:sz w:val="20"/>
                <w:u w:val="single"/>
              </w:rPr>
              <w:t xml:space="preserve">Exhibit </w:t>
            </w:r>
            <w:r>
              <w:rPr>
                <w:sz w:val="20"/>
                <w:u w:val="single"/>
              </w:rPr>
              <w:t>E</w:t>
            </w:r>
            <w:r w:rsidRPr="002B6D43">
              <w:rPr>
                <w:sz w:val="20"/>
              </w:rPr>
              <w:t xml:space="preserve"> attached to this Checklist</w:t>
            </w:r>
            <w:r w:rsidRPr="00960CB7">
              <w:rPr>
                <w:sz w:val="20"/>
              </w:rPr>
              <w:t xml:space="preserve"> for </w:t>
            </w:r>
            <w:r>
              <w:rPr>
                <w:sz w:val="20"/>
              </w:rPr>
              <w:t>guidance on A</w:t>
            </w:r>
            <w:r w:rsidRPr="00960CB7">
              <w:rPr>
                <w:sz w:val="20"/>
              </w:rPr>
              <w:t>cceptable Major Decisions</w:t>
            </w:r>
            <w:r>
              <w:rPr>
                <w:sz w:val="20"/>
              </w:rPr>
              <w:t>.</w:t>
            </w:r>
          </w:p>
        </w:tc>
        <w:tc>
          <w:tcPr>
            <w:tcW w:w="1440" w:type="dxa"/>
            <w:tcBorders>
              <w:left w:val="single" w:sz="8" w:space="0" w:color="000000" w:themeColor="text1"/>
              <w:right w:val="single" w:sz="8" w:space="0" w:color="000000" w:themeColor="text1"/>
            </w:tcBorders>
          </w:tcPr>
          <w:p w14:paraId="32DE50DE" w14:textId="77777777" w:rsidR="00966BDA" w:rsidRPr="003C4778" w:rsidRDefault="001A5B6E" w:rsidP="00151C7B">
            <w:pPr>
              <w:spacing w:after="120"/>
            </w:pPr>
            <w:r>
              <w:rPr>
                <w:rFonts w:eastAsiaTheme="minorHAnsi"/>
                <w:spacing w:val="-4"/>
                <w:sz w:val="20"/>
              </w:rPr>
              <w:pict w14:anchorId="2909B76D">
                <v:shape id="_x0000_i1029" type="#_x0000_t75" style="width:12pt;height:18.75pt">
                  <v:imagedata r:id="rId8" o:title=""/>
                </v:shape>
              </w:pict>
            </w:r>
            <w:r w:rsidR="00966BDA">
              <w:rPr>
                <w:spacing w:val="-4"/>
                <w:sz w:val="20"/>
              </w:rPr>
              <w:t xml:space="preserve"> </w:t>
            </w:r>
            <w:r w:rsidR="00966BDA" w:rsidRPr="003F6883">
              <w:rPr>
                <w:sz w:val="20"/>
              </w:rPr>
              <w:t>Yes</w:t>
            </w:r>
          </w:p>
          <w:p w14:paraId="0ADAE663" w14:textId="15D11F34" w:rsidR="00966BDA" w:rsidRDefault="001A5B6E" w:rsidP="002B6FFD">
            <w:pPr>
              <w:spacing w:after="120"/>
              <w:rPr>
                <w:rFonts w:eastAsiaTheme="minorHAnsi"/>
                <w:spacing w:val="-4"/>
                <w:sz w:val="20"/>
              </w:rPr>
            </w:pPr>
            <w:r>
              <w:rPr>
                <w:rFonts w:eastAsiaTheme="minorHAnsi"/>
                <w:spacing w:val="-4"/>
                <w:sz w:val="20"/>
              </w:rPr>
              <w:pict w14:anchorId="74CE8C03">
                <v:shape id="_x0000_i1030"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0AC50B9B" w14:textId="77777777" w:rsidR="00966BDA" w:rsidRDefault="00966BDA" w:rsidP="002B6FFD">
            <w:pPr>
              <w:rPr>
                <w:sz w:val="20"/>
              </w:rPr>
            </w:pPr>
          </w:p>
        </w:tc>
      </w:tr>
      <w:tr w:rsidR="00BC6C7E" w14:paraId="65D45695" w14:textId="77777777" w:rsidTr="00BC6C7E">
        <w:tc>
          <w:tcPr>
            <w:tcW w:w="810" w:type="dxa"/>
            <w:tcBorders>
              <w:top w:val="single" w:sz="8" w:space="0" w:color="000000"/>
              <w:left w:val="single" w:sz="2" w:space="0" w:color="auto"/>
              <w:bottom w:val="single" w:sz="8" w:space="0" w:color="000000"/>
              <w:right w:val="single" w:sz="8" w:space="0" w:color="000000" w:themeColor="text1"/>
            </w:tcBorders>
          </w:tcPr>
          <w:p w14:paraId="2A4E6B37" w14:textId="0D15CF5F" w:rsidR="00BC6C7E" w:rsidRPr="00BC6C7E" w:rsidRDefault="00BC6C7E" w:rsidP="000C703C">
            <w:pPr>
              <w:pStyle w:val="ListParagraph"/>
              <w:numPr>
                <w:ilvl w:val="0"/>
                <w:numId w:val="15"/>
              </w:numPr>
              <w:spacing w:after="120"/>
              <w:rPr>
                <w:sz w:val="20"/>
              </w:rPr>
            </w:pPr>
            <w:r w:rsidRPr="00BC6C7E">
              <w:rPr>
                <w:sz w:val="20"/>
              </w:rPr>
              <w:t>4.</w:t>
            </w:r>
          </w:p>
        </w:tc>
        <w:tc>
          <w:tcPr>
            <w:tcW w:w="1530" w:type="dxa"/>
            <w:tcBorders>
              <w:top w:val="single" w:sz="8" w:space="0" w:color="000000"/>
              <w:left w:val="single" w:sz="8" w:space="0" w:color="000000" w:themeColor="text1"/>
              <w:bottom w:val="single" w:sz="8" w:space="0" w:color="000000"/>
              <w:right w:val="single" w:sz="8" w:space="0" w:color="000000" w:themeColor="text1"/>
            </w:tcBorders>
          </w:tcPr>
          <w:p w14:paraId="1D73DCE6" w14:textId="18DF51F0" w:rsidR="00BC6C7E" w:rsidRPr="00BC6C7E" w:rsidRDefault="00BC6C7E">
            <w:pPr>
              <w:spacing w:after="120"/>
              <w:ind w:left="-14"/>
              <w:jc w:val="left"/>
              <w:rPr>
                <w:b/>
                <w:sz w:val="20"/>
              </w:rPr>
            </w:pPr>
            <w:r w:rsidRPr="00BC6C7E">
              <w:rPr>
                <w:b/>
                <w:sz w:val="20"/>
              </w:rPr>
              <w:t>Failure to Make Mandatory Payments</w:t>
            </w:r>
            <w:r w:rsidR="004444D3">
              <w:rPr>
                <w:b/>
                <w:sz w:val="20"/>
              </w:rPr>
              <w:t xml:space="preserve"> (for Mandatory Pay or Hard Pay)</w:t>
            </w:r>
          </w:p>
        </w:tc>
        <w:tc>
          <w:tcPr>
            <w:tcW w:w="8100" w:type="dxa"/>
            <w:tcBorders>
              <w:top w:val="single" w:sz="8" w:space="0" w:color="000000"/>
              <w:left w:val="single" w:sz="8" w:space="0" w:color="000000" w:themeColor="text1"/>
              <w:bottom w:val="single" w:sz="8" w:space="0" w:color="000000"/>
              <w:right w:val="single" w:sz="8" w:space="0" w:color="000000" w:themeColor="text1"/>
            </w:tcBorders>
          </w:tcPr>
          <w:p w14:paraId="00EE14B6" w14:textId="363D5EDF" w:rsidR="00BC6C7E" w:rsidRPr="00BC6C7E" w:rsidRDefault="00BC6C7E" w:rsidP="00BC6C7E">
            <w:pPr>
              <w:spacing w:after="240"/>
              <w:rPr>
                <w:sz w:val="20"/>
              </w:rPr>
            </w:pPr>
            <w:r w:rsidRPr="00A77CC9">
              <w:rPr>
                <w:b/>
                <w:bCs/>
                <w:sz w:val="20"/>
                <w:u w:val="single"/>
              </w:rPr>
              <w:t>For Mandatory Pay Preferred Equity or Hard Pay Preferred Equity only</w:t>
            </w:r>
            <w:r w:rsidRPr="008D2F4B">
              <w:rPr>
                <w:sz w:val="20"/>
                <w:u w:val="single"/>
              </w:rPr>
              <w:t>:</w:t>
            </w:r>
            <w:r w:rsidRPr="00BC6C7E">
              <w:rPr>
                <w:sz w:val="20"/>
              </w:rPr>
              <w:t xml:space="preserve"> Any failure to make a Mandatory Payment or any failure of the </w:t>
            </w:r>
            <w:r w:rsidR="00635258">
              <w:rPr>
                <w:sz w:val="20"/>
              </w:rPr>
              <w:t>Property</w:t>
            </w:r>
            <w:r w:rsidRPr="00BC6C7E">
              <w:rPr>
                <w:sz w:val="20"/>
              </w:rPr>
              <w:t xml:space="preserve"> to yield Net Cash Flow sufficient to make a Mandatory Payment.</w:t>
            </w:r>
          </w:p>
        </w:tc>
        <w:tc>
          <w:tcPr>
            <w:tcW w:w="1440" w:type="dxa"/>
            <w:tcBorders>
              <w:top w:val="single" w:sz="8" w:space="0" w:color="000000"/>
              <w:left w:val="single" w:sz="8" w:space="0" w:color="000000" w:themeColor="text1"/>
              <w:bottom w:val="single" w:sz="8" w:space="0" w:color="000000"/>
              <w:right w:val="single" w:sz="8" w:space="0" w:color="000000" w:themeColor="text1"/>
            </w:tcBorders>
          </w:tcPr>
          <w:p w14:paraId="489D4396" w14:textId="4013FC11" w:rsidR="00BC6C7E" w:rsidRPr="00BC6C7E" w:rsidRDefault="00BC6C7E" w:rsidP="00BC6C7E">
            <w:pPr>
              <w:spacing w:after="120"/>
              <w:rPr>
                <w:rFonts w:eastAsiaTheme="minorHAnsi"/>
                <w:spacing w:val="-4"/>
                <w:sz w:val="20"/>
              </w:rPr>
            </w:pPr>
            <w:r w:rsidRPr="00BC6C7E">
              <w:rPr>
                <w:rFonts w:eastAsiaTheme="minorHAnsi"/>
                <w:noProof/>
                <w:spacing w:val="-4"/>
                <w:sz w:val="20"/>
              </w:rPr>
              <w:drawing>
                <wp:inline distT="0" distB="0" distL="0" distR="0" wp14:anchorId="10EC08FE" wp14:editId="747B7A69">
                  <wp:extent cx="144780" cy="203835"/>
                  <wp:effectExtent l="0" t="0" r="7620" b="5715"/>
                  <wp:docPr id="19954040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203835"/>
                          </a:xfrm>
                          <a:prstGeom prst="rect">
                            <a:avLst/>
                          </a:prstGeom>
                          <a:noFill/>
                          <a:ln>
                            <a:noFill/>
                          </a:ln>
                        </pic:spPr>
                      </pic:pic>
                    </a:graphicData>
                  </a:graphic>
                </wp:inline>
              </w:drawing>
            </w:r>
            <w:r w:rsidRPr="00BC6C7E">
              <w:rPr>
                <w:rFonts w:eastAsiaTheme="minorHAnsi"/>
                <w:spacing w:val="-4"/>
                <w:sz w:val="20"/>
              </w:rPr>
              <w:t xml:space="preserve"> Yes</w:t>
            </w:r>
          </w:p>
          <w:p w14:paraId="5436B78B" w14:textId="38DB632C" w:rsidR="00BC6C7E" w:rsidRPr="00BC6C7E" w:rsidRDefault="00BC6C7E" w:rsidP="00BC6C7E">
            <w:pPr>
              <w:spacing w:after="120"/>
              <w:rPr>
                <w:rFonts w:eastAsiaTheme="minorHAnsi"/>
                <w:spacing w:val="-4"/>
                <w:sz w:val="20"/>
              </w:rPr>
            </w:pPr>
            <w:r w:rsidRPr="00BC6C7E">
              <w:rPr>
                <w:rFonts w:eastAsiaTheme="minorHAnsi"/>
                <w:noProof/>
                <w:spacing w:val="-4"/>
                <w:sz w:val="20"/>
              </w:rPr>
              <w:drawing>
                <wp:inline distT="0" distB="0" distL="0" distR="0" wp14:anchorId="4A21BFE8" wp14:editId="48A33956">
                  <wp:extent cx="144780" cy="203835"/>
                  <wp:effectExtent l="0" t="0" r="7620" b="5715"/>
                  <wp:docPr id="18757078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203835"/>
                          </a:xfrm>
                          <a:prstGeom prst="rect">
                            <a:avLst/>
                          </a:prstGeom>
                          <a:noFill/>
                          <a:ln>
                            <a:noFill/>
                          </a:ln>
                        </pic:spPr>
                      </pic:pic>
                    </a:graphicData>
                  </a:graphic>
                </wp:inline>
              </w:drawing>
            </w:r>
            <w:r w:rsidRPr="00BC6C7E">
              <w:rPr>
                <w:rFonts w:eastAsiaTheme="minorHAnsi"/>
                <w:spacing w:val="-4"/>
                <w:sz w:val="20"/>
              </w:rPr>
              <w:t xml:space="preserve"> No</w:t>
            </w:r>
          </w:p>
          <w:p w14:paraId="522C43EF" w14:textId="0015548D" w:rsidR="00BC6C7E" w:rsidRPr="00BC6C7E" w:rsidRDefault="00BC6C7E">
            <w:pPr>
              <w:spacing w:after="120"/>
              <w:rPr>
                <w:rFonts w:eastAsiaTheme="minorHAnsi"/>
                <w:spacing w:val="-4"/>
                <w:sz w:val="20"/>
              </w:rPr>
            </w:pPr>
            <w:r w:rsidRPr="00BC6C7E">
              <w:rPr>
                <w:rFonts w:eastAsiaTheme="minorHAnsi"/>
                <w:noProof/>
                <w:spacing w:val="-4"/>
                <w:sz w:val="20"/>
              </w:rPr>
              <w:drawing>
                <wp:inline distT="0" distB="0" distL="0" distR="0" wp14:anchorId="0BCBF3A3" wp14:editId="34D67B06">
                  <wp:extent cx="144780" cy="203835"/>
                  <wp:effectExtent l="0" t="0" r="7620" b="5715"/>
                  <wp:docPr id="17035729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203835"/>
                          </a:xfrm>
                          <a:prstGeom prst="rect">
                            <a:avLst/>
                          </a:prstGeom>
                          <a:noFill/>
                          <a:ln>
                            <a:noFill/>
                          </a:ln>
                        </pic:spPr>
                      </pic:pic>
                    </a:graphicData>
                  </a:graphic>
                </wp:inline>
              </w:drawing>
            </w:r>
            <w:r w:rsidRPr="00BC6C7E">
              <w:rPr>
                <w:rFonts w:eastAsiaTheme="minorHAnsi"/>
                <w:spacing w:val="-4"/>
                <w:sz w:val="20"/>
              </w:rPr>
              <w:t xml:space="preserve"> N/A</w:t>
            </w:r>
            <w:r w:rsidR="004444D3">
              <w:rPr>
                <w:rFonts w:eastAsiaTheme="minorHAnsi"/>
                <w:spacing w:val="-4"/>
                <w:sz w:val="20"/>
              </w:rPr>
              <w:t xml:space="preserve"> (for Soft Pay and Structured Common Equity)</w:t>
            </w:r>
          </w:p>
        </w:tc>
        <w:tc>
          <w:tcPr>
            <w:tcW w:w="2340" w:type="dxa"/>
            <w:tcBorders>
              <w:top w:val="single" w:sz="8" w:space="0" w:color="000000"/>
              <w:left w:val="single" w:sz="8" w:space="0" w:color="000000" w:themeColor="text1"/>
              <w:bottom w:val="single" w:sz="8" w:space="0" w:color="000000"/>
              <w:right w:val="single" w:sz="8" w:space="0" w:color="000000" w:themeColor="text1"/>
            </w:tcBorders>
          </w:tcPr>
          <w:p w14:paraId="07370C02" w14:textId="77777777" w:rsidR="00BC6C7E" w:rsidRDefault="00BC6C7E">
            <w:pPr>
              <w:rPr>
                <w:sz w:val="20"/>
              </w:rPr>
            </w:pPr>
          </w:p>
        </w:tc>
      </w:tr>
      <w:bookmarkEnd w:id="6"/>
      <w:tr w:rsidR="00966BDA" w14:paraId="35F90D01" w14:textId="77777777">
        <w:tc>
          <w:tcPr>
            <w:tcW w:w="810" w:type="dxa"/>
            <w:tcBorders>
              <w:left w:val="single" w:sz="2" w:space="0" w:color="auto"/>
              <w:right w:val="single" w:sz="8" w:space="0" w:color="000000" w:themeColor="text1"/>
            </w:tcBorders>
          </w:tcPr>
          <w:p w14:paraId="73724202"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015B2A9C" w14:textId="072629C4" w:rsidR="00966BDA" w:rsidRDefault="00966BDA" w:rsidP="00151C7B">
            <w:pPr>
              <w:spacing w:after="120"/>
              <w:ind w:left="-14"/>
              <w:jc w:val="left"/>
              <w:rPr>
                <w:b/>
                <w:bCs/>
                <w:sz w:val="20"/>
              </w:rPr>
            </w:pPr>
            <w:r>
              <w:rPr>
                <w:b/>
                <w:sz w:val="20"/>
              </w:rPr>
              <w:t xml:space="preserve">Misuse of </w:t>
            </w:r>
            <w:r w:rsidR="00635258">
              <w:rPr>
                <w:b/>
                <w:sz w:val="20"/>
              </w:rPr>
              <w:t>Property</w:t>
            </w:r>
            <w:r>
              <w:rPr>
                <w:b/>
                <w:sz w:val="20"/>
              </w:rPr>
              <w:t xml:space="preserve"> Revenue or </w:t>
            </w:r>
            <w:r w:rsidRPr="001B5E7F">
              <w:rPr>
                <w:b/>
                <w:spacing w:val="-2"/>
                <w:sz w:val="20"/>
              </w:rPr>
              <w:t>Misapplication</w:t>
            </w:r>
            <w:r>
              <w:rPr>
                <w:b/>
                <w:sz w:val="20"/>
              </w:rPr>
              <w:t xml:space="preserve"> of Waterfall</w:t>
            </w:r>
          </w:p>
        </w:tc>
        <w:tc>
          <w:tcPr>
            <w:tcW w:w="8100" w:type="dxa"/>
            <w:tcBorders>
              <w:left w:val="single" w:sz="8" w:space="0" w:color="000000" w:themeColor="text1"/>
              <w:right w:val="single" w:sz="8" w:space="0" w:color="000000" w:themeColor="text1"/>
            </w:tcBorders>
          </w:tcPr>
          <w:p w14:paraId="76B17FE4" w14:textId="220C12FA" w:rsidR="00966BDA" w:rsidRDefault="00966BDA" w:rsidP="00151C7B">
            <w:pPr>
              <w:suppressAutoHyphens/>
              <w:spacing w:after="240"/>
              <w:rPr>
                <w:sz w:val="20"/>
              </w:rPr>
            </w:pPr>
            <w:r>
              <w:rPr>
                <w:sz w:val="20"/>
              </w:rPr>
              <w:t xml:space="preserve">Any </w:t>
            </w:r>
            <w:r w:rsidRPr="00786914">
              <w:rPr>
                <w:sz w:val="20"/>
              </w:rPr>
              <w:t>fail</w:t>
            </w:r>
            <w:r>
              <w:rPr>
                <w:sz w:val="20"/>
              </w:rPr>
              <w:t>ure</w:t>
            </w:r>
            <w:r w:rsidRPr="00786914">
              <w:rPr>
                <w:sz w:val="20"/>
              </w:rPr>
              <w:t xml:space="preserve"> to apply </w:t>
            </w:r>
            <w:r w:rsidR="00635258">
              <w:rPr>
                <w:sz w:val="20"/>
              </w:rPr>
              <w:t>Property</w:t>
            </w:r>
            <w:r w:rsidRPr="00786914">
              <w:rPr>
                <w:sz w:val="20"/>
              </w:rPr>
              <w:t xml:space="preserve"> revenue as required by a Borrower budget or </w:t>
            </w:r>
            <w:r w:rsidR="00635258">
              <w:rPr>
                <w:sz w:val="20"/>
              </w:rPr>
              <w:t>Property</w:t>
            </w:r>
            <w:r w:rsidRPr="00786914">
              <w:rPr>
                <w:sz w:val="20"/>
              </w:rPr>
              <w:t xml:space="preserve"> operating plan</w:t>
            </w:r>
            <w:r>
              <w:rPr>
                <w:sz w:val="20"/>
              </w:rPr>
              <w:t xml:space="preserve"> that was approved by the Equity Investor, if such approval is required; or failure to </w:t>
            </w:r>
            <w:r w:rsidRPr="00B26BFF">
              <w:rPr>
                <w:sz w:val="20"/>
              </w:rPr>
              <w:t>apply Excess Net Cash Flow in accordance with the waterfall requir</w:t>
            </w:r>
            <w:r w:rsidRPr="00590DF2">
              <w:rPr>
                <w:sz w:val="20"/>
              </w:rPr>
              <w:t>ed by the Governing Documents (including any failure to make</w:t>
            </w:r>
            <w:r w:rsidRPr="002B6D43">
              <w:rPr>
                <w:sz w:val="20"/>
              </w:rPr>
              <w:t xml:space="preserve"> </w:t>
            </w:r>
            <w:r w:rsidRPr="007D58B8">
              <w:rPr>
                <w:sz w:val="20"/>
              </w:rPr>
              <w:t>Soft Pay Preferred Equity payments</w:t>
            </w:r>
            <w:r>
              <w:rPr>
                <w:sz w:val="20"/>
              </w:rPr>
              <w:t>, Mandatory Pay Preferred Equity payments, or Hard Pay Preferred Equity payments</w:t>
            </w:r>
            <w:r w:rsidRPr="007D58B8">
              <w:rPr>
                <w:sz w:val="20"/>
              </w:rPr>
              <w:t xml:space="preserve"> </w:t>
            </w:r>
            <w:r w:rsidRPr="00983350">
              <w:rPr>
                <w:sz w:val="20"/>
              </w:rPr>
              <w:t xml:space="preserve">when there has been sufficient </w:t>
            </w:r>
            <w:r>
              <w:rPr>
                <w:sz w:val="20"/>
              </w:rPr>
              <w:t>Excess Net Cash Flow).</w:t>
            </w:r>
          </w:p>
          <w:p w14:paraId="0991F242" w14:textId="01F860A8" w:rsidR="006342EB" w:rsidRDefault="00E67D6C" w:rsidP="00151C7B">
            <w:pPr>
              <w:suppressAutoHyphens/>
              <w:spacing w:after="240"/>
              <w:rPr>
                <w:color w:val="000000" w:themeColor="text1"/>
                <w:sz w:val="20"/>
              </w:rPr>
            </w:pPr>
            <w:r>
              <w:rPr>
                <w:sz w:val="20"/>
              </w:rPr>
              <w:t xml:space="preserve">NOTE: </w:t>
            </w:r>
            <w:r w:rsidR="00D44DAA">
              <w:rPr>
                <w:sz w:val="20"/>
              </w:rPr>
              <w:t>This i</w:t>
            </w:r>
            <w:r w:rsidR="006342EB">
              <w:rPr>
                <w:sz w:val="20"/>
              </w:rPr>
              <w:t xml:space="preserve">ncludes </w:t>
            </w:r>
            <w:r w:rsidR="006342EB" w:rsidRPr="006342EB">
              <w:rPr>
                <w:sz w:val="20"/>
              </w:rPr>
              <w:t xml:space="preserve">failure to pay the Equity Investor any required redemption amount </w:t>
            </w:r>
            <w:r w:rsidR="00E17157">
              <w:rPr>
                <w:sz w:val="20"/>
              </w:rPr>
              <w:t>when due</w:t>
            </w:r>
            <w:r w:rsidR="006342EB" w:rsidRPr="006342EB">
              <w:rPr>
                <w:sz w:val="20"/>
              </w:rPr>
              <w:t xml:space="preserve"> provid</w:t>
            </w:r>
            <w:r w:rsidR="004113CA">
              <w:rPr>
                <w:sz w:val="20"/>
              </w:rPr>
              <w:t>ed such</w:t>
            </w:r>
            <w:r w:rsidR="006342EB" w:rsidRPr="006342EB">
              <w:rPr>
                <w:sz w:val="20"/>
              </w:rPr>
              <w:t xml:space="preserve"> due date is not prior to any Mortgage Loan repayment penalty date or </w:t>
            </w:r>
            <w:r w:rsidR="006D0AE7">
              <w:rPr>
                <w:sz w:val="20"/>
              </w:rPr>
              <w:t xml:space="preserve">the end of the </w:t>
            </w:r>
            <w:r w:rsidR="006342EB" w:rsidRPr="006342EB">
              <w:rPr>
                <w:sz w:val="20"/>
              </w:rPr>
              <w:t>yield maintenance period.</w:t>
            </w:r>
          </w:p>
        </w:tc>
        <w:tc>
          <w:tcPr>
            <w:tcW w:w="1440" w:type="dxa"/>
            <w:tcBorders>
              <w:left w:val="single" w:sz="8" w:space="0" w:color="000000" w:themeColor="text1"/>
              <w:right w:val="single" w:sz="8" w:space="0" w:color="000000" w:themeColor="text1"/>
            </w:tcBorders>
          </w:tcPr>
          <w:p w14:paraId="08405A49" w14:textId="77777777" w:rsidR="00966BDA" w:rsidRPr="003C4778" w:rsidRDefault="001A5B6E" w:rsidP="002B6FFD">
            <w:r>
              <w:rPr>
                <w:rFonts w:eastAsiaTheme="minorHAnsi"/>
                <w:spacing w:val="-4"/>
                <w:sz w:val="20"/>
              </w:rPr>
              <w:pict w14:anchorId="716E02F1">
                <v:shape id="_x0000_i1031" type="#_x0000_t75" style="width:12pt;height:18.75pt">
                  <v:imagedata r:id="rId8" o:title=""/>
                </v:shape>
              </w:pict>
            </w:r>
            <w:r w:rsidR="00966BDA">
              <w:rPr>
                <w:spacing w:val="-4"/>
                <w:sz w:val="20"/>
              </w:rPr>
              <w:t xml:space="preserve"> </w:t>
            </w:r>
            <w:r w:rsidR="00966BDA" w:rsidRPr="003F6883">
              <w:rPr>
                <w:sz w:val="20"/>
              </w:rPr>
              <w:t>Yes</w:t>
            </w:r>
          </w:p>
          <w:p w14:paraId="1E8DCA59" w14:textId="27D44EBB" w:rsidR="00966BDA" w:rsidRDefault="001A5B6E" w:rsidP="00151C7B">
            <w:pPr>
              <w:rPr>
                <w:rFonts w:eastAsiaTheme="minorHAnsi"/>
                <w:spacing w:val="-4"/>
                <w:sz w:val="20"/>
              </w:rPr>
            </w:pPr>
            <w:r>
              <w:rPr>
                <w:rFonts w:eastAsiaTheme="minorHAnsi"/>
                <w:spacing w:val="-4"/>
                <w:sz w:val="20"/>
              </w:rPr>
              <w:pict w14:anchorId="2473C459">
                <v:shape id="_x0000_i1032"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4098837C" w14:textId="77777777" w:rsidR="00966BDA" w:rsidRDefault="00966BDA" w:rsidP="00151C7B">
            <w:pPr>
              <w:rPr>
                <w:sz w:val="20"/>
              </w:rPr>
            </w:pPr>
          </w:p>
        </w:tc>
      </w:tr>
      <w:tr w:rsidR="00966BDA" w14:paraId="53F9527F" w14:textId="77777777" w:rsidTr="55DCDD96">
        <w:tc>
          <w:tcPr>
            <w:tcW w:w="810" w:type="dxa"/>
            <w:tcBorders>
              <w:left w:val="single" w:sz="2" w:space="0" w:color="auto"/>
              <w:right w:val="single" w:sz="8" w:space="0" w:color="000000" w:themeColor="text1"/>
            </w:tcBorders>
          </w:tcPr>
          <w:p w14:paraId="7EF7E5E0"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073AC01C" w14:textId="0557EE97" w:rsidR="00966BDA" w:rsidRDefault="00966BDA" w:rsidP="00151C7B">
            <w:pPr>
              <w:spacing w:after="120"/>
              <w:ind w:left="-14"/>
              <w:jc w:val="left"/>
              <w:rPr>
                <w:b/>
                <w:sz w:val="20"/>
              </w:rPr>
            </w:pPr>
            <w:r>
              <w:rPr>
                <w:b/>
                <w:bCs/>
                <w:sz w:val="20"/>
              </w:rPr>
              <w:t>Key Principal</w:t>
            </w:r>
            <w:r w:rsidR="00C452EB">
              <w:rPr>
                <w:b/>
                <w:bCs/>
                <w:sz w:val="20"/>
              </w:rPr>
              <w:t xml:space="preserve"> or Controlling Party</w:t>
            </w:r>
            <w:r>
              <w:rPr>
                <w:b/>
                <w:bCs/>
                <w:sz w:val="20"/>
              </w:rPr>
              <w:t xml:space="preserve"> Bankruptcy</w:t>
            </w:r>
          </w:p>
        </w:tc>
        <w:tc>
          <w:tcPr>
            <w:tcW w:w="8100" w:type="dxa"/>
            <w:tcBorders>
              <w:left w:val="single" w:sz="8" w:space="0" w:color="000000" w:themeColor="text1"/>
              <w:right w:val="single" w:sz="8" w:space="0" w:color="000000" w:themeColor="text1"/>
            </w:tcBorders>
          </w:tcPr>
          <w:p w14:paraId="37B68217" w14:textId="05A23632" w:rsidR="00966BDA" w:rsidRPr="0082306D" w:rsidRDefault="00966BDA" w:rsidP="00151C7B">
            <w:pPr>
              <w:suppressAutoHyphens/>
              <w:spacing w:after="240"/>
              <w:rPr>
                <w:color w:val="000000" w:themeColor="text1"/>
                <w:sz w:val="20"/>
              </w:rPr>
            </w:pPr>
            <w:r w:rsidRPr="0082306D">
              <w:rPr>
                <w:color w:val="000000" w:themeColor="text1"/>
                <w:sz w:val="20"/>
              </w:rPr>
              <w:t>The occurrence of a bankruptcy event by Key Principal</w:t>
            </w:r>
            <w:r w:rsidR="00C452EB">
              <w:rPr>
                <w:color w:val="000000" w:themeColor="text1"/>
                <w:sz w:val="20"/>
              </w:rPr>
              <w:t xml:space="preserve"> or by the manager, managing member or general partner of the JV entity</w:t>
            </w:r>
            <w:r w:rsidRPr="0082306D">
              <w:rPr>
                <w:color w:val="000000" w:themeColor="text1"/>
                <w:sz w:val="20"/>
              </w:rPr>
              <w:t xml:space="preserve">, where </w:t>
            </w:r>
            <w:r>
              <w:rPr>
                <w:color w:val="000000" w:themeColor="text1"/>
                <w:sz w:val="20"/>
              </w:rPr>
              <w:t>“</w:t>
            </w:r>
            <w:r w:rsidRPr="0082306D">
              <w:rPr>
                <w:color w:val="000000" w:themeColor="text1"/>
                <w:sz w:val="20"/>
              </w:rPr>
              <w:t>bankruptcy event</w:t>
            </w:r>
            <w:r>
              <w:rPr>
                <w:color w:val="000000" w:themeColor="text1"/>
                <w:sz w:val="20"/>
              </w:rPr>
              <w:t>”</w:t>
            </w:r>
            <w:r w:rsidRPr="0082306D">
              <w:rPr>
                <w:color w:val="000000" w:themeColor="text1"/>
                <w:sz w:val="20"/>
              </w:rPr>
              <w:t xml:space="preserve"> means</w:t>
            </w:r>
            <w:r w:rsidR="004523F5">
              <w:rPr>
                <w:color w:val="000000" w:themeColor="text1"/>
                <w:sz w:val="20"/>
              </w:rPr>
              <w:t>, with respect to each of the foregoing</w:t>
            </w:r>
            <w:r>
              <w:rPr>
                <w:color w:val="000000" w:themeColor="text1"/>
                <w:sz w:val="20"/>
              </w:rPr>
              <w:t>:</w:t>
            </w:r>
          </w:p>
          <w:p w14:paraId="6FA97C27" w14:textId="3D19BB0A" w:rsidR="00966BDA" w:rsidRPr="0082306D" w:rsidRDefault="00966BDA" w:rsidP="00BC725B">
            <w:pPr>
              <w:tabs>
                <w:tab w:val="left" w:pos="1111"/>
              </w:tabs>
              <w:suppressAutoHyphens/>
              <w:spacing w:after="240"/>
              <w:ind w:firstLine="571"/>
              <w:rPr>
                <w:color w:val="000000" w:themeColor="text1"/>
                <w:sz w:val="20"/>
              </w:rPr>
            </w:pPr>
            <w:r w:rsidRPr="0082306D">
              <w:rPr>
                <w:color w:val="000000" w:themeColor="text1"/>
                <w:sz w:val="20"/>
              </w:rPr>
              <w:t>(a)</w:t>
            </w:r>
            <w:r w:rsidR="00BC725B">
              <w:rPr>
                <w:color w:val="000000" w:themeColor="text1"/>
                <w:sz w:val="20"/>
              </w:rPr>
              <w:tab/>
            </w:r>
            <w:r>
              <w:rPr>
                <w:color w:val="000000" w:themeColor="text1"/>
                <w:sz w:val="20"/>
              </w:rPr>
              <w:t>t</w:t>
            </w:r>
            <w:r w:rsidRPr="0082306D">
              <w:rPr>
                <w:color w:val="000000" w:themeColor="text1"/>
                <w:sz w:val="20"/>
              </w:rPr>
              <w:t xml:space="preserve">he commencement, filing or continuation of a voluntary case or proceeding by </w:t>
            </w:r>
            <w:r w:rsidR="00C452EB">
              <w:rPr>
                <w:color w:val="000000" w:themeColor="text1"/>
                <w:sz w:val="20"/>
              </w:rPr>
              <w:t xml:space="preserve">such party </w:t>
            </w:r>
            <w:r w:rsidRPr="0082306D">
              <w:rPr>
                <w:color w:val="000000" w:themeColor="text1"/>
                <w:sz w:val="20"/>
              </w:rPr>
              <w:t>under one or more insolvency laws;</w:t>
            </w:r>
          </w:p>
          <w:p w14:paraId="540CCF2A" w14:textId="3ACA97EF" w:rsidR="00966BDA" w:rsidRPr="0082306D" w:rsidRDefault="00966BDA" w:rsidP="00BC725B">
            <w:pPr>
              <w:tabs>
                <w:tab w:val="left" w:pos="1111"/>
              </w:tabs>
              <w:suppressAutoHyphens/>
              <w:spacing w:after="240"/>
              <w:ind w:firstLine="571"/>
              <w:rPr>
                <w:color w:val="000000" w:themeColor="text1"/>
                <w:sz w:val="20"/>
              </w:rPr>
            </w:pPr>
            <w:r w:rsidRPr="0082306D">
              <w:rPr>
                <w:color w:val="000000" w:themeColor="text1"/>
                <w:sz w:val="20"/>
              </w:rPr>
              <w:t>(b)</w:t>
            </w:r>
            <w:r w:rsidR="00BC725B">
              <w:rPr>
                <w:color w:val="000000" w:themeColor="text1"/>
                <w:sz w:val="20"/>
              </w:rPr>
              <w:tab/>
            </w:r>
            <w:r w:rsidRPr="0082306D">
              <w:rPr>
                <w:color w:val="000000" w:themeColor="text1"/>
                <w:sz w:val="20"/>
              </w:rPr>
              <w:t xml:space="preserve">the acknowledgment in writing (other than to </w:t>
            </w:r>
            <w:r>
              <w:rPr>
                <w:color w:val="000000" w:themeColor="text1"/>
                <w:sz w:val="20"/>
              </w:rPr>
              <w:t>L</w:t>
            </w:r>
            <w:r w:rsidRPr="0082306D">
              <w:rPr>
                <w:color w:val="000000" w:themeColor="text1"/>
                <w:sz w:val="20"/>
              </w:rPr>
              <w:t xml:space="preserve">ender in connection with a workout) that </w:t>
            </w:r>
            <w:r w:rsidR="00C452EB">
              <w:rPr>
                <w:color w:val="000000" w:themeColor="text1"/>
                <w:sz w:val="20"/>
              </w:rPr>
              <w:t xml:space="preserve">such party </w:t>
            </w:r>
            <w:r w:rsidRPr="0082306D">
              <w:rPr>
                <w:color w:val="000000" w:themeColor="text1"/>
                <w:sz w:val="20"/>
              </w:rPr>
              <w:t>is unable to pay its debts generally as they mature;</w:t>
            </w:r>
          </w:p>
          <w:p w14:paraId="0A7466C9" w14:textId="1687D45C" w:rsidR="00966BDA" w:rsidRPr="0082306D" w:rsidRDefault="00966BDA" w:rsidP="00BC725B">
            <w:pPr>
              <w:tabs>
                <w:tab w:val="left" w:pos="1111"/>
              </w:tabs>
              <w:suppressAutoHyphens/>
              <w:spacing w:after="240"/>
              <w:ind w:firstLine="571"/>
              <w:rPr>
                <w:color w:val="000000" w:themeColor="text1"/>
                <w:sz w:val="20"/>
              </w:rPr>
            </w:pPr>
            <w:r w:rsidRPr="0082306D">
              <w:rPr>
                <w:color w:val="000000" w:themeColor="text1"/>
                <w:sz w:val="20"/>
              </w:rPr>
              <w:lastRenderedPageBreak/>
              <w:t>(c)</w:t>
            </w:r>
            <w:r w:rsidR="00BC725B">
              <w:rPr>
                <w:color w:val="000000" w:themeColor="text1"/>
                <w:sz w:val="20"/>
              </w:rPr>
              <w:tab/>
            </w:r>
            <w:r w:rsidRPr="0082306D">
              <w:rPr>
                <w:color w:val="000000" w:themeColor="text1"/>
                <w:sz w:val="20"/>
              </w:rPr>
              <w:t xml:space="preserve">the making of a general assignment for the benefit of creditors by </w:t>
            </w:r>
            <w:r w:rsidR="00C452EB">
              <w:rPr>
                <w:color w:val="000000" w:themeColor="text1"/>
                <w:sz w:val="20"/>
              </w:rPr>
              <w:t>such party</w:t>
            </w:r>
            <w:r w:rsidRPr="0082306D">
              <w:rPr>
                <w:color w:val="000000" w:themeColor="text1"/>
                <w:sz w:val="20"/>
              </w:rPr>
              <w:t>; or</w:t>
            </w:r>
          </w:p>
          <w:p w14:paraId="73E89DDA" w14:textId="0E30314D" w:rsidR="00966BDA" w:rsidRPr="00786914" w:rsidRDefault="00966BDA" w:rsidP="00BC725B">
            <w:pPr>
              <w:tabs>
                <w:tab w:val="left" w:pos="1111"/>
              </w:tabs>
              <w:suppressAutoHyphens/>
              <w:spacing w:after="240"/>
              <w:ind w:firstLine="571"/>
              <w:rPr>
                <w:sz w:val="20"/>
              </w:rPr>
            </w:pPr>
            <w:r w:rsidRPr="0082306D">
              <w:rPr>
                <w:color w:val="000000" w:themeColor="text1"/>
                <w:sz w:val="20"/>
              </w:rPr>
              <w:t>(d</w:t>
            </w:r>
            <w:r w:rsidR="00BC725B">
              <w:rPr>
                <w:color w:val="000000" w:themeColor="text1"/>
                <w:sz w:val="20"/>
              </w:rPr>
              <w:t>)</w:t>
            </w:r>
            <w:r w:rsidR="00BC725B">
              <w:rPr>
                <w:color w:val="000000" w:themeColor="text1"/>
                <w:sz w:val="20"/>
              </w:rPr>
              <w:tab/>
            </w:r>
            <w:r w:rsidRPr="0082306D">
              <w:rPr>
                <w:color w:val="000000" w:themeColor="text1"/>
                <w:sz w:val="20"/>
              </w:rPr>
              <w:t>the commencement, filing or continuation of an involuntary case or proceeding against</w:t>
            </w:r>
            <w:r w:rsidR="00C452EB">
              <w:rPr>
                <w:color w:val="000000" w:themeColor="text1"/>
                <w:sz w:val="20"/>
              </w:rPr>
              <w:t xml:space="preserve"> such party</w:t>
            </w:r>
            <w:r w:rsidRPr="0082306D">
              <w:rPr>
                <w:color w:val="000000" w:themeColor="text1"/>
                <w:sz w:val="20"/>
              </w:rPr>
              <w:t xml:space="preserve"> under one or more </w:t>
            </w:r>
            <w:r>
              <w:rPr>
                <w:color w:val="000000" w:themeColor="text1"/>
                <w:sz w:val="20"/>
              </w:rPr>
              <w:t>i</w:t>
            </w:r>
            <w:r w:rsidRPr="0082306D">
              <w:rPr>
                <w:color w:val="000000" w:themeColor="text1"/>
                <w:sz w:val="20"/>
              </w:rPr>
              <w:t xml:space="preserve">nsolvency </w:t>
            </w:r>
            <w:r>
              <w:rPr>
                <w:color w:val="000000" w:themeColor="text1"/>
                <w:sz w:val="20"/>
              </w:rPr>
              <w:t>l</w:t>
            </w:r>
            <w:r w:rsidRPr="0082306D">
              <w:rPr>
                <w:color w:val="000000" w:themeColor="text1"/>
                <w:sz w:val="20"/>
              </w:rPr>
              <w:t>aws.</w:t>
            </w:r>
          </w:p>
        </w:tc>
        <w:tc>
          <w:tcPr>
            <w:tcW w:w="1440" w:type="dxa"/>
            <w:tcBorders>
              <w:left w:val="single" w:sz="8" w:space="0" w:color="000000" w:themeColor="text1"/>
              <w:right w:val="single" w:sz="8" w:space="0" w:color="000000" w:themeColor="text1"/>
            </w:tcBorders>
          </w:tcPr>
          <w:p w14:paraId="240D19D0" w14:textId="77777777" w:rsidR="00966BDA" w:rsidRPr="003C4778" w:rsidRDefault="001A5B6E" w:rsidP="00151C7B">
            <w:r>
              <w:rPr>
                <w:rFonts w:eastAsiaTheme="minorHAnsi"/>
                <w:spacing w:val="-4"/>
                <w:sz w:val="20"/>
              </w:rPr>
              <w:lastRenderedPageBreak/>
              <w:pict w14:anchorId="3E4EE3D5">
                <v:shape id="_x0000_i1033" type="#_x0000_t75" style="width:12pt;height:18.75pt">
                  <v:imagedata r:id="rId8" o:title=""/>
                </v:shape>
              </w:pict>
            </w:r>
            <w:r w:rsidR="00966BDA">
              <w:rPr>
                <w:spacing w:val="-4"/>
                <w:sz w:val="20"/>
              </w:rPr>
              <w:t xml:space="preserve"> </w:t>
            </w:r>
            <w:r w:rsidR="00966BDA">
              <w:rPr>
                <w:sz w:val="20"/>
              </w:rPr>
              <w:t>Yes</w:t>
            </w:r>
          </w:p>
          <w:p w14:paraId="3DFCB06D" w14:textId="25A4111D" w:rsidR="00966BDA" w:rsidRDefault="001A5B6E" w:rsidP="00151C7B">
            <w:pPr>
              <w:spacing w:after="120"/>
              <w:rPr>
                <w:rFonts w:eastAsiaTheme="minorHAnsi"/>
                <w:spacing w:val="-4"/>
                <w:sz w:val="20"/>
              </w:rPr>
            </w:pPr>
            <w:r>
              <w:rPr>
                <w:rFonts w:eastAsiaTheme="minorHAnsi"/>
                <w:spacing w:val="-4"/>
                <w:sz w:val="20"/>
              </w:rPr>
              <w:pict w14:anchorId="73872E6E">
                <v:shape id="_x0000_i1034"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220925BC" w14:textId="77777777" w:rsidR="00966BDA" w:rsidRDefault="00966BDA" w:rsidP="00151C7B">
            <w:pPr>
              <w:rPr>
                <w:sz w:val="20"/>
              </w:rPr>
            </w:pPr>
          </w:p>
        </w:tc>
      </w:tr>
      <w:tr w:rsidR="00966BDA" w14:paraId="37047FDC" w14:textId="77777777" w:rsidTr="55DCDD96">
        <w:tc>
          <w:tcPr>
            <w:tcW w:w="810" w:type="dxa"/>
            <w:tcBorders>
              <w:left w:val="single" w:sz="2" w:space="0" w:color="auto"/>
              <w:right w:val="single" w:sz="8" w:space="0" w:color="000000" w:themeColor="text1"/>
            </w:tcBorders>
          </w:tcPr>
          <w:p w14:paraId="452CC6EF"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61D88DDF" w14:textId="56E9084D" w:rsidR="00966BDA" w:rsidRDefault="00966BDA" w:rsidP="00151C7B">
            <w:pPr>
              <w:spacing w:after="120"/>
              <w:ind w:left="-14"/>
              <w:jc w:val="left"/>
              <w:rPr>
                <w:b/>
                <w:sz w:val="20"/>
              </w:rPr>
            </w:pPr>
            <w:r>
              <w:rPr>
                <w:b/>
                <w:sz w:val="20"/>
              </w:rPr>
              <w:t>Failure to Make Capital Contribution</w:t>
            </w:r>
          </w:p>
        </w:tc>
        <w:tc>
          <w:tcPr>
            <w:tcW w:w="8100" w:type="dxa"/>
            <w:tcBorders>
              <w:left w:val="single" w:sz="8" w:space="0" w:color="000000" w:themeColor="text1"/>
              <w:right w:val="single" w:sz="8" w:space="0" w:color="000000" w:themeColor="text1"/>
            </w:tcBorders>
          </w:tcPr>
          <w:p w14:paraId="4BC7960D" w14:textId="5464FC08" w:rsidR="00966BDA" w:rsidRPr="00786914" w:rsidRDefault="00966BDA" w:rsidP="00151C7B">
            <w:pPr>
              <w:spacing w:after="120"/>
              <w:rPr>
                <w:sz w:val="20"/>
              </w:rPr>
            </w:pPr>
            <w:r>
              <w:rPr>
                <w:sz w:val="20"/>
              </w:rPr>
              <w:t xml:space="preserve">Any </w:t>
            </w:r>
            <w:r w:rsidRPr="00786914">
              <w:rPr>
                <w:sz w:val="20"/>
              </w:rPr>
              <w:t>fail</w:t>
            </w:r>
            <w:r>
              <w:rPr>
                <w:sz w:val="20"/>
              </w:rPr>
              <w:t>ure</w:t>
            </w:r>
            <w:r w:rsidRPr="00786914">
              <w:rPr>
                <w:sz w:val="20"/>
              </w:rPr>
              <w:t xml:space="preserve"> to make a capital contribution required by the Governing </w:t>
            </w:r>
            <w:r>
              <w:rPr>
                <w:sz w:val="20"/>
              </w:rPr>
              <w:t>Documents</w:t>
            </w:r>
            <w:r w:rsidRPr="00786914">
              <w:rPr>
                <w:sz w:val="20"/>
              </w:rPr>
              <w:t>.</w:t>
            </w:r>
          </w:p>
        </w:tc>
        <w:tc>
          <w:tcPr>
            <w:tcW w:w="1440" w:type="dxa"/>
            <w:tcBorders>
              <w:left w:val="single" w:sz="8" w:space="0" w:color="000000" w:themeColor="text1"/>
              <w:right w:val="single" w:sz="8" w:space="0" w:color="000000" w:themeColor="text1"/>
            </w:tcBorders>
          </w:tcPr>
          <w:p w14:paraId="6A55F845" w14:textId="77777777" w:rsidR="00966BDA" w:rsidRPr="003C4778" w:rsidRDefault="001A5B6E" w:rsidP="00151C7B">
            <w:r>
              <w:rPr>
                <w:rFonts w:eastAsiaTheme="minorHAnsi"/>
                <w:spacing w:val="-4"/>
                <w:sz w:val="20"/>
              </w:rPr>
              <w:pict w14:anchorId="5BC33926">
                <v:shape id="_x0000_i1035" type="#_x0000_t75" style="width:12pt;height:18.75pt">
                  <v:imagedata r:id="rId8" o:title=""/>
                </v:shape>
              </w:pict>
            </w:r>
            <w:r w:rsidR="00966BDA">
              <w:rPr>
                <w:spacing w:val="-4"/>
                <w:sz w:val="20"/>
              </w:rPr>
              <w:t xml:space="preserve"> </w:t>
            </w:r>
            <w:r w:rsidR="00966BDA" w:rsidRPr="003F6883">
              <w:rPr>
                <w:sz w:val="20"/>
              </w:rPr>
              <w:t>Yes</w:t>
            </w:r>
          </w:p>
          <w:p w14:paraId="67DDE9B8" w14:textId="7F225617" w:rsidR="00966BDA" w:rsidRPr="00786914" w:rsidRDefault="001A5B6E" w:rsidP="00151C7B">
            <w:pPr>
              <w:spacing w:after="120"/>
              <w:rPr>
                <w:sz w:val="20"/>
              </w:rPr>
            </w:pPr>
            <w:r>
              <w:rPr>
                <w:rFonts w:eastAsiaTheme="minorHAnsi"/>
                <w:spacing w:val="-4"/>
                <w:sz w:val="20"/>
              </w:rPr>
              <w:pict w14:anchorId="6B745E63">
                <v:shape id="_x0000_i1036"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475C325A" w14:textId="08AF7152" w:rsidR="00966BDA" w:rsidRDefault="00966BDA" w:rsidP="00151C7B">
            <w:pPr>
              <w:rPr>
                <w:sz w:val="20"/>
              </w:rPr>
            </w:pPr>
          </w:p>
        </w:tc>
      </w:tr>
      <w:tr w:rsidR="00966BDA" w14:paraId="52EBEB56" w14:textId="77777777" w:rsidTr="55DCDD96">
        <w:tc>
          <w:tcPr>
            <w:tcW w:w="810" w:type="dxa"/>
            <w:tcBorders>
              <w:left w:val="single" w:sz="2" w:space="0" w:color="auto"/>
              <w:right w:val="single" w:sz="8" w:space="0" w:color="000000" w:themeColor="text1"/>
            </w:tcBorders>
          </w:tcPr>
          <w:p w14:paraId="42A9FA9B"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0DFFE46D" w14:textId="3513DFF0" w:rsidR="00966BDA" w:rsidRDefault="00966BDA" w:rsidP="00151C7B">
            <w:pPr>
              <w:spacing w:after="120"/>
              <w:ind w:left="-14"/>
              <w:jc w:val="left"/>
              <w:rPr>
                <w:b/>
                <w:sz w:val="20"/>
              </w:rPr>
            </w:pPr>
            <w:r>
              <w:rPr>
                <w:b/>
                <w:sz w:val="20"/>
              </w:rPr>
              <w:t xml:space="preserve">Felony Conviction </w:t>
            </w:r>
          </w:p>
        </w:tc>
        <w:tc>
          <w:tcPr>
            <w:tcW w:w="8100" w:type="dxa"/>
            <w:tcBorders>
              <w:left w:val="single" w:sz="8" w:space="0" w:color="000000" w:themeColor="text1"/>
              <w:right w:val="single" w:sz="8" w:space="0" w:color="000000" w:themeColor="text1"/>
            </w:tcBorders>
          </w:tcPr>
          <w:p w14:paraId="2CEAF474" w14:textId="72C810D3" w:rsidR="00966BDA" w:rsidRPr="00DA6F42" w:rsidRDefault="00966BDA" w:rsidP="00151C7B">
            <w:pPr>
              <w:spacing w:after="120"/>
              <w:rPr>
                <w:color w:val="000000" w:themeColor="text1"/>
                <w:sz w:val="20"/>
              </w:rPr>
            </w:pPr>
            <w:r w:rsidRPr="00786914">
              <w:rPr>
                <w:sz w:val="20"/>
              </w:rPr>
              <w:t>A</w:t>
            </w:r>
            <w:r>
              <w:rPr>
                <w:sz w:val="20"/>
              </w:rPr>
              <w:t xml:space="preserve">ny </w:t>
            </w:r>
            <w:r w:rsidRPr="00786914">
              <w:rPr>
                <w:sz w:val="20"/>
              </w:rPr>
              <w:t>felony</w:t>
            </w:r>
            <w:r>
              <w:rPr>
                <w:sz w:val="20"/>
              </w:rPr>
              <w:t xml:space="preserve"> conviction of Key Principal</w:t>
            </w:r>
            <w:r w:rsidRPr="00786914">
              <w:rPr>
                <w:sz w:val="20"/>
              </w:rPr>
              <w:t>.</w:t>
            </w:r>
            <w:r>
              <w:rPr>
                <w:sz w:val="20"/>
              </w:rPr>
              <w:t xml:space="preserve"> </w:t>
            </w:r>
          </w:p>
        </w:tc>
        <w:tc>
          <w:tcPr>
            <w:tcW w:w="1440" w:type="dxa"/>
            <w:tcBorders>
              <w:left w:val="single" w:sz="8" w:space="0" w:color="000000" w:themeColor="text1"/>
              <w:right w:val="single" w:sz="8" w:space="0" w:color="000000" w:themeColor="text1"/>
            </w:tcBorders>
          </w:tcPr>
          <w:p w14:paraId="76CDE971" w14:textId="77777777" w:rsidR="00966BDA" w:rsidRPr="003C4778" w:rsidRDefault="001A5B6E" w:rsidP="00151C7B">
            <w:pPr>
              <w:spacing w:after="120"/>
            </w:pPr>
            <w:r>
              <w:rPr>
                <w:rFonts w:eastAsiaTheme="minorHAnsi"/>
                <w:spacing w:val="-4"/>
                <w:sz w:val="20"/>
              </w:rPr>
              <w:pict w14:anchorId="5D7670D3">
                <v:shape id="_x0000_i1037" type="#_x0000_t75" style="width:12pt;height:18.75pt">
                  <v:imagedata r:id="rId8" o:title=""/>
                </v:shape>
              </w:pict>
            </w:r>
            <w:r w:rsidR="00966BDA">
              <w:rPr>
                <w:spacing w:val="-4"/>
                <w:sz w:val="20"/>
              </w:rPr>
              <w:t xml:space="preserve"> </w:t>
            </w:r>
            <w:r w:rsidR="00966BDA" w:rsidRPr="003F6883">
              <w:rPr>
                <w:sz w:val="20"/>
              </w:rPr>
              <w:t>Yes</w:t>
            </w:r>
          </w:p>
          <w:p w14:paraId="357135AE" w14:textId="548182A5" w:rsidR="00966BDA" w:rsidRDefault="001A5B6E" w:rsidP="00151C7B">
            <w:pPr>
              <w:spacing w:before="120" w:after="120"/>
              <w:rPr>
                <w:sz w:val="20"/>
              </w:rPr>
            </w:pPr>
            <w:r>
              <w:rPr>
                <w:rFonts w:eastAsiaTheme="minorHAnsi"/>
                <w:spacing w:val="-4"/>
                <w:sz w:val="20"/>
              </w:rPr>
              <w:pict w14:anchorId="23D328B8">
                <v:shape id="_x0000_i1038"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5325243C" w14:textId="741ECAA2" w:rsidR="00966BDA" w:rsidRDefault="00966BDA" w:rsidP="00151C7B">
            <w:pPr>
              <w:rPr>
                <w:sz w:val="20"/>
              </w:rPr>
            </w:pPr>
          </w:p>
        </w:tc>
      </w:tr>
      <w:tr w:rsidR="00966BDA" w14:paraId="35431B16" w14:textId="77777777" w:rsidTr="55DCDD96">
        <w:tc>
          <w:tcPr>
            <w:tcW w:w="810" w:type="dxa"/>
            <w:tcBorders>
              <w:left w:val="single" w:sz="2" w:space="0" w:color="auto"/>
              <w:right w:val="single" w:sz="8" w:space="0" w:color="000000" w:themeColor="text1"/>
            </w:tcBorders>
          </w:tcPr>
          <w:p w14:paraId="3FB01E68"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628B3F4A" w14:textId="00E1BC9B" w:rsidR="00966BDA" w:rsidRDefault="00966BDA" w:rsidP="00151C7B">
            <w:pPr>
              <w:spacing w:after="120"/>
              <w:ind w:left="-14"/>
              <w:jc w:val="left"/>
              <w:rPr>
                <w:b/>
                <w:sz w:val="20"/>
              </w:rPr>
            </w:pPr>
            <w:r>
              <w:rPr>
                <w:b/>
                <w:sz w:val="20"/>
              </w:rPr>
              <w:t xml:space="preserve">Death and Incompetence </w:t>
            </w:r>
          </w:p>
        </w:tc>
        <w:tc>
          <w:tcPr>
            <w:tcW w:w="8100" w:type="dxa"/>
            <w:tcBorders>
              <w:left w:val="single" w:sz="8" w:space="0" w:color="000000" w:themeColor="text1"/>
              <w:right w:val="single" w:sz="8" w:space="0" w:color="000000" w:themeColor="text1"/>
            </w:tcBorders>
          </w:tcPr>
          <w:p w14:paraId="1307ECFA" w14:textId="6BBECB0D" w:rsidR="00966BDA" w:rsidRPr="00DA6F42" w:rsidRDefault="00966BDA" w:rsidP="00AF0C55">
            <w:pPr>
              <w:spacing w:before="120" w:after="120"/>
              <w:rPr>
                <w:color w:val="000000" w:themeColor="text1"/>
                <w:sz w:val="20"/>
              </w:rPr>
            </w:pPr>
            <w:r>
              <w:rPr>
                <w:color w:val="000000" w:themeColor="text1"/>
                <w:sz w:val="20"/>
              </w:rPr>
              <w:t xml:space="preserve">In the event the Key Principal is a natural person, the death of the Key Principal or the declaration that the Key Principal </w:t>
            </w:r>
            <w:r w:rsidRPr="00DA6F42">
              <w:rPr>
                <w:color w:val="000000" w:themeColor="text1"/>
                <w:sz w:val="20"/>
              </w:rPr>
              <w:t>is declared legally incompetent.</w:t>
            </w:r>
          </w:p>
        </w:tc>
        <w:tc>
          <w:tcPr>
            <w:tcW w:w="1440" w:type="dxa"/>
            <w:tcBorders>
              <w:left w:val="single" w:sz="8" w:space="0" w:color="000000" w:themeColor="text1"/>
              <w:right w:val="single" w:sz="8" w:space="0" w:color="000000" w:themeColor="text1"/>
            </w:tcBorders>
          </w:tcPr>
          <w:p w14:paraId="5F208FEE" w14:textId="77777777" w:rsidR="00966BDA" w:rsidRPr="003C4778" w:rsidRDefault="001A5B6E" w:rsidP="00151C7B">
            <w:r>
              <w:rPr>
                <w:rFonts w:eastAsiaTheme="minorHAnsi"/>
                <w:spacing w:val="-4"/>
                <w:sz w:val="20"/>
              </w:rPr>
              <w:pict w14:anchorId="0C629A75">
                <v:shape id="_x0000_i1039" type="#_x0000_t75" style="width:12pt;height:18.75pt">
                  <v:imagedata r:id="rId8" o:title=""/>
                </v:shape>
              </w:pict>
            </w:r>
            <w:r w:rsidR="00966BDA">
              <w:rPr>
                <w:spacing w:val="-4"/>
                <w:sz w:val="20"/>
              </w:rPr>
              <w:t xml:space="preserve"> </w:t>
            </w:r>
            <w:r w:rsidR="00966BDA" w:rsidRPr="003F6883">
              <w:rPr>
                <w:sz w:val="20"/>
              </w:rPr>
              <w:t>Yes</w:t>
            </w:r>
          </w:p>
          <w:p w14:paraId="4D01C348" w14:textId="7F3E7BB8" w:rsidR="00966BDA" w:rsidRDefault="001A5B6E" w:rsidP="00151C7B">
            <w:pPr>
              <w:spacing w:before="120" w:after="120"/>
              <w:rPr>
                <w:sz w:val="20"/>
              </w:rPr>
            </w:pPr>
            <w:r>
              <w:rPr>
                <w:rFonts w:eastAsiaTheme="minorHAnsi"/>
                <w:spacing w:val="-4"/>
                <w:sz w:val="20"/>
              </w:rPr>
              <w:pict w14:anchorId="3DCC3BD8">
                <v:shape id="_x0000_i1040"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57AD7A8B" w14:textId="1A155044" w:rsidR="00966BDA" w:rsidRDefault="00966BDA" w:rsidP="00151C7B">
            <w:pPr>
              <w:rPr>
                <w:sz w:val="20"/>
              </w:rPr>
            </w:pPr>
          </w:p>
        </w:tc>
      </w:tr>
      <w:tr w:rsidR="00966BDA" w14:paraId="0365E403" w14:textId="77777777" w:rsidTr="55DCDD96">
        <w:tc>
          <w:tcPr>
            <w:tcW w:w="810" w:type="dxa"/>
            <w:tcBorders>
              <w:left w:val="single" w:sz="2" w:space="0" w:color="auto"/>
              <w:right w:val="single" w:sz="8" w:space="0" w:color="000000" w:themeColor="text1"/>
            </w:tcBorders>
          </w:tcPr>
          <w:p w14:paraId="6A72E6BE"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550AF95D" w14:textId="49A178F4" w:rsidR="00966BDA" w:rsidRPr="00D756CA" w:rsidRDefault="00966BDA" w:rsidP="00151C7B">
            <w:pPr>
              <w:spacing w:after="120"/>
              <w:ind w:left="-14"/>
              <w:jc w:val="left"/>
              <w:rPr>
                <w:b/>
                <w:bCs/>
                <w:sz w:val="20"/>
              </w:rPr>
            </w:pPr>
            <w:r>
              <w:rPr>
                <w:b/>
                <w:sz w:val="20"/>
              </w:rPr>
              <w:t xml:space="preserve">False Statements </w:t>
            </w:r>
          </w:p>
        </w:tc>
        <w:tc>
          <w:tcPr>
            <w:tcW w:w="8100" w:type="dxa"/>
            <w:tcBorders>
              <w:left w:val="single" w:sz="8" w:space="0" w:color="000000" w:themeColor="text1"/>
              <w:right w:val="single" w:sz="8" w:space="0" w:color="000000" w:themeColor="text1"/>
            </w:tcBorders>
          </w:tcPr>
          <w:p w14:paraId="210D45AB" w14:textId="05370C69" w:rsidR="00966BDA" w:rsidRPr="00DA6F42" w:rsidRDefault="00966BDA" w:rsidP="00AF0C55">
            <w:pPr>
              <w:spacing w:before="120" w:after="120"/>
              <w:rPr>
                <w:color w:val="000000" w:themeColor="text1"/>
                <w:sz w:val="20"/>
              </w:rPr>
            </w:pPr>
            <w:r>
              <w:rPr>
                <w:color w:val="000000" w:themeColor="text1"/>
                <w:sz w:val="20"/>
              </w:rPr>
              <w:t xml:space="preserve">Any </w:t>
            </w:r>
            <w:r w:rsidRPr="00DA6F42">
              <w:rPr>
                <w:color w:val="000000" w:themeColor="text1"/>
                <w:sz w:val="20"/>
              </w:rPr>
              <w:t xml:space="preserve">representation or warranty to the </w:t>
            </w:r>
            <w:r>
              <w:rPr>
                <w:color w:val="000000" w:themeColor="text1"/>
                <w:sz w:val="20"/>
              </w:rPr>
              <w:t>Equity Investor</w:t>
            </w:r>
            <w:r w:rsidRPr="00DA6F42">
              <w:rPr>
                <w:color w:val="000000" w:themeColor="text1"/>
                <w:sz w:val="20"/>
              </w:rPr>
              <w:t xml:space="preserve"> related to the </w:t>
            </w:r>
            <w:r w:rsidR="00635258">
              <w:rPr>
                <w:color w:val="000000" w:themeColor="text1"/>
                <w:sz w:val="20"/>
              </w:rPr>
              <w:t>Property</w:t>
            </w:r>
            <w:r w:rsidRPr="00DA6F42">
              <w:rPr>
                <w:color w:val="000000" w:themeColor="text1"/>
                <w:sz w:val="20"/>
              </w:rPr>
              <w:t>, Borrower</w:t>
            </w:r>
            <w:r>
              <w:rPr>
                <w:color w:val="000000" w:themeColor="text1"/>
                <w:sz w:val="20"/>
              </w:rPr>
              <w:t>,</w:t>
            </w:r>
            <w:r w:rsidRPr="00DA6F42">
              <w:rPr>
                <w:color w:val="000000" w:themeColor="text1"/>
                <w:sz w:val="20"/>
              </w:rPr>
              <w:t xml:space="preserve"> or the Mortgage Loan </w:t>
            </w:r>
            <w:r>
              <w:rPr>
                <w:color w:val="000000" w:themeColor="text1"/>
                <w:sz w:val="20"/>
              </w:rPr>
              <w:t xml:space="preserve">that </w:t>
            </w:r>
            <w:r w:rsidRPr="00DA6F42">
              <w:rPr>
                <w:color w:val="000000" w:themeColor="text1"/>
                <w:sz w:val="20"/>
              </w:rPr>
              <w:t xml:space="preserve">is false or misleading in any material </w:t>
            </w:r>
            <w:r>
              <w:rPr>
                <w:color w:val="000000" w:themeColor="text1"/>
                <w:sz w:val="20"/>
              </w:rPr>
              <w:t xml:space="preserve">respect </w:t>
            </w:r>
            <w:r w:rsidRPr="00DA6F42">
              <w:rPr>
                <w:color w:val="000000" w:themeColor="text1"/>
                <w:sz w:val="20"/>
              </w:rPr>
              <w:t>as of the date such representation or warranty was made.</w:t>
            </w:r>
          </w:p>
        </w:tc>
        <w:tc>
          <w:tcPr>
            <w:tcW w:w="1440" w:type="dxa"/>
            <w:tcBorders>
              <w:left w:val="single" w:sz="8" w:space="0" w:color="000000" w:themeColor="text1"/>
              <w:right w:val="single" w:sz="8" w:space="0" w:color="000000" w:themeColor="text1"/>
            </w:tcBorders>
          </w:tcPr>
          <w:p w14:paraId="0E3F7A14" w14:textId="77777777" w:rsidR="00966BDA" w:rsidRPr="003C4778" w:rsidRDefault="001A5B6E" w:rsidP="00151C7B">
            <w:r>
              <w:rPr>
                <w:rFonts w:eastAsiaTheme="minorHAnsi"/>
                <w:spacing w:val="-4"/>
                <w:sz w:val="20"/>
              </w:rPr>
              <w:pict w14:anchorId="15455F40">
                <v:shape id="_x0000_i1041" type="#_x0000_t75" style="width:12pt;height:18.75pt">
                  <v:imagedata r:id="rId8" o:title=""/>
                </v:shape>
              </w:pict>
            </w:r>
            <w:r w:rsidR="00966BDA">
              <w:rPr>
                <w:spacing w:val="-4"/>
                <w:sz w:val="20"/>
              </w:rPr>
              <w:t xml:space="preserve"> </w:t>
            </w:r>
            <w:r w:rsidR="00966BDA" w:rsidRPr="003F6883">
              <w:rPr>
                <w:sz w:val="20"/>
              </w:rPr>
              <w:t>Yes</w:t>
            </w:r>
          </w:p>
          <w:p w14:paraId="67B1BA38" w14:textId="343B1A3F" w:rsidR="00966BDA" w:rsidRDefault="001A5B6E" w:rsidP="00151C7B">
            <w:pPr>
              <w:spacing w:before="120" w:after="120"/>
              <w:rPr>
                <w:sz w:val="20"/>
              </w:rPr>
            </w:pPr>
            <w:r>
              <w:rPr>
                <w:rFonts w:eastAsiaTheme="minorHAnsi"/>
                <w:spacing w:val="-4"/>
                <w:sz w:val="20"/>
              </w:rPr>
              <w:pict w14:anchorId="2163D718">
                <v:shape id="_x0000_i1042"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2841E7C9" w14:textId="4E4E54CA" w:rsidR="00966BDA" w:rsidRDefault="00966BDA" w:rsidP="00151C7B">
            <w:pPr>
              <w:rPr>
                <w:sz w:val="20"/>
              </w:rPr>
            </w:pPr>
          </w:p>
        </w:tc>
      </w:tr>
      <w:tr w:rsidR="00966BDA" w14:paraId="673B836F" w14:textId="77777777" w:rsidTr="55DCDD96">
        <w:tc>
          <w:tcPr>
            <w:tcW w:w="810" w:type="dxa"/>
            <w:tcBorders>
              <w:left w:val="single" w:sz="2" w:space="0" w:color="auto"/>
              <w:right w:val="single" w:sz="8" w:space="0" w:color="000000" w:themeColor="text1"/>
            </w:tcBorders>
          </w:tcPr>
          <w:p w14:paraId="7E6A55DA" w14:textId="77777777" w:rsidR="00966BDA" w:rsidRPr="006236EB"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506C9577" w14:textId="4B5E42AC" w:rsidR="00966BDA" w:rsidRPr="006236EB" w:rsidRDefault="00966BDA" w:rsidP="00151C7B">
            <w:pPr>
              <w:spacing w:after="120"/>
              <w:ind w:left="-14"/>
              <w:jc w:val="left"/>
              <w:rPr>
                <w:b/>
                <w:bCs/>
                <w:sz w:val="20"/>
              </w:rPr>
            </w:pPr>
            <w:r w:rsidRPr="00CA38D7">
              <w:rPr>
                <w:b/>
                <w:bCs/>
                <w:sz w:val="20"/>
              </w:rPr>
              <w:t>Fraud</w:t>
            </w:r>
            <w:r>
              <w:rPr>
                <w:b/>
                <w:bCs/>
                <w:sz w:val="20"/>
              </w:rPr>
              <w:t xml:space="preserve"> </w:t>
            </w:r>
          </w:p>
        </w:tc>
        <w:tc>
          <w:tcPr>
            <w:tcW w:w="8100" w:type="dxa"/>
            <w:tcBorders>
              <w:left w:val="single" w:sz="8" w:space="0" w:color="000000" w:themeColor="text1"/>
              <w:right w:val="single" w:sz="8" w:space="0" w:color="000000" w:themeColor="text1"/>
            </w:tcBorders>
          </w:tcPr>
          <w:p w14:paraId="70AEC713" w14:textId="5B60D771" w:rsidR="00966BDA" w:rsidRPr="008C7553" w:rsidRDefault="00966BDA" w:rsidP="00AF0C55">
            <w:pPr>
              <w:spacing w:after="120"/>
              <w:rPr>
                <w:sz w:val="20"/>
              </w:rPr>
            </w:pPr>
            <w:r>
              <w:rPr>
                <w:color w:val="000000" w:themeColor="text1"/>
                <w:sz w:val="20"/>
              </w:rPr>
              <w:t xml:space="preserve">Any </w:t>
            </w:r>
            <w:r w:rsidRPr="00DA6F42">
              <w:rPr>
                <w:color w:val="000000" w:themeColor="text1"/>
                <w:sz w:val="20"/>
              </w:rPr>
              <w:t xml:space="preserve">fraud, gross negligence or willful misconduct related to the ownership or operation of the </w:t>
            </w:r>
            <w:r w:rsidR="00635258">
              <w:rPr>
                <w:color w:val="000000" w:themeColor="text1"/>
                <w:sz w:val="20"/>
              </w:rPr>
              <w:t>Property</w:t>
            </w:r>
            <w:r w:rsidRPr="00DA6F42">
              <w:rPr>
                <w:color w:val="000000" w:themeColor="text1"/>
                <w:sz w:val="20"/>
              </w:rPr>
              <w:t>.</w:t>
            </w:r>
          </w:p>
        </w:tc>
        <w:tc>
          <w:tcPr>
            <w:tcW w:w="1440" w:type="dxa"/>
            <w:tcBorders>
              <w:left w:val="single" w:sz="8" w:space="0" w:color="000000" w:themeColor="text1"/>
              <w:right w:val="single" w:sz="8" w:space="0" w:color="000000" w:themeColor="text1"/>
            </w:tcBorders>
          </w:tcPr>
          <w:p w14:paraId="11F5504D" w14:textId="77777777" w:rsidR="00966BDA" w:rsidRPr="003C4778" w:rsidRDefault="001A5B6E" w:rsidP="00151C7B">
            <w:r>
              <w:rPr>
                <w:rFonts w:eastAsiaTheme="minorHAnsi"/>
                <w:spacing w:val="-4"/>
                <w:sz w:val="20"/>
              </w:rPr>
              <w:pict w14:anchorId="14700AE0">
                <v:shape id="_x0000_i1043" type="#_x0000_t75" style="width:12pt;height:18.75pt">
                  <v:imagedata r:id="rId8" o:title=""/>
                </v:shape>
              </w:pict>
            </w:r>
            <w:r w:rsidR="00966BDA">
              <w:rPr>
                <w:spacing w:val="-4"/>
                <w:sz w:val="20"/>
              </w:rPr>
              <w:t xml:space="preserve"> </w:t>
            </w:r>
            <w:r w:rsidR="00966BDA" w:rsidRPr="003F6883">
              <w:rPr>
                <w:sz w:val="20"/>
              </w:rPr>
              <w:t>Yes</w:t>
            </w:r>
          </w:p>
          <w:p w14:paraId="7C1823BA" w14:textId="0B1660A2" w:rsidR="00966BDA" w:rsidRPr="006236EB" w:rsidRDefault="001A5B6E" w:rsidP="00E653DE">
            <w:pPr>
              <w:rPr>
                <w:rFonts w:eastAsiaTheme="minorHAnsi"/>
                <w:spacing w:val="-4"/>
                <w:sz w:val="20"/>
              </w:rPr>
            </w:pPr>
            <w:r>
              <w:rPr>
                <w:rFonts w:eastAsiaTheme="minorHAnsi"/>
                <w:spacing w:val="-4"/>
                <w:sz w:val="20"/>
              </w:rPr>
              <w:pict w14:anchorId="295DE3B5">
                <v:shape id="_x0000_i1044" type="#_x0000_t75" style="width:12pt;height:18.75pt">
                  <v:imagedata r:id="rId8" o:title=""/>
                </v:shape>
              </w:pict>
            </w:r>
            <w:r w:rsidR="00966BDA">
              <w:rPr>
                <w:spacing w:val="-4"/>
                <w:sz w:val="20"/>
              </w:rPr>
              <w:t xml:space="preserve"> </w:t>
            </w:r>
            <w:r w:rsidR="00966BDA">
              <w:rPr>
                <w:sz w:val="20"/>
              </w:rPr>
              <w:t>No</w:t>
            </w:r>
          </w:p>
        </w:tc>
        <w:tc>
          <w:tcPr>
            <w:tcW w:w="2340" w:type="dxa"/>
            <w:tcBorders>
              <w:left w:val="single" w:sz="8" w:space="0" w:color="000000" w:themeColor="text1"/>
              <w:right w:val="single" w:sz="8" w:space="0" w:color="000000" w:themeColor="text1"/>
            </w:tcBorders>
          </w:tcPr>
          <w:p w14:paraId="451F9247" w14:textId="77777777" w:rsidR="00966BDA" w:rsidRDefault="00966BDA" w:rsidP="00151C7B">
            <w:pPr>
              <w:rPr>
                <w:sz w:val="20"/>
              </w:rPr>
            </w:pPr>
          </w:p>
        </w:tc>
      </w:tr>
      <w:tr w:rsidR="00966BDA" w14:paraId="644527C5" w14:textId="77777777" w:rsidTr="55DCDD96">
        <w:tc>
          <w:tcPr>
            <w:tcW w:w="810" w:type="dxa"/>
            <w:tcBorders>
              <w:left w:val="single" w:sz="2" w:space="0" w:color="auto"/>
              <w:right w:val="single" w:sz="8" w:space="0" w:color="000000" w:themeColor="text1"/>
            </w:tcBorders>
          </w:tcPr>
          <w:p w14:paraId="1495DCBD" w14:textId="77777777" w:rsidR="00966BDA" w:rsidRPr="006236EB"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54420757" w14:textId="4FBC272D" w:rsidR="00966BDA" w:rsidRPr="006236EB" w:rsidRDefault="00966BDA" w:rsidP="00151C7B">
            <w:pPr>
              <w:spacing w:after="120"/>
              <w:ind w:left="-14"/>
              <w:jc w:val="left"/>
              <w:rPr>
                <w:b/>
                <w:bCs/>
                <w:sz w:val="20"/>
              </w:rPr>
            </w:pPr>
            <w:r w:rsidRPr="006236EB">
              <w:rPr>
                <w:b/>
                <w:bCs/>
                <w:sz w:val="20"/>
              </w:rPr>
              <w:t>Anti-Corruption and Know-Your Customer Policies</w:t>
            </w:r>
          </w:p>
        </w:tc>
        <w:tc>
          <w:tcPr>
            <w:tcW w:w="8100" w:type="dxa"/>
            <w:tcBorders>
              <w:left w:val="single" w:sz="8" w:space="0" w:color="000000" w:themeColor="text1"/>
              <w:right w:val="single" w:sz="8" w:space="0" w:color="000000" w:themeColor="text1"/>
            </w:tcBorders>
          </w:tcPr>
          <w:p w14:paraId="042075CB" w14:textId="776D0CEA" w:rsidR="00966BDA" w:rsidRPr="003625E1" w:rsidRDefault="00966BDA" w:rsidP="00AF0C55">
            <w:pPr>
              <w:spacing w:after="120"/>
              <w:rPr>
                <w:sz w:val="20"/>
              </w:rPr>
            </w:pPr>
            <w:r w:rsidRPr="003625E1">
              <w:rPr>
                <w:sz w:val="20"/>
              </w:rPr>
              <w:t>Any violations of Equity Investor’s anti-corruption</w:t>
            </w:r>
            <w:r>
              <w:rPr>
                <w:sz w:val="20"/>
              </w:rPr>
              <w:t>, anti-money laundering, or economic sanctions policies (e.g., OFAC/KYC).</w:t>
            </w:r>
          </w:p>
        </w:tc>
        <w:tc>
          <w:tcPr>
            <w:tcW w:w="1440" w:type="dxa"/>
            <w:tcBorders>
              <w:left w:val="single" w:sz="8" w:space="0" w:color="000000" w:themeColor="text1"/>
              <w:right w:val="single" w:sz="8" w:space="0" w:color="000000" w:themeColor="text1"/>
            </w:tcBorders>
          </w:tcPr>
          <w:p w14:paraId="58B98EAE" w14:textId="77777777" w:rsidR="00966BDA" w:rsidRPr="003625E1" w:rsidRDefault="00966BDA" w:rsidP="00E653DE">
            <w:pPr>
              <w:rPr>
                <w:sz w:val="20"/>
              </w:rPr>
            </w:pPr>
            <w:r w:rsidRPr="006236EB">
              <w:rPr>
                <w:rFonts w:eastAsiaTheme="minorHAnsi"/>
                <w:noProof/>
                <w:spacing w:val="-4"/>
                <w:sz w:val="20"/>
              </w:rPr>
              <w:drawing>
                <wp:inline distT="0" distB="0" distL="0" distR="0" wp14:anchorId="5AC765CC" wp14:editId="2E991ED3">
                  <wp:extent cx="142875" cy="200025"/>
                  <wp:effectExtent l="0" t="0" r="9525" b="9525"/>
                  <wp:docPr id="1352801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236EB">
              <w:rPr>
                <w:spacing w:val="-4"/>
                <w:sz w:val="20"/>
              </w:rPr>
              <w:t xml:space="preserve"> </w:t>
            </w:r>
            <w:r w:rsidRPr="006236EB">
              <w:rPr>
                <w:sz w:val="20"/>
              </w:rPr>
              <w:t>Yes</w:t>
            </w:r>
          </w:p>
          <w:p w14:paraId="6C539069" w14:textId="61A38F90" w:rsidR="00966BDA" w:rsidRPr="006236EB" w:rsidRDefault="00966BDA" w:rsidP="006236EB">
            <w:pPr>
              <w:rPr>
                <w:rFonts w:eastAsiaTheme="minorHAnsi"/>
                <w:spacing w:val="-4"/>
                <w:sz w:val="20"/>
              </w:rPr>
            </w:pPr>
            <w:r w:rsidRPr="006236EB">
              <w:rPr>
                <w:rFonts w:eastAsiaTheme="minorHAnsi"/>
                <w:noProof/>
                <w:spacing w:val="-4"/>
                <w:sz w:val="20"/>
              </w:rPr>
              <w:drawing>
                <wp:inline distT="0" distB="0" distL="0" distR="0" wp14:anchorId="434044B7" wp14:editId="139905F0">
                  <wp:extent cx="142875" cy="200025"/>
                  <wp:effectExtent l="0" t="0" r="9525" b="9525"/>
                  <wp:docPr id="19694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236EB">
              <w:rPr>
                <w:spacing w:val="-4"/>
                <w:sz w:val="20"/>
              </w:rPr>
              <w:t xml:space="preserve"> </w:t>
            </w:r>
            <w:r w:rsidRPr="006236EB">
              <w:rPr>
                <w:sz w:val="20"/>
              </w:rPr>
              <w:t>No</w:t>
            </w:r>
          </w:p>
        </w:tc>
        <w:tc>
          <w:tcPr>
            <w:tcW w:w="2340" w:type="dxa"/>
            <w:tcBorders>
              <w:left w:val="single" w:sz="8" w:space="0" w:color="000000" w:themeColor="text1"/>
              <w:right w:val="single" w:sz="8" w:space="0" w:color="000000" w:themeColor="text1"/>
            </w:tcBorders>
          </w:tcPr>
          <w:p w14:paraId="5CD7F7AA" w14:textId="77777777" w:rsidR="00966BDA" w:rsidRDefault="00966BDA" w:rsidP="00151C7B">
            <w:pPr>
              <w:rPr>
                <w:sz w:val="20"/>
              </w:rPr>
            </w:pPr>
          </w:p>
        </w:tc>
      </w:tr>
      <w:tr w:rsidR="00966BDA" w14:paraId="739B0748" w14:textId="77777777" w:rsidTr="55DCDD96">
        <w:tc>
          <w:tcPr>
            <w:tcW w:w="810" w:type="dxa"/>
            <w:tcBorders>
              <w:left w:val="single" w:sz="2" w:space="0" w:color="auto"/>
              <w:right w:val="single" w:sz="8" w:space="0" w:color="000000" w:themeColor="text1"/>
            </w:tcBorders>
          </w:tcPr>
          <w:p w14:paraId="03F820F5" w14:textId="77777777" w:rsidR="00966BDA" w:rsidRPr="006236EB"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61151053" w14:textId="4B8FBE4F" w:rsidR="00966BDA" w:rsidRPr="006236EB" w:rsidRDefault="00966BDA" w:rsidP="00151C7B">
            <w:pPr>
              <w:spacing w:after="120"/>
              <w:ind w:left="-14"/>
              <w:jc w:val="left"/>
              <w:rPr>
                <w:b/>
                <w:bCs/>
                <w:sz w:val="20"/>
              </w:rPr>
            </w:pPr>
            <w:r w:rsidRPr="006236EB">
              <w:rPr>
                <w:b/>
                <w:bCs/>
                <w:sz w:val="20"/>
              </w:rPr>
              <w:t>Taxation Treatment</w:t>
            </w:r>
          </w:p>
        </w:tc>
        <w:tc>
          <w:tcPr>
            <w:tcW w:w="8100" w:type="dxa"/>
            <w:tcBorders>
              <w:left w:val="single" w:sz="8" w:space="0" w:color="000000" w:themeColor="text1"/>
              <w:right w:val="single" w:sz="8" w:space="0" w:color="000000" w:themeColor="text1"/>
            </w:tcBorders>
          </w:tcPr>
          <w:p w14:paraId="00201846" w14:textId="2503A81F" w:rsidR="00966BDA" w:rsidRPr="007D430D" w:rsidRDefault="00966BDA" w:rsidP="00AF0C55">
            <w:pPr>
              <w:spacing w:after="120"/>
              <w:rPr>
                <w:color w:val="000000" w:themeColor="text1"/>
                <w:sz w:val="20"/>
              </w:rPr>
            </w:pPr>
            <w:r w:rsidRPr="007D430D">
              <w:rPr>
                <w:sz w:val="20"/>
              </w:rPr>
              <w:t xml:space="preserve">Any violations relating to the Equity Investor’s federal tax treatment of applicable investments or tax incentives (including but not limited to Opportunity Zone incentives, historic tax credits, low-income housing tax credits, renewable energy </w:t>
            </w:r>
            <w:r w:rsidR="00553E73" w:rsidRPr="007D430D">
              <w:rPr>
                <w:sz w:val="20"/>
              </w:rPr>
              <w:t>credits,</w:t>
            </w:r>
            <w:r w:rsidRPr="007D430D">
              <w:rPr>
                <w:sz w:val="20"/>
              </w:rPr>
              <w:t xml:space="preserve"> </w:t>
            </w:r>
            <w:r w:rsidR="00505630">
              <w:rPr>
                <w:sz w:val="20"/>
              </w:rPr>
              <w:t xml:space="preserve">and </w:t>
            </w:r>
            <w:r w:rsidRPr="007D430D">
              <w:rPr>
                <w:sz w:val="20"/>
              </w:rPr>
              <w:t>any other comparable federal, state, or local tax benefits) that could adversely impact such tax treatment.</w:t>
            </w:r>
          </w:p>
        </w:tc>
        <w:tc>
          <w:tcPr>
            <w:tcW w:w="1440" w:type="dxa"/>
            <w:tcBorders>
              <w:left w:val="single" w:sz="8" w:space="0" w:color="000000" w:themeColor="text1"/>
              <w:right w:val="single" w:sz="8" w:space="0" w:color="000000" w:themeColor="text1"/>
            </w:tcBorders>
          </w:tcPr>
          <w:p w14:paraId="25766D6B" w14:textId="77777777" w:rsidR="00966BDA" w:rsidRPr="003625E1" w:rsidRDefault="00966BDA" w:rsidP="006236EB">
            <w:pPr>
              <w:rPr>
                <w:sz w:val="20"/>
              </w:rPr>
            </w:pPr>
            <w:r w:rsidRPr="006236EB">
              <w:rPr>
                <w:rFonts w:eastAsiaTheme="minorHAnsi"/>
                <w:noProof/>
                <w:spacing w:val="-4"/>
                <w:sz w:val="20"/>
              </w:rPr>
              <w:drawing>
                <wp:inline distT="0" distB="0" distL="0" distR="0" wp14:anchorId="6839B736" wp14:editId="093684A9">
                  <wp:extent cx="142875" cy="200025"/>
                  <wp:effectExtent l="0" t="0" r="9525" b="9525"/>
                  <wp:docPr id="1443712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236EB">
              <w:rPr>
                <w:spacing w:val="-4"/>
                <w:sz w:val="20"/>
              </w:rPr>
              <w:t xml:space="preserve"> </w:t>
            </w:r>
            <w:r w:rsidRPr="006236EB">
              <w:rPr>
                <w:sz w:val="20"/>
              </w:rPr>
              <w:t>Yes</w:t>
            </w:r>
          </w:p>
          <w:p w14:paraId="6A4FD9EB" w14:textId="4B507232" w:rsidR="00966BDA" w:rsidRPr="006236EB" w:rsidRDefault="00966BDA" w:rsidP="006236EB">
            <w:pPr>
              <w:rPr>
                <w:rFonts w:eastAsiaTheme="minorHAnsi"/>
                <w:spacing w:val="-4"/>
                <w:sz w:val="20"/>
              </w:rPr>
            </w:pPr>
            <w:r w:rsidRPr="006236EB">
              <w:rPr>
                <w:rFonts w:eastAsiaTheme="minorHAnsi"/>
                <w:noProof/>
                <w:spacing w:val="-4"/>
                <w:sz w:val="20"/>
              </w:rPr>
              <w:drawing>
                <wp:inline distT="0" distB="0" distL="0" distR="0" wp14:anchorId="0B8C0C68" wp14:editId="16C4B06D">
                  <wp:extent cx="142875" cy="200025"/>
                  <wp:effectExtent l="0" t="0" r="9525" b="9525"/>
                  <wp:docPr id="101348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6236EB">
              <w:rPr>
                <w:spacing w:val="-4"/>
                <w:sz w:val="20"/>
              </w:rPr>
              <w:t xml:space="preserve"> </w:t>
            </w:r>
            <w:r w:rsidRPr="006236EB">
              <w:rPr>
                <w:sz w:val="20"/>
              </w:rPr>
              <w:t>No</w:t>
            </w:r>
          </w:p>
        </w:tc>
        <w:tc>
          <w:tcPr>
            <w:tcW w:w="2340" w:type="dxa"/>
            <w:tcBorders>
              <w:left w:val="single" w:sz="8" w:space="0" w:color="000000" w:themeColor="text1"/>
              <w:right w:val="single" w:sz="8" w:space="0" w:color="000000" w:themeColor="text1"/>
            </w:tcBorders>
          </w:tcPr>
          <w:p w14:paraId="1467F7D3" w14:textId="77777777" w:rsidR="00966BDA" w:rsidRDefault="00966BDA" w:rsidP="00151C7B">
            <w:pPr>
              <w:jc w:val="left"/>
              <w:rPr>
                <w:sz w:val="20"/>
              </w:rPr>
            </w:pPr>
          </w:p>
        </w:tc>
      </w:tr>
      <w:tr w:rsidR="00966BDA" w14:paraId="31E7C8D8" w14:textId="77777777" w:rsidTr="55DCDD96">
        <w:tc>
          <w:tcPr>
            <w:tcW w:w="810" w:type="dxa"/>
            <w:tcBorders>
              <w:left w:val="single" w:sz="2" w:space="0" w:color="auto"/>
              <w:right w:val="single" w:sz="8" w:space="0" w:color="000000" w:themeColor="text1"/>
            </w:tcBorders>
          </w:tcPr>
          <w:p w14:paraId="0D46E7D2" w14:textId="77777777" w:rsidR="00966BDA" w:rsidRDefault="00966BDA" w:rsidP="000C703C">
            <w:pPr>
              <w:numPr>
                <w:ilvl w:val="0"/>
                <w:numId w:val="15"/>
              </w:numPr>
              <w:spacing w:after="120"/>
              <w:jc w:val="center"/>
              <w:rPr>
                <w:sz w:val="20"/>
              </w:rPr>
            </w:pPr>
          </w:p>
        </w:tc>
        <w:tc>
          <w:tcPr>
            <w:tcW w:w="1530" w:type="dxa"/>
            <w:tcBorders>
              <w:left w:val="single" w:sz="8" w:space="0" w:color="000000" w:themeColor="text1"/>
              <w:right w:val="single" w:sz="8" w:space="0" w:color="000000" w:themeColor="text1"/>
            </w:tcBorders>
          </w:tcPr>
          <w:p w14:paraId="743813EA" w14:textId="2410C9C2" w:rsidR="00966BDA" w:rsidRDefault="00966BDA" w:rsidP="00151C7B">
            <w:pPr>
              <w:spacing w:after="120"/>
              <w:ind w:left="-14"/>
              <w:jc w:val="left"/>
              <w:rPr>
                <w:b/>
                <w:bCs/>
                <w:sz w:val="20"/>
              </w:rPr>
            </w:pPr>
            <w:r>
              <w:rPr>
                <w:b/>
                <w:bCs/>
                <w:sz w:val="20"/>
              </w:rPr>
              <w:t>Other</w:t>
            </w:r>
          </w:p>
        </w:tc>
        <w:tc>
          <w:tcPr>
            <w:tcW w:w="8100" w:type="dxa"/>
            <w:tcBorders>
              <w:left w:val="single" w:sz="8" w:space="0" w:color="000000" w:themeColor="text1"/>
              <w:right w:val="single" w:sz="8" w:space="0" w:color="000000" w:themeColor="text1"/>
            </w:tcBorders>
          </w:tcPr>
          <w:p w14:paraId="2660F3CB" w14:textId="3318CF4D" w:rsidR="00966BDA" w:rsidRPr="009B387C" w:rsidRDefault="00966BDA" w:rsidP="00AF0C55">
            <w:pPr>
              <w:spacing w:after="120"/>
              <w:rPr>
                <w:b/>
                <w:bCs/>
                <w:color w:val="000000" w:themeColor="text1"/>
                <w:sz w:val="20"/>
              </w:rPr>
            </w:pPr>
            <w:r w:rsidRPr="009B387C">
              <w:rPr>
                <w:b/>
                <w:bCs/>
                <w:color w:val="000000" w:themeColor="text1"/>
                <w:sz w:val="20"/>
              </w:rPr>
              <w:t xml:space="preserve">[DRAFTING NOTE: </w:t>
            </w:r>
            <w:r>
              <w:rPr>
                <w:b/>
                <w:bCs/>
                <w:color w:val="000000" w:themeColor="text1"/>
                <w:sz w:val="20"/>
              </w:rPr>
              <w:t>Any other triggers require Fannie Mae Pre-Review.  Examples of other triggers include a Forced Sale after a date certain, a Control Takeover or Forced Sale based on economic hurdles, Returns, or other payments not included in other Permitted Equity Default Triggers.  Describe any other triggers and provide recommendation and analysis, including the available remedies related to such trigger.</w:t>
            </w:r>
            <w:r w:rsidRPr="009B387C">
              <w:rPr>
                <w:b/>
                <w:bCs/>
                <w:color w:val="000000" w:themeColor="text1"/>
                <w:sz w:val="20"/>
              </w:rPr>
              <w:t>]</w:t>
            </w:r>
          </w:p>
        </w:tc>
        <w:tc>
          <w:tcPr>
            <w:tcW w:w="1440" w:type="dxa"/>
            <w:tcBorders>
              <w:left w:val="single" w:sz="8" w:space="0" w:color="000000" w:themeColor="text1"/>
              <w:right w:val="single" w:sz="8" w:space="0" w:color="000000" w:themeColor="text1"/>
            </w:tcBorders>
          </w:tcPr>
          <w:p w14:paraId="707568EB" w14:textId="77777777" w:rsidR="00966BDA" w:rsidRDefault="00966BDA" w:rsidP="00151C7B">
            <w:pPr>
              <w:rPr>
                <w:rFonts w:eastAsiaTheme="minorHAnsi"/>
                <w:spacing w:val="-4"/>
                <w:sz w:val="20"/>
              </w:rPr>
            </w:pPr>
          </w:p>
        </w:tc>
        <w:tc>
          <w:tcPr>
            <w:tcW w:w="2340" w:type="dxa"/>
            <w:tcBorders>
              <w:left w:val="single" w:sz="8" w:space="0" w:color="000000" w:themeColor="text1"/>
              <w:right w:val="single" w:sz="8" w:space="0" w:color="000000" w:themeColor="text1"/>
            </w:tcBorders>
          </w:tcPr>
          <w:p w14:paraId="6346E5B9" w14:textId="77777777" w:rsidR="00966BDA" w:rsidRDefault="00966BDA" w:rsidP="00151C7B">
            <w:pPr>
              <w:jc w:val="left"/>
              <w:rPr>
                <w:sz w:val="20"/>
              </w:rPr>
            </w:pPr>
          </w:p>
        </w:tc>
      </w:tr>
    </w:tbl>
    <w:p w14:paraId="0EA89E36" w14:textId="3FFAD141" w:rsidR="004B542B" w:rsidRDefault="004B542B">
      <w:pPr>
        <w:jc w:val="left"/>
      </w:pPr>
      <w:r>
        <w:br w:type="page"/>
      </w:r>
    </w:p>
    <w:tbl>
      <w:tblPr>
        <w:tblpPr w:leftFromText="180" w:rightFromText="180" w:vertAnchor="text" w:tblpXSpec="center" w:tblpY="1"/>
        <w:tblOverlap w:val="never"/>
        <w:tblW w:w="14490"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537"/>
        <w:gridCol w:w="2346"/>
        <w:gridCol w:w="8100"/>
        <w:gridCol w:w="1350"/>
        <w:gridCol w:w="2157"/>
      </w:tblGrid>
      <w:tr w:rsidR="00C31562" w14:paraId="6056A17C" w14:textId="77777777" w:rsidTr="004B542B">
        <w:tc>
          <w:tcPr>
            <w:tcW w:w="14490" w:type="dxa"/>
            <w:gridSpan w:val="5"/>
            <w:tcBorders>
              <w:top w:val="single" w:sz="2" w:space="0" w:color="auto"/>
              <w:left w:val="single" w:sz="2" w:space="0" w:color="auto"/>
              <w:bottom w:val="single" w:sz="8" w:space="0" w:color="000000"/>
              <w:right w:val="single" w:sz="2" w:space="0" w:color="auto"/>
            </w:tcBorders>
            <w:shd w:val="clear" w:color="auto" w:fill="9CC2E5" w:themeFill="accent1" w:themeFillTint="99"/>
            <w:vAlign w:val="center"/>
          </w:tcPr>
          <w:p w14:paraId="47B5E068" w14:textId="25781820" w:rsidR="000501C0" w:rsidRPr="009F201E" w:rsidRDefault="00C31562" w:rsidP="004B542B">
            <w:pPr>
              <w:keepNext/>
              <w:spacing w:before="120" w:after="120"/>
              <w:jc w:val="center"/>
              <w:rPr>
                <w:b/>
                <w:szCs w:val="24"/>
              </w:rPr>
            </w:pPr>
            <w:r w:rsidRPr="009F201E">
              <w:rPr>
                <w:b/>
                <w:szCs w:val="24"/>
              </w:rPr>
              <w:lastRenderedPageBreak/>
              <w:t>PART I</w:t>
            </w:r>
            <w:r w:rsidR="005D70FA" w:rsidRPr="009F201E">
              <w:rPr>
                <w:b/>
                <w:szCs w:val="24"/>
              </w:rPr>
              <w:t>I</w:t>
            </w:r>
            <w:r w:rsidR="00A93606" w:rsidRPr="009F201E">
              <w:rPr>
                <w:b/>
                <w:szCs w:val="24"/>
              </w:rPr>
              <w:t>I</w:t>
            </w:r>
            <w:r w:rsidR="009D5395" w:rsidRPr="009F201E">
              <w:rPr>
                <w:b/>
                <w:szCs w:val="24"/>
              </w:rPr>
              <w:t>: LIMITATIONS</w:t>
            </w:r>
            <w:r w:rsidR="00167ECD" w:rsidRPr="009F201E">
              <w:rPr>
                <w:b/>
                <w:szCs w:val="24"/>
              </w:rPr>
              <w:t xml:space="preserve"> ON EQUITY TERM</w:t>
            </w:r>
            <w:r w:rsidR="00365B50">
              <w:rPr>
                <w:b/>
                <w:szCs w:val="24"/>
              </w:rPr>
              <w:t>S</w:t>
            </w:r>
          </w:p>
          <w:p w14:paraId="7189D662" w14:textId="07381A87" w:rsidR="0095527B" w:rsidRPr="0095527B" w:rsidRDefault="0095527B" w:rsidP="0095527B">
            <w:pPr>
              <w:spacing w:before="120" w:after="120"/>
              <w:jc w:val="left"/>
              <w:rPr>
                <w:b/>
                <w:sz w:val="22"/>
                <w:szCs w:val="22"/>
              </w:rPr>
            </w:pPr>
            <w:r w:rsidRPr="0095527B">
              <w:rPr>
                <w:b/>
                <w:sz w:val="22"/>
                <w:szCs w:val="22"/>
              </w:rPr>
              <w:t xml:space="preserve">All Preferred Equity </w:t>
            </w:r>
            <w:r w:rsidR="002818CE">
              <w:rPr>
                <w:b/>
                <w:sz w:val="22"/>
                <w:szCs w:val="22"/>
              </w:rPr>
              <w:t xml:space="preserve">and Structured Common Equity </w:t>
            </w:r>
            <w:r w:rsidRPr="0095527B">
              <w:rPr>
                <w:b/>
                <w:sz w:val="22"/>
                <w:szCs w:val="22"/>
              </w:rPr>
              <w:t>transactions must comply with this Part I</w:t>
            </w:r>
            <w:r>
              <w:rPr>
                <w:b/>
                <w:sz w:val="22"/>
                <w:szCs w:val="22"/>
              </w:rPr>
              <w:t>I</w:t>
            </w:r>
            <w:r w:rsidRPr="0095527B">
              <w:rPr>
                <w:b/>
                <w:sz w:val="22"/>
                <w:szCs w:val="22"/>
              </w:rPr>
              <w:t>I.</w:t>
            </w:r>
          </w:p>
          <w:p w14:paraId="276ECA61" w14:textId="48FFF362" w:rsidR="0014246C" w:rsidRPr="00370EDC" w:rsidRDefault="00E74A5A" w:rsidP="004B542B">
            <w:pPr>
              <w:keepNext/>
              <w:spacing w:before="120" w:after="120"/>
              <w:jc w:val="left"/>
              <w:rPr>
                <w:b/>
                <w:sz w:val="22"/>
                <w:szCs w:val="22"/>
                <w:highlight w:val="yellow"/>
              </w:rPr>
            </w:pPr>
            <w:r w:rsidRPr="00E74A5A">
              <w:rPr>
                <w:b/>
                <w:color w:val="000000" w:themeColor="text1"/>
                <w:sz w:val="22"/>
                <w:szCs w:val="22"/>
              </w:rPr>
              <w:t>If Lender recommends approval of any exceptions to these limitations</w:t>
            </w:r>
            <w:r w:rsidR="002A656D">
              <w:rPr>
                <w:b/>
                <w:color w:val="000000" w:themeColor="text1"/>
                <w:sz w:val="22"/>
                <w:szCs w:val="22"/>
              </w:rPr>
              <w:t>, provide details of the exception and</w:t>
            </w:r>
            <w:r w:rsidR="00C937E8">
              <w:rPr>
                <w:b/>
                <w:color w:val="000000" w:themeColor="text1"/>
                <w:sz w:val="22"/>
                <w:szCs w:val="22"/>
              </w:rPr>
              <w:t xml:space="preserve"> include</w:t>
            </w:r>
            <w:r w:rsidRPr="00E74A5A">
              <w:rPr>
                <w:b/>
                <w:color w:val="000000" w:themeColor="text1"/>
                <w:sz w:val="22"/>
                <w:szCs w:val="22"/>
              </w:rPr>
              <w:t xml:space="preserve"> the rationale for the recommendation and mitigants</w:t>
            </w:r>
            <w:r w:rsidR="00C937E8">
              <w:rPr>
                <w:b/>
                <w:color w:val="000000" w:themeColor="text1"/>
                <w:sz w:val="22"/>
                <w:szCs w:val="22"/>
              </w:rPr>
              <w:t xml:space="preserve"> in the Reviewer Analysis</w:t>
            </w:r>
            <w:r w:rsidR="009F201E" w:rsidRPr="00370EDC">
              <w:rPr>
                <w:b/>
                <w:color w:val="000000" w:themeColor="text1"/>
                <w:sz w:val="22"/>
                <w:szCs w:val="22"/>
              </w:rPr>
              <w:t>.</w:t>
            </w:r>
          </w:p>
        </w:tc>
      </w:tr>
      <w:tr w:rsidR="000C1520" w14:paraId="0EE89E51" w14:textId="77777777" w:rsidTr="009D5212">
        <w:trPr>
          <w:trHeight w:val="852"/>
          <w:tblHeader/>
        </w:trPr>
        <w:tc>
          <w:tcPr>
            <w:tcW w:w="537" w:type="dxa"/>
            <w:tcBorders>
              <w:top w:val="single" w:sz="2" w:space="0" w:color="auto"/>
              <w:left w:val="single" w:sz="2" w:space="0" w:color="auto"/>
              <w:bottom w:val="single" w:sz="8" w:space="0" w:color="000000"/>
              <w:right w:val="single" w:sz="8" w:space="0" w:color="000000"/>
            </w:tcBorders>
            <w:shd w:val="pct10" w:color="000000" w:fill="FFFFFF"/>
            <w:vAlign w:val="center"/>
            <w:hideMark/>
          </w:tcPr>
          <w:p w14:paraId="767DFF5D" w14:textId="77777777" w:rsidR="00C31562" w:rsidRDefault="00C31562" w:rsidP="00B97E41">
            <w:pPr>
              <w:spacing w:after="120"/>
              <w:rPr>
                <w:b/>
                <w:sz w:val="20"/>
              </w:rPr>
            </w:pPr>
          </w:p>
        </w:tc>
        <w:tc>
          <w:tcPr>
            <w:tcW w:w="2346" w:type="dxa"/>
            <w:tcBorders>
              <w:top w:val="single" w:sz="2" w:space="0" w:color="auto"/>
              <w:left w:val="single" w:sz="8" w:space="0" w:color="000000"/>
              <w:bottom w:val="single" w:sz="8" w:space="0" w:color="000000"/>
              <w:right w:val="single" w:sz="8" w:space="0" w:color="000000"/>
            </w:tcBorders>
            <w:shd w:val="pct10" w:color="000000" w:fill="FFFFFF"/>
            <w:vAlign w:val="center"/>
          </w:tcPr>
          <w:p w14:paraId="5ABA9383" w14:textId="77777777" w:rsidR="00C31562" w:rsidRDefault="00C31562" w:rsidP="00B97E41">
            <w:pPr>
              <w:spacing w:after="120"/>
              <w:jc w:val="left"/>
              <w:rPr>
                <w:b/>
                <w:sz w:val="20"/>
              </w:rPr>
            </w:pPr>
            <w:r>
              <w:rPr>
                <w:b/>
                <w:sz w:val="20"/>
              </w:rPr>
              <w:t>SUBJECT MATTER</w:t>
            </w:r>
          </w:p>
        </w:tc>
        <w:tc>
          <w:tcPr>
            <w:tcW w:w="8100" w:type="dxa"/>
            <w:tcBorders>
              <w:top w:val="single" w:sz="2" w:space="0" w:color="auto"/>
              <w:left w:val="single" w:sz="8" w:space="0" w:color="000000"/>
              <w:bottom w:val="single" w:sz="8" w:space="0" w:color="000000"/>
              <w:right w:val="single" w:sz="8" w:space="0" w:color="000000"/>
            </w:tcBorders>
            <w:shd w:val="pct10" w:color="000000" w:fill="FFFFFF"/>
            <w:vAlign w:val="center"/>
            <w:hideMark/>
          </w:tcPr>
          <w:p w14:paraId="42B9E4D4" w14:textId="77777777" w:rsidR="00C31562" w:rsidRPr="00DD0146" w:rsidRDefault="00C31562" w:rsidP="007D4BCA">
            <w:pPr>
              <w:spacing w:before="120" w:after="120"/>
              <w:jc w:val="center"/>
              <w:rPr>
                <w:b/>
                <w:sz w:val="20"/>
              </w:rPr>
            </w:pPr>
            <w:r w:rsidRPr="00DD0146">
              <w:rPr>
                <w:b/>
                <w:sz w:val="20"/>
              </w:rPr>
              <w:t>REQUIREMENT</w:t>
            </w:r>
          </w:p>
        </w:tc>
        <w:tc>
          <w:tcPr>
            <w:tcW w:w="1350" w:type="dxa"/>
            <w:tcBorders>
              <w:top w:val="single" w:sz="2" w:space="0" w:color="auto"/>
              <w:left w:val="single" w:sz="8" w:space="0" w:color="000000"/>
              <w:bottom w:val="single" w:sz="8" w:space="0" w:color="000000"/>
              <w:right w:val="single" w:sz="8" w:space="0" w:color="000000"/>
            </w:tcBorders>
            <w:shd w:val="pct10" w:color="000000" w:fill="FFFFFF"/>
          </w:tcPr>
          <w:p w14:paraId="708C637E" w14:textId="77777777" w:rsidR="00740F87" w:rsidRDefault="00740F87" w:rsidP="00DA6F42">
            <w:pPr>
              <w:spacing w:before="120" w:after="120"/>
              <w:jc w:val="center"/>
              <w:rPr>
                <w:b/>
                <w:sz w:val="20"/>
              </w:rPr>
            </w:pPr>
            <w:r>
              <w:rPr>
                <w:b/>
                <w:sz w:val="20"/>
              </w:rPr>
              <w:t>SATISFIED Yes/</w:t>
            </w:r>
            <w:r w:rsidR="00DC09B5">
              <w:rPr>
                <w:b/>
                <w:sz w:val="20"/>
              </w:rPr>
              <w:t>No</w:t>
            </w:r>
          </w:p>
        </w:tc>
        <w:tc>
          <w:tcPr>
            <w:tcW w:w="2157" w:type="dxa"/>
            <w:tcBorders>
              <w:top w:val="single" w:sz="2" w:space="0" w:color="auto"/>
              <w:left w:val="single" w:sz="8" w:space="0" w:color="000000"/>
              <w:bottom w:val="single" w:sz="8" w:space="0" w:color="000000"/>
              <w:right w:val="single" w:sz="2" w:space="0" w:color="auto"/>
            </w:tcBorders>
            <w:shd w:val="pct10" w:color="000000" w:fill="FFFFFF"/>
            <w:vAlign w:val="center"/>
            <w:hideMark/>
          </w:tcPr>
          <w:p w14:paraId="54D1C7BE" w14:textId="77777777" w:rsidR="00C31562" w:rsidRDefault="00740F87" w:rsidP="000C1520">
            <w:pPr>
              <w:spacing w:before="120" w:after="120"/>
              <w:jc w:val="left"/>
              <w:rPr>
                <w:b/>
                <w:sz w:val="20"/>
              </w:rPr>
            </w:pPr>
            <w:r>
              <w:rPr>
                <w:b/>
                <w:sz w:val="20"/>
              </w:rPr>
              <w:t>REVIEWER ANALYSIS</w:t>
            </w:r>
          </w:p>
        </w:tc>
      </w:tr>
      <w:tr w:rsidR="000C1520" w:rsidRPr="009543CE" w14:paraId="3A578104" w14:textId="77777777" w:rsidTr="009D5212">
        <w:tc>
          <w:tcPr>
            <w:tcW w:w="537" w:type="dxa"/>
            <w:tcBorders>
              <w:top w:val="single" w:sz="8" w:space="0" w:color="000000"/>
              <w:left w:val="single" w:sz="2" w:space="0" w:color="auto"/>
              <w:right w:val="single" w:sz="8" w:space="0" w:color="000000"/>
            </w:tcBorders>
          </w:tcPr>
          <w:p w14:paraId="0D0E382F" w14:textId="77777777" w:rsidR="00C31562" w:rsidRDefault="00C31562"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758E23BC" w14:textId="2A496A70" w:rsidR="00C31562" w:rsidRDefault="00C31562" w:rsidP="00B97E41">
            <w:pPr>
              <w:spacing w:after="120"/>
              <w:jc w:val="left"/>
              <w:rPr>
                <w:b/>
                <w:sz w:val="20"/>
              </w:rPr>
            </w:pPr>
            <w:r>
              <w:rPr>
                <w:b/>
                <w:sz w:val="20"/>
              </w:rPr>
              <w:t xml:space="preserve">No </w:t>
            </w:r>
            <w:r w:rsidR="006D34D0">
              <w:rPr>
                <w:b/>
                <w:sz w:val="20"/>
              </w:rPr>
              <w:t xml:space="preserve">Other </w:t>
            </w:r>
            <w:r w:rsidR="00B12D7B">
              <w:rPr>
                <w:b/>
                <w:sz w:val="20"/>
              </w:rPr>
              <w:t xml:space="preserve">Remedies for Defaults Under the Governing Documents </w:t>
            </w:r>
          </w:p>
        </w:tc>
        <w:tc>
          <w:tcPr>
            <w:tcW w:w="8100" w:type="dxa"/>
            <w:tcBorders>
              <w:top w:val="single" w:sz="8" w:space="0" w:color="000000"/>
              <w:left w:val="single" w:sz="8" w:space="0" w:color="000000"/>
              <w:right w:val="single" w:sz="8" w:space="0" w:color="000000"/>
            </w:tcBorders>
          </w:tcPr>
          <w:p w14:paraId="7A34EB02" w14:textId="625D68F0" w:rsidR="0010710F" w:rsidRPr="0050532E" w:rsidRDefault="0050532E" w:rsidP="0010710F">
            <w:pPr>
              <w:spacing w:after="120"/>
              <w:rPr>
                <w:rFonts w:cstheme="minorHAnsi"/>
                <w:sz w:val="20"/>
              </w:rPr>
            </w:pPr>
            <w:bookmarkStart w:id="7" w:name="_Hlk162867988"/>
            <w:r w:rsidRPr="0050532E">
              <w:rPr>
                <w:rFonts w:cstheme="minorHAnsi"/>
                <w:sz w:val="20"/>
              </w:rPr>
              <w:t>Except as permitted in the Loan Documents or otherwise approved by Lender</w:t>
            </w:r>
            <w:r w:rsidR="00FA55B6">
              <w:rPr>
                <w:rFonts w:cstheme="minorHAnsi"/>
                <w:sz w:val="20"/>
              </w:rPr>
              <w:t>,</w:t>
            </w:r>
            <w:r w:rsidR="003F38BF">
              <w:rPr>
                <w:rFonts w:cstheme="minorHAnsi"/>
                <w:sz w:val="20"/>
              </w:rPr>
              <w:t xml:space="preserve"> </w:t>
            </w:r>
            <w:r w:rsidR="003F38BF">
              <w:rPr>
                <w:color w:val="000000" w:themeColor="text1"/>
                <w:sz w:val="20"/>
              </w:rPr>
              <w:t>t</w:t>
            </w:r>
            <w:r w:rsidR="0019003C">
              <w:rPr>
                <w:color w:val="000000" w:themeColor="text1"/>
                <w:sz w:val="20"/>
              </w:rPr>
              <w:t xml:space="preserve">he </w:t>
            </w:r>
            <w:r w:rsidR="00D6222C">
              <w:rPr>
                <w:color w:val="000000" w:themeColor="text1"/>
                <w:sz w:val="20"/>
              </w:rPr>
              <w:t>Equity Investor</w:t>
            </w:r>
            <w:r w:rsidRPr="0050532E">
              <w:rPr>
                <w:rFonts w:cstheme="minorHAnsi"/>
                <w:sz w:val="20"/>
              </w:rPr>
              <w:t xml:space="preserve"> has </w:t>
            </w:r>
            <w:r w:rsidR="00CF25A2">
              <w:rPr>
                <w:rFonts w:cstheme="minorHAnsi"/>
                <w:sz w:val="20"/>
              </w:rPr>
              <w:t xml:space="preserve">no </w:t>
            </w:r>
            <w:r w:rsidRPr="0050532E">
              <w:rPr>
                <w:rFonts w:cstheme="minorHAnsi"/>
                <w:sz w:val="20"/>
              </w:rPr>
              <w:t xml:space="preserve">rights or remedies for defaults based on actions or inactions by </w:t>
            </w:r>
            <w:r w:rsidR="0030724C">
              <w:rPr>
                <w:rFonts w:cstheme="minorHAnsi"/>
                <w:sz w:val="20"/>
              </w:rPr>
              <w:t xml:space="preserve">the Key Principal or </w:t>
            </w:r>
            <w:r w:rsidRPr="0050532E">
              <w:rPr>
                <w:rFonts w:cstheme="minorHAnsi"/>
                <w:sz w:val="20"/>
              </w:rPr>
              <w:t>other equity investors under the Governing Document</w:t>
            </w:r>
            <w:r w:rsidR="004F2984">
              <w:rPr>
                <w:rFonts w:cstheme="minorHAnsi"/>
                <w:sz w:val="20"/>
              </w:rPr>
              <w:t>s</w:t>
            </w:r>
            <w:r w:rsidRPr="0050532E">
              <w:rPr>
                <w:rFonts w:cstheme="minorHAnsi"/>
                <w:sz w:val="20"/>
              </w:rPr>
              <w:t xml:space="preserve"> </w:t>
            </w:r>
            <w:r w:rsidRPr="00144EB3">
              <w:rPr>
                <w:rFonts w:cstheme="minorHAnsi"/>
                <w:sz w:val="20"/>
                <w:u w:val="single"/>
              </w:rPr>
              <w:t>other than</w:t>
            </w:r>
            <w:r w:rsidRPr="0050532E">
              <w:rPr>
                <w:rFonts w:cstheme="minorHAnsi"/>
                <w:sz w:val="20"/>
              </w:rPr>
              <w:t xml:space="preserve"> the right of </w:t>
            </w:r>
            <w:r w:rsidR="008E6A80">
              <w:rPr>
                <w:rFonts w:cstheme="minorHAnsi"/>
                <w:sz w:val="20"/>
              </w:rPr>
              <w:t xml:space="preserve">the </w:t>
            </w:r>
            <w:r w:rsidR="00D6222C">
              <w:rPr>
                <w:rFonts w:cstheme="minorHAnsi"/>
                <w:sz w:val="20"/>
              </w:rPr>
              <w:t>Equity Investor</w:t>
            </w:r>
            <w:r w:rsidRPr="0050532E">
              <w:rPr>
                <w:rFonts w:cstheme="minorHAnsi"/>
                <w:sz w:val="20"/>
              </w:rPr>
              <w:t xml:space="preserve"> to</w:t>
            </w:r>
            <w:r w:rsidR="0010710F">
              <w:rPr>
                <w:rFonts w:cstheme="minorHAnsi"/>
                <w:sz w:val="20"/>
              </w:rPr>
              <w:t xml:space="preserve"> directly or indirectly while the Mortgage Loan is outstanding:</w:t>
            </w:r>
          </w:p>
          <w:p w14:paraId="1A45B7C9" w14:textId="260A33EC" w:rsidR="0050532E" w:rsidRPr="0050532E" w:rsidRDefault="0050532E" w:rsidP="00BC725B">
            <w:pPr>
              <w:tabs>
                <w:tab w:val="left" w:pos="1111"/>
              </w:tabs>
              <w:suppressAutoHyphens/>
              <w:spacing w:after="240"/>
              <w:ind w:firstLine="571"/>
              <w:rPr>
                <w:rFonts w:cstheme="minorHAnsi"/>
                <w:sz w:val="20"/>
              </w:rPr>
            </w:pPr>
            <w:r w:rsidRPr="0050532E">
              <w:rPr>
                <w:rFonts w:cstheme="minorHAnsi"/>
                <w:sz w:val="20"/>
              </w:rPr>
              <w:t>(</w:t>
            </w:r>
            <w:r w:rsidR="00BC725B">
              <w:rPr>
                <w:rFonts w:cstheme="minorHAnsi"/>
                <w:sz w:val="20"/>
              </w:rPr>
              <w:t>a</w:t>
            </w:r>
            <w:r w:rsidRPr="0050532E">
              <w:rPr>
                <w:rFonts w:cstheme="minorHAnsi"/>
                <w:sz w:val="20"/>
              </w:rPr>
              <w:t>)</w:t>
            </w:r>
            <w:r w:rsidR="00BC725B">
              <w:rPr>
                <w:rFonts w:cstheme="minorHAnsi"/>
                <w:sz w:val="20"/>
              </w:rPr>
              <w:tab/>
            </w:r>
            <w:r w:rsidR="00DD3561" w:rsidRPr="00BC725B">
              <w:rPr>
                <w:color w:val="000000" w:themeColor="text1"/>
                <w:sz w:val="20"/>
              </w:rPr>
              <w:t>exercise</w:t>
            </w:r>
            <w:r w:rsidR="00DD3561">
              <w:rPr>
                <w:rFonts w:cstheme="minorHAnsi"/>
                <w:sz w:val="20"/>
              </w:rPr>
              <w:t xml:space="preserve"> </w:t>
            </w:r>
            <w:r>
              <w:rPr>
                <w:rFonts w:cstheme="minorHAnsi"/>
                <w:sz w:val="20"/>
              </w:rPr>
              <w:t xml:space="preserve">a </w:t>
            </w:r>
            <w:r w:rsidRPr="0050532E">
              <w:rPr>
                <w:rFonts w:cstheme="minorHAnsi"/>
                <w:sz w:val="20"/>
              </w:rPr>
              <w:t>Control Takeover</w:t>
            </w:r>
            <w:r w:rsidR="0075253E">
              <w:rPr>
                <w:rFonts w:cstheme="minorHAnsi"/>
                <w:sz w:val="20"/>
              </w:rPr>
              <w:t>;</w:t>
            </w:r>
          </w:p>
          <w:p w14:paraId="5238C7A1" w14:textId="11413B37" w:rsidR="00FA55B6" w:rsidRDefault="0050532E" w:rsidP="00BC725B">
            <w:pPr>
              <w:tabs>
                <w:tab w:val="left" w:pos="1111"/>
              </w:tabs>
              <w:suppressAutoHyphens/>
              <w:spacing w:after="240"/>
              <w:ind w:firstLine="571"/>
              <w:rPr>
                <w:rFonts w:cstheme="minorHAnsi"/>
                <w:color w:val="000000" w:themeColor="text1"/>
                <w:sz w:val="20"/>
              </w:rPr>
            </w:pPr>
            <w:r w:rsidRPr="00DA6F42">
              <w:rPr>
                <w:rFonts w:cstheme="minorHAnsi"/>
                <w:color w:val="000000" w:themeColor="text1"/>
                <w:sz w:val="20"/>
              </w:rPr>
              <w:t>(</w:t>
            </w:r>
            <w:r w:rsidR="00BC725B">
              <w:rPr>
                <w:rFonts w:cstheme="minorHAnsi"/>
                <w:color w:val="000000" w:themeColor="text1"/>
                <w:sz w:val="20"/>
              </w:rPr>
              <w:t>b</w:t>
            </w:r>
            <w:r w:rsidRPr="00DA6F42">
              <w:rPr>
                <w:rFonts w:cstheme="minorHAnsi"/>
                <w:color w:val="000000" w:themeColor="text1"/>
                <w:sz w:val="20"/>
              </w:rPr>
              <w:t>)</w:t>
            </w:r>
            <w:r w:rsidR="00BC725B">
              <w:rPr>
                <w:rFonts w:cstheme="minorHAnsi"/>
                <w:color w:val="000000" w:themeColor="text1"/>
                <w:sz w:val="20"/>
              </w:rPr>
              <w:tab/>
            </w:r>
            <w:r w:rsidR="00DD3561" w:rsidRPr="00BC725B">
              <w:rPr>
                <w:color w:val="000000" w:themeColor="text1"/>
                <w:sz w:val="20"/>
              </w:rPr>
              <w:t>exercise</w:t>
            </w:r>
            <w:r w:rsidR="00DD3561">
              <w:rPr>
                <w:rFonts w:cstheme="minorHAnsi"/>
                <w:color w:val="000000" w:themeColor="text1"/>
                <w:sz w:val="20"/>
              </w:rPr>
              <w:t xml:space="preserve"> </w:t>
            </w:r>
            <w:r w:rsidRPr="00DA6F42">
              <w:rPr>
                <w:rFonts w:cstheme="minorHAnsi"/>
                <w:color w:val="000000" w:themeColor="text1"/>
                <w:sz w:val="20"/>
              </w:rPr>
              <w:t>a Forced Sale</w:t>
            </w:r>
            <w:r w:rsidR="00C97859">
              <w:rPr>
                <w:rFonts w:cstheme="minorHAnsi"/>
                <w:color w:val="000000" w:themeColor="text1"/>
                <w:sz w:val="20"/>
              </w:rPr>
              <w:t xml:space="preserve"> to a third party </w:t>
            </w:r>
            <w:r w:rsidR="00FA55B6">
              <w:rPr>
                <w:rFonts w:cstheme="minorHAnsi"/>
                <w:color w:val="000000" w:themeColor="text1"/>
                <w:sz w:val="20"/>
              </w:rPr>
              <w:t xml:space="preserve">based </w:t>
            </w:r>
            <w:r w:rsidR="003D3031">
              <w:rPr>
                <w:rFonts w:cstheme="minorHAnsi"/>
                <w:color w:val="000000" w:themeColor="text1"/>
                <w:sz w:val="20"/>
              </w:rPr>
              <w:t>o</w:t>
            </w:r>
            <w:r w:rsidR="00FA55B6">
              <w:rPr>
                <w:rFonts w:cstheme="minorHAnsi"/>
                <w:color w:val="000000" w:themeColor="text1"/>
                <w:sz w:val="20"/>
              </w:rPr>
              <w:t xml:space="preserve">n </w:t>
            </w:r>
            <w:r w:rsidR="00C97859">
              <w:rPr>
                <w:rFonts w:cstheme="minorHAnsi"/>
                <w:color w:val="000000" w:themeColor="text1"/>
                <w:sz w:val="20"/>
              </w:rPr>
              <w:t>fair market value</w:t>
            </w:r>
            <w:r w:rsidR="0075253E">
              <w:rPr>
                <w:rFonts w:cstheme="minorHAnsi"/>
                <w:color w:val="000000" w:themeColor="text1"/>
                <w:sz w:val="20"/>
              </w:rPr>
              <w:t>;</w:t>
            </w:r>
          </w:p>
          <w:p w14:paraId="7FA857AF" w14:textId="46EFFE0E" w:rsidR="0050532E" w:rsidRPr="00DA6F42" w:rsidRDefault="00FA55B6" w:rsidP="00BC725B">
            <w:pPr>
              <w:tabs>
                <w:tab w:val="left" w:pos="1111"/>
              </w:tabs>
              <w:suppressAutoHyphens/>
              <w:spacing w:after="240"/>
              <w:ind w:firstLine="571"/>
              <w:rPr>
                <w:rFonts w:cstheme="minorHAnsi"/>
                <w:color w:val="000000" w:themeColor="text1"/>
                <w:sz w:val="20"/>
              </w:rPr>
            </w:pPr>
            <w:r>
              <w:rPr>
                <w:rFonts w:cstheme="minorHAnsi"/>
                <w:color w:val="000000" w:themeColor="text1"/>
                <w:sz w:val="20"/>
              </w:rPr>
              <w:t>(</w:t>
            </w:r>
            <w:r w:rsidR="00BC725B">
              <w:rPr>
                <w:rFonts w:cstheme="minorHAnsi"/>
                <w:color w:val="000000" w:themeColor="text1"/>
                <w:sz w:val="20"/>
              </w:rPr>
              <w:t>c</w:t>
            </w:r>
            <w:r>
              <w:rPr>
                <w:rFonts w:cstheme="minorHAnsi"/>
                <w:color w:val="000000" w:themeColor="text1"/>
                <w:sz w:val="20"/>
              </w:rPr>
              <w:t>)</w:t>
            </w:r>
            <w:r w:rsidR="00BC725B">
              <w:rPr>
                <w:rFonts w:cstheme="minorHAnsi"/>
                <w:color w:val="000000" w:themeColor="text1"/>
                <w:sz w:val="20"/>
              </w:rPr>
              <w:tab/>
            </w:r>
            <w:r w:rsidRPr="00BC725B">
              <w:rPr>
                <w:color w:val="000000" w:themeColor="text1"/>
                <w:sz w:val="20"/>
              </w:rPr>
              <w:t>sue</w:t>
            </w:r>
            <w:r>
              <w:rPr>
                <w:rFonts w:cstheme="minorHAnsi"/>
                <w:color w:val="000000" w:themeColor="text1"/>
                <w:sz w:val="20"/>
              </w:rPr>
              <w:t xml:space="preserve"> for a breach of contract under the Governing Documents</w:t>
            </w:r>
            <w:r w:rsidR="0075253E">
              <w:rPr>
                <w:rFonts w:cstheme="minorHAnsi"/>
                <w:color w:val="000000" w:themeColor="text1"/>
                <w:sz w:val="20"/>
              </w:rPr>
              <w:t>;</w:t>
            </w:r>
          </w:p>
          <w:p w14:paraId="239BEA2D" w14:textId="2205B77F" w:rsidR="00F9334F" w:rsidRDefault="00CF25A2" w:rsidP="00BC725B">
            <w:pPr>
              <w:tabs>
                <w:tab w:val="left" w:pos="1111"/>
              </w:tabs>
              <w:suppressAutoHyphens/>
              <w:spacing w:after="240"/>
              <w:ind w:firstLine="571"/>
              <w:rPr>
                <w:rFonts w:cstheme="minorHAnsi"/>
                <w:color w:val="000000" w:themeColor="text1"/>
                <w:sz w:val="20"/>
              </w:rPr>
            </w:pPr>
            <w:r>
              <w:rPr>
                <w:rFonts w:cstheme="minorHAnsi"/>
                <w:color w:val="000000" w:themeColor="text1"/>
                <w:sz w:val="20"/>
              </w:rPr>
              <w:t>(</w:t>
            </w:r>
            <w:r w:rsidR="00BC725B">
              <w:rPr>
                <w:rFonts w:cstheme="minorHAnsi"/>
                <w:color w:val="000000" w:themeColor="text1"/>
                <w:sz w:val="20"/>
              </w:rPr>
              <w:t>d</w:t>
            </w:r>
            <w:r>
              <w:rPr>
                <w:rFonts w:cstheme="minorHAnsi"/>
                <w:color w:val="000000" w:themeColor="text1"/>
                <w:sz w:val="20"/>
              </w:rPr>
              <w:t>)</w:t>
            </w:r>
            <w:r w:rsidR="00BC725B">
              <w:rPr>
                <w:rFonts w:cstheme="minorHAnsi"/>
                <w:color w:val="000000" w:themeColor="text1"/>
                <w:sz w:val="20"/>
              </w:rPr>
              <w:tab/>
            </w:r>
            <w:r w:rsidRPr="00BC725B">
              <w:rPr>
                <w:color w:val="000000" w:themeColor="text1"/>
                <w:sz w:val="20"/>
              </w:rPr>
              <w:t>increase</w:t>
            </w:r>
            <w:r>
              <w:rPr>
                <w:rFonts w:cstheme="minorHAnsi"/>
                <w:color w:val="000000" w:themeColor="text1"/>
                <w:sz w:val="20"/>
              </w:rPr>
              <w:t xml:space="preserve"> the</w:t>
            </w:r>
            <w:r w:rsidR="00FA55B6">
              <w:rPr>
                <w:rFonts w:cstheme="minorHAnsi"/>
                <w:color w:val="000000" w:themeColor="text1"/>
                <w:sz w:val="20"/>
              </w:rPr>
              <w:t xml:space="preserve"> </w:t>
            </w:r>
            <w:r w:rsidR="00D6222C">
              <w:rPr>
                <w:rFonts w:cstheme="minorHAnsi"/>
                <w:color w:val="000000" w:themeColor="text1"/>
                <w:sz w:val="20"/>
              </w:rPr>
              <w:t>Equity Investor</w:t>
            </w:r>
            <w:r w:rsidR="00FA55B6">
              <w:rPr>
                <w:rFonts w:cstheme="minorHAnsi"/>
                <w:color w:val="000000" w:themeColor="text1"/>
                <w:sz w:val="20"/>
              </w:rPr>
              <w:t>’s</w:t>
            </w:r>
            <w:r>
              <w:rPr>
                <w:rFonts w:cstheme="minorHAnsi"/>
                <w:color w:val="000000" w:themeColor="text1"/>
                <w:sz w:val="20"/>
              </w:rPr>
              <w:t xml:space="preserve"> preferred</w:t>
            </w:r>
            <w:r w:rsidR="009B387C">
              <w:rPr>
                <w:rFonts w:cstheme="minorHAnsi"/>
                <w:color w:val="000000" w:themeColor="text1"/>
                <w:sz w:val="20"/>
              </w:rPr>
              <w:t xml:space="preserve"> R</w:t>
            </w:r>
            <w:r>
              <w:rPr>
                <w:rFonts w:cstheme="minorHAnsi"/>
                <w:color w:val="000000" w:themeColor="text1"/>
                <w:sz w:val="20"/>
              </w:rPr>
              <w:t>eturn</w:t>
            </w:r>
            <w:r w:rsidR="008E614C">
              <w:rPr>
                <w:rFonts w:cstheme="minorHAnsi"/>
                <w:color w:val="000000" w:themeColor="text1"/>
                <w:sz w:val="20"/>
              </w:rPr>
              <w:t>s</w:t>
            </w:r>
            <w:r>
              <w:rPr>
                <w:rFonts w:cstheme="minorHAnsi"/>
                <w:color w:val="000000" w:themeColor="text1"/>
                <w:sz w:val="20"/>
              </w:rPr>
              <w:t xml:space="preserve"> percentage</w:t>
            </w:r>
            <w:bookmarkEnd w:id="7"/>
            <w:r>
              <w:rPr>
                <w:rFonts w:cstheme="minorHAnsi"/>
                <w:color w:val="000000" w:themeColor="text1"/>
                <w:sz w:val="20"/>
              </w:rPr>
              <w:t xml:space="preserve"> [</w:t>
            </w:r>
            <w:r w:rsidR="00540755">
              <w:rPr>
                <w:rFonts w:cstheme="minorHAnsi"/>
                <w:color w:val="000000" w:themeColor="text1"/>
                <w:sz w:val="20"/>
              </w:rPr>
              <w:t>N</w:t>
            </w:r>
            <w:r w:rsidR="00D16D7E">
              <w:rPr>
                <w:rFonts w:cstheme="minorHAnsi"/>
                <w:color w:val="000000" w:themeColor="text1"/>
                <w:sz w:val="20"/>
              </w:rPr>
              <w:t>OTE</w:t>
            </w:r>
            <w:r>
              <w:rPr>
                <w:rFonts w:cstheme="minorHAnsi"/>
                <w:color w:val="000000" w:themeColor="text1"/>
                <w:sz w:val="20"/>
              </w:rPr>
              <w:t xml:space="preserve">: include </w:t>
            </w:r>
            <w:r w:rsidR="00540755">
              <w:rPr>
                <w:rFonts w:cstheme="minorHAnsi"/>
                <w:color w:val="000000" w:themeColor="text1"/>
                <w:sz w:val="20"/>
              </w:rPr>
              <w:t xml:space="preserve">amount of any percentage increase </w:t>
            </w:r>
            <w:r>
              <w:rPr>
                <w:rFonts w:cstheme="minorHAnsi"/>
                <w:color w:val="000000" w:themeColor="text1"/>
                <w:sz w:val="20"/>
              </w:rPr>
              <w:t xml:space="preserve">in </w:t>
            </w:r>
            <w:r w:rsidR="00540755">
              <w:rPr>
                <w:rFonts w:cstheme="minorHAnsi"/>
                <w:color w:val="000000" w:themeColor="text1"/>
                <w:sz w:val="20"/>
              </w:rPr>
              <w:t>Review</w:t>
            </w:r>
            <w:r w:rsidR="00B16CB5">
              <w:rPr>
                <w:rFonts w:cstheme="minorHAnsi"/>
                <w:color w:val="000000" w:themeColor="text1"/>
                <w:sz w:val="20"/>
              </w:rPr>
              <w:t>er</w:t>
            </w:r>
            <w:r w:rsidR="00540755">
              <w:rPr>
                <w:rFonts w:cstheme="minorHAnsi"/>
                <w:color w:val="000000" w:themeColor="text1"/>
                <w:sz w:val="20"/>
              </w:rPr>
              <w:t xml:space="preserve"> A</w:t>
            </w:r>
            <w:r>
              <w:rPr>
                <w:rFonts w:cstheme="minorHAnsi"/>
                <w:color w:val="000000" w:themeColor="text1"/>
                <w:sz w:val="20"/>
              </w:rPr>
              <w:t>nalysis</w:t>
            </w:r>
            <w:r w:rsidR="00540755">
              <w:rPr>
                <w:rFonts w:cstheme="minorHAnsi"/>
                <w:color w:val="000000" w:themeColor="text1"/>
                <w:sz w:val="20"/>
              </w:rPr>
              <w:t xml:space="preserve"> </w:t>
            </w:r>
            <w:r w:rsidR="005608CD">
              <w:rPr>
                <w:rFonts w:cstheme="minorHAnsi"/>
                <w:color w:val="000000" w:themeColor="text1"/>
                <w:sz w:val="20"/>
              </w:rPr>
              <w:t>c</w:t>
            </w:r>
            <w:r w:rsidR="00540755">
              <w:rPr>
                <w:rFonts w:cstheme="minorHAnsi"/>
                <w:color w:val="000000" w:themeColor="text1"/>
                <w:sz w:val="20"/>
              </w:rPr>
              <w:t>olumn</w:t>
            </w:r>
            <w:r w:rsidR="00DA5582">
              <w:rPr>
                <w:rFonts w:cstheme="minorHAnsi"/>
                <w:color w:val="000000" w:themeColor="text1"/>
                <w:sz w:val="20"/>
              </w:rPr>
              <w:t>]</w:t>
            </w:r>
            <w:r w:rsidR="00F9334F">
              <w:rPr>
                <w:rFonts w:cstheme="minorHAnsi"/>
                <w:color w:val="000000" w:themeColor="text1"/>
                <w:sz w:val="20"/>
              </w:rPr>
              <w:t>; or</w:t>
            </w:r>
          </w:p>
          <w:p w14:paraId="345969DF" w14:textId="73E932A4" w:rsidR="00920733" w:rsidRPr="00DA6F42" w:rsidRDefault="00F9334F" w:rsidP="00BC725B">
            <w:pPr>
              <w:tabs>
                <w:tab w:val="left" w:pos="1111"/>
              </w:tabs>
              <w:suppressAutoHyphens/>
              <w:spacing w:after="240"/>
              <w:ind w:firstLine="571"/>
              <w:rPr>
                <w:rFonts w:cstheme="minorHAnsi"/>
                <w:color w:val="000000" w:themeColor="text1"/>
                <w:sz w:val="20"/>
              </w:rPr>
            </w:pPr>
            <w:r>
              <w:rPr>
                <w:rFonts w:cstheme="minorHAnsi"/>
                <w:color w:val="000000" w:themeColor="text1"/>
                <w:sz w:val="20"/>
              </w:rPr>
              <w:t>(</w:t>
            </w:r>
            <w:r w:rsidR="00BC725B">
              <w:rPr>
                <w:rFonts w:cstheme="minorHAnsi"/>
                <w:color w:val="000000" w:themeColor="text1"/>
                <w:sz w:val="20"/>
              </w:rPr>
              <w:t>e</w:t>
            </w:r>
            <w:r>
              <w:rPr>
                <w:rFonts w:cstheme="minorHAnsi"/>
                <w:color w:val="000000" w:themeColor="text1"/>
                <w:sz w:val="20"/>
              </w:rPr>
              <w:t>)</w:t>
            </w:r>
            <w:r w:rsidR="00BC725B">
              <w:rPr>
                <w:rFonts w:cstheme="minorHAnsi"/>
                <w:color w:val="000000" w:themeColor="text1"/>
                <w:sz w:val="20"/>
              </w:rPr>
              <w:tab/>
            </w:r>
            <w:r>
              <w:rPr>
                <w:rFonts w:cstheme="minorHAnsi"/>
                <w:color w:val="000000" w:themeColor="text1"/>
                <w:sz w:val="20"/>
              </w:rPr>
              <w:t xml:space="preserve">for Preferred Equity only, </w:t>
            </w:r>
            <w:r w:rsidRPr="00F9334F">
              <w:rPr>
                <w:rFonts w:cstheme="minorHAnsi"/>
                <w:color w:val="000000" w:themeColor="text1"/>
                <w:sz w:val="20"/>
              </w:rPr>
              <w:t xml:space="preserve">the right to remove an Affiliate Property Manager, </w:t>
            </w:r>
            <w:r>
              <w:rPr>
                <w:rFonts w:cstheme="minorHAnsi"/>
                <w:color w:val="000000" w:themeColor="text1"/>
                <w:sz w:val="20"/>
              </w:rPr>
              <w:t xml:space="preserve">provided </w:t>
            </w:r>
            <w:r w:rsidRPr="00F9334F">
              <w:rPr>
                <w:rFonts w:cstheme="minorHAnsi"/>
                <w:color w:val="000000" w:themeColor="text1"/>
                <w:sz w:val="20"/>
              </w:rPr>
              <w:t xml:space="preserve">such removal </w:t>
            </w:r>
            <w:r w:rsidRPr="00BC725B">
              <w:rPr>
                <w:color w:val="000000" w:themeColor="text1"/>
                <w:sz w:val="20"/>
              </w:rPr>
              <w:t>may</w:t>
            </w:r>
            <w:r w:rsidRPr="00F9334F">
              <w:rPr>
                <w:rFonts w:cstheme="minorHAnsi"/>
                <w:color w:val="000000" w:themeColor="text1"/>
                <w:sz w:val="20"/>
              </w:rPr>
              <w:t xml:space="preserve"> only occur concurrently with the removal of the manager, managing member, general partner or other Person Controlling the Borrower</w:t>
            </w:r>
            <w:r w:rsidR="00DA5582">
              <w:rPr>
                <w:rFonts w:cstheme="minorHAnsi"/>
                <w:color w:val="000000" w:themeColor="text1"/>
                <w:sz w:val="20"/>
              </w:rPr>
              <w:t>.</w:t>
            </w:r>
          </w:p>
          <w:p w14:paraId="653F5279" w14:textId="5A5D67AE" w:rsidR="0098177F" w:rsidRPr="00DD0146" w:rsidRDefault="0098177F" w:rsidP="0050532E">
            <w:pPr>
              <w:spacing w:after="120"/>
              <w:rPr>
                <w:rFonts w:cstheme="minorHAnsi"/>
                <w:sz w:val="20"/>
              </w:rPr>
            </w:pPr>
            <w:r w:rsidRPr="00DA6F42">
              <w:rPr>
                <w:color w:val="000000" w:themeColor="text1"/>
                <w:sz w:val="20"/>
              </w:rPr>
              <w:t>N</w:t>
            </w:r>
            <w:r w:rsidR="00D16D7E">
              <w:rPr>
                <w:color w:val="000000" w:themeColor="text1"/>
                <w:sz w:val="20"/>
              </w:rPr>
              <w:t>OTE</w:t>
            </w:r>
            <w:bookmarkStart w:id="8" w:name="_Hlk184846496"/>
            <w:r w:rsidR="006C592E" w:rsidRPr="00DA6F42">
              <w:rPr>
                <w:color w:val="000000" w:themeColor="text1"/>
                <w:sz w:val="20"/>
              </w:rPr>
              <w:t>: Any</w:t>
            </w:r>
            <w:r w:rsidR="00FA55B6">
              <w:rPr>
                <w:color w:val="000000" w:themeColor="text1"/>
                <w:sz w:val="20"/>
              </w:rPr>
              <w:t xml:space="preserve"> other remedies </w:t>
            </w:r>
            <w:r w:rsidR="00A703DE">
              <w:rPr>
                <w:color w:val="000000" w:themeColor="text1"/>
                <w:sz w:val="20"/>
              </w:rPr>
              <w:t>require Fannie Mae Pre-Review</w:t>
            </w:r>
            <w:r w:rsidR="00FA55B6">
              <w:rPr>
                <w:color w:val="000000" w:themeColor="text1"/>
                <w:sz w:val="20"/>
              </w:rPr>
              <w:t xml:space="preserve">.  Examples of </w:t>
            </w:r>
            <w:r w:rsidR="00A703DE">
              <w:rPr>
                <w:color w:val="000000" w:themeColor="text1"/>
                <w:sz w:val="20"/>
              </w:rPr>
              <w:t xml:space="preserve">additional remedies which require pre-approval include a </w:t>
            </w:r>
            <w:r w:rsidR="00A703DE">
              <w:rPr>
                <w:rFonts w:cstheme="minorHAnsi"/>
                <w:color w:val="000000" w:themeColor="text1"/>
                <w:sz w:val="20"/>
              </w:rPr>
              <w:t xml:space="preserve">Forced Sale to an affiliate, a Forced Sale based on less than fair market value, </w:t>
            </w:r>
            <w:r w:rsidR="00B16CB5">
              <w:rPr>
                <w:rFonts w:cstheme="minorHAnsi"/>
                <w:color w:val="000000" w:themeColor="text1"/>
                <w:sz w:val="20"/>
              </w:rPr>
              <w:t>etc</w:t>
            </w:r>
            <w:r w:rsidRPr="00DA6F42">
              <w:rPr>
                <w:rFonts w:cstheme="minorHAnsi"/>
                <w:color w:val="000000" w:themeColor="text1"/>
                <w:sz w:val="20"/>
              </w:rPr>
              <w:t>.</w:t>
            </w:r>
            <w:bookmarkEnd w:id="8"/>
          </w:p>
        </w:tc>
        <w:tc>
          <w:tcPr>
            <w:tcW w:w="1350" w:type="dxa"/>
            <w:tcBorders>
              <w:top w:val="single" w:sz="8" w:space="0" w:color="000000"/>
              <w:left w:val="single" w:sz="8" w:space="0" w:color="000000"/>
              <w:right w:val="single" w:sz="8" w:space="0" w:color="000000"/>
            </w:tcBorders>
          </w:tcPr>
          <w:p w14:paraId="7B998D26" w14:textId="0AC2295F" w:rsidR="00740F87" w:rsidRPr="004E0A4C" w:rsidRDefault="001A5B6E" w:rsidP="00740F87">
            <w:r>
              <w:rPr>
                <w:rFonts w:eastAsiaTheme="minorHAnsi"/>
                <w:spacing w:val="-4"/>
                <w:sz w:val="20"/>
              </w:rPr>
              <w:pict w14:anchorId="105AF763">
                <v:shape id="_x0000_i1045" type="#_x0000_t75" style="width:12pt;height:18.75pt">
                  <v:imagedata r:id="rId8" o:title=""/>
                </v:shape>
              </w:pict>
            </w:r>
            <w:r w:rsidR="00740F87" w:rsidRPr="004E0A4C">
              <w:rPr>
                <w:spacing w:val="-4"/>
                <w:sz w:val="20"/>
              </w:rPr>
              <w:t xml:space="preserve"> </w:t>
            </w:r>
            <w:r w:rsidR="00740F87" w:rsidRPr="004E0A4C">
              <w:rPr>
                <w:sz w:val="20"/>
              </w:rPr>
              <w:t>Yes</w:t>
            </w:r>
          </w:p>
          <w:p w14:paraId="4CC8DD98" w14:textId="379025DE" w:rsidR="00C31562" w:rsidRPr="004E0A4C" w:rsidRDefault="001A5B6E" w:rsidP="00740F87">
            <w:pPr>
              <w:spacing w:before="120" w:after="120"/>
              <w:rPr>
                <w:sz w:val="20"/>
              </w:rPr>
            </w:pPr>
            <w:r>
              <w:rPr>
                <w:rFonts w:eastAsiaTheme="minorHAnsi"/>
                <w:spacing w:val="-4"/>
                <w:sz w:val="20"/>
              </w:rPr>
              <w:pict w14:anchorId="0CD155E7">
                <v:shape id="_x0000_i1046" type="#_x0000_t75" style="width:12pt;height:18.75pt">
                  <v:imagedata r:id="rId8" o:title=""/>
                </v:shape>
              </w:pict>
            </w:r>
            <w:r w:rsidR="00740F87" w:rsidRPr="004E0A4C">
              <w:rPr>
                <w:spacing w:val="-4"/>
                <w:sz w:val="20"/>
              </w:rPr>
              <w:t xml:space="preserve"> </w:t>
            </w:r>
            <w:r w:rsidR="00740F87" w:rsidRPr="004E0A4C">
              <w:rPr>
                <w:sz w:val="20"/>
              </w:rPr>
              <w:t>No</w:t>
            </w:r>
          </w:p>
        </w:tc>
        <w:tc>
          <w:tcPr>
            <w:tcW w:w="2157" w:type="dxa"/>
            <w:tcBorders>
              <w:top w:val="single" w:sz="8" w:space="0" w:color="000000"/>
              <w:left w:val="single" w:sz="8" w:space="0" w:color="000000"/>
              <w:right w:val="single" w:sz="2" w:space="0" w:color="auto"/>
            </w:tcBorders>
          </w:tcPr>
          <w:p w14:paraId="50E9F48C" w14:textId="77777777" w:rsidR="00C31562" w:rsidRPr="00DA6F42" w:rsidRDefault="00C31562" w:rsidP="00DA6F42">
            <w:pPr>
              <w:spacing w:before="120" w:after="120"/>
              <w:jc w:val="left"/>
              <w:rPr>
                <w:sz w:val="20"/>
              </w:rPr>
            </w:pPr>
          </w:p>
        </w:tc>
      </w:tr>
      <w:tr w:rsidR="00691F9E" w14:paraId="7D776848" w14:textId="77777777" w:rsidTr="003B49D0">
        <w:tc>
          <w:tcPr>
            <w:tcW w:w="537" w:type="dxa"/>
            <w:tcBorders>
              <w:left w:val="single" w:sz="2" w:space="0" w:color="auto"/>
              <w:right w:val="single" w:sz="8" w:space="0" w:color="000000"/>
            </w:tcBorders>
          </w:tcPr>
          <w:p w14:paraId="1487B2C0" w14:textId="77777777" w:rsidR="00691F9E" w:rsidRDefault="00691F9E" w:rsidP="00691F9E">
            <w:pPr>
              <w:numPr>
                <w:ilvl w:val="0"/>
                <w:numId w:val="1"/>
              </w:numPr>
              <w:spacing w:after="120"/>
              <w:jc w:val="center"/>
              <w:rPr>
                <w:sz w:val="20"/>
              </w:rPr>
            </w:pPr>
          </w:p>
        </w:tc>
        <w:tc>
          <w:tcPr>
            <w:tcW w:w="2346" w:type="dxa"/>
            <w:tcBorders>
              <w:left w:val="single" w:sz="8" w:space="0" w:color="000000"/>
              <w:right w:val="single" w:sz="8" w:space="0" w:color="000000"/>
            </w:tcBorders>
          </w:tcPr>
          <w:p w14:paraId="34E13AD4" w14:textId="53BEEC25" w:rsidR="00691F9E" w:rsidRDefault="00691F9E" w:rsidP="00691F9E">
            <w:pPr>
              <w:spacing w:after="120"/>
              <w:jc w:val="left"/>
              <w:rPr>
                <w:b/>
                <w:sz w:val="20"/>
              </w:rPr>
            </w:pPr>
            <w:r>
              <w:rPr>
                <w:b/>
                <w:sz w:val="20"/>
              </w:rPr>
              <w:t>Redemption or Buy/Sell</w:t>
            </w:r>
            <w:r w:rsidR="003A78C2">
              <w:rPr>
                <w:b/>
                <w:sz w:val="20"/>
              </w:rPr>
              <w:t xml:space="preserve"> </w:t>
            </w:r>
            <w:r w:rsidR="001C252D">
              <w:rPr>
                <w:b/>
                <w:sz w:val="20"/>
              </w:rPr>
              <w:t xml:space="preserve">Right </w:t>
            </w:r>
            <w:r w:rsidR="003A78C2">
              <w:rPr>
                <w:b/>
                <w:sz w:val="20"/>
              </w:rPr>
              <w:t>(for Preferred Equity only)</w:t>
            </w:r>
          </w:p>
        </w:tc>
        <w:tc>
          <w:tcPr>
            <w:tcW w:w="8100" w:type="dxa"/>
            <w:tcBorders>
              <w:left w:val="single" w:sz="8" w:space="0" w:color="000000"/>
              <w:right w:val="single" w:sz="8" w:space="0" w:color="000000"/>
            </w:tcBorders>
          </w:tcPr>
          <w:p w14:paraId="0C2339D8" w14:textId="16C03604" w:rsidR="00691F9E" w:rsidRDefault="008D3506" w:rsidP="00ED39B2">
            <w:pPr>
              <w:spacing w:after="120"/>
              <w:rPr>
                <w:sz w:val="20"/>
              </w:rPr>
            </w:pPr>
            <w:r w:rsidRPr="008D3506">
              <w:rPr>
                <w:sz w:val="20"/>
              </w:rPr>
              <w:t>Prior t</w:t>
            </w:r>
            <w:r w:rsidR="002B6FFD" w:rsidRPr="002B6FFD">
              <w:rPr>
                <w:sz w:val="20"/>
              </w:rPr>
              <w:t xml:space="preserve">o </w:t>
            </w:r>
            <w:r w:rsidR="00E80575">
              <w:rPr>
                <w:sz w:val="20"/>
              </w:rPr>
              <w:t xml:space="preserve">the </w:t>
            </w:r>
            <w:r w:rsidR="00E8544D">
              <w:rPr>
                <w:sz w:val="20"/>
              </w:rPr>
              <w:t xml:space="preserve">earlier of the end of the yield maintenance period or the </w:t>
            </w:r>
            <w:r w:rsidR="00AA33DB">
              <w:rPr>
                <w:sz w:val="20"/>
              </w:rPr>
              <w:t xml:space="preserve">end </w:t>
            </w:r>
            <w:r w:rsidR="000B56E5">
              <w:rPr>
                <w:sz w:val="20"/>
              </w:rPr>
              <w:t xml:space="preserve">of the </w:t>
            </w:r>
            <w:r w:rsidR="00B10FFB">
              <w:rPr>
                <w:sz w:val="20"/>
              </w:rPr>
              <w:t xml:space="preserve">fifth year of the </w:t>
            </w:r>
            <w:r w:rsidR="002B6FFD" w:rsidRPr="002B6FFD">
              <w:rPr>
                <w:sz w:val="20"/>
              </w:rPr>
              <w:t>Mortgage Loan</w:t>
            </w:r>
            <w:r w:rsidR="002B6FFD">
              <w:rPr>
                <w:sz w:val="20"/>
              </w:rPr>
              <w:t xml:space="preserve">, </w:t>
            </w:r>
            <w:r w:rsidR="00691F9E">
              <w:rPr>
                <w:sz w:val="20"/>
              </w:rPr>
              <w:t xml:space="preserve">no </w:t>
            </w:r>
            <w:r w:rsidR="001C252D">
              <w:rPr>
                <w:sz w:val="20"/>
              </w:rPr>
              <w:t>Equity I</w:t>
            </w:r>
            <w:r w:rsidR="001C252D" w:rsidRPr="00CE2BFA">
              <w:rPr>
                <w:sz w:val="20"/>
              </w:rPr>
              <w:t xml:space="preserve">nvestor </w:t>
            </w:r>
            <w:r w:rsidR="00691F9E">
              <w:rPr>
                <w:sz w:val="20"/>
              </w:rPr>
              <w:t xml:space="preserve">shall have any right </w:t>
            </w:r>
            <w:r w:rsidR="00691F9E" w:rsidRPr="00CE2BFA">
              <w:rPr>
                <w:sz w:val="20"/>
              </w:rPr>
              <w:t>to</w:t>
            </w:r>
            <w:r w:rsidR="00691F9E">
              <w:rPr>
                <w:sz w:val="20"/>
              </w:rPr>
              <w:t>:</w:t>
            </w:r>
          </w:p>
          <w:p w14:paraId="3E6EBFAD" w14:textId="0D4DE2C7" w:rsidR="00691F9E" w:rsidRPr="00E27D84" w:rsidRDefault="00BC725B" w:rsidP="00BC725B">
            <w:pPr>
              <w:tabs>
                <w:tab w:val="left" w:pos="1111"/>
              </w:tabs>
              <w:suppressAutoHyphens/>
              <w:spacing w:after="240"/>
              <w:ind w:firstLine="571"/>
              <w:rPr>
                <w:sz w:val="20"/>
              </w:rPr>
            </w:pPr>
            <w:r>
              <w:rPr>
                <w:rFonts w:cstheme="minorHAnsi"/>
                <w:color w:val="000000" w:themeColor="text1"/>
                <w:sz w:val="20"/>
              </w:rPr>
              <w:t>(a)</w:t>
            </w:r>
            <w:r>
              <w:rPr>
                <w:rFonts w:cstheme="minorHAnsi"/>
                <w:color w:val="000000" w:themeColor="text1"/>
                <w:sz w:val="20"/>
              </w:rPr>
              <w:tab/>
            </w:r>
            <w:r w:rsidR="00691F9E" w:rsidRPr="00BC725B">
              <w:rPr>
                <w:rFonts w:cstheme="minorHAnsi"/>
                <w:color w:val="000000" w:themeColor="text1"/>
                <w:sz w:val="20"/>
              </w:rPr>
              <w:t>demand</w:t>
            </w:r>
            <w:r w:rsidR="00691F9E" w:rsidRPr="001F47DC">
              <w:rPr>
                <w:sz w:val="20"/>
              </w:rPr>
              <w:t xml:space="preserve"> the repayment of the equity investment and/or any accrued equity</w:t>
            </w:r>
            <w:r w:rsidR="00691F9E" w:rsidRPr="001F47DC">
              <w:rPr>
                <w:rFonts w:cstheme="minorHAnsi"/>
                <w:color w:val="000000" w:themeColor="text1"/>
                <w:sz w:val="20"/>
              </w:rPr>
              <w:t xml:space="preserve"> R</w:t>
            </w:r>
            <w:r w:rsidR="00691F9E" w:rsidRPr="001F47DC">
              <w:rPr>
                <w:sz w:val="20"/>
              </w:rPr>
              <w:t xml:space="preserve">eturns of the investor via a </w:t>
            </w:r>
            <w:r w:rsidR="00FE626D" w:rsidRPr="00FE626D">
              <w:rPr>
                <w:sz w:val="20"/>
              </w:rPr>
              <w:t>Redemption or Buy Sell Right</w:t>
            </w:r>
            <w:r w:rsidR="00691F9E" w:rsidRPr="00641D7A">
              <w:rPr>
                <w:sz w:val="20"/>
              </w:rPr>
              <w:t>,</w:t>
            </w:r>
            <w:r w:rsidR="00691F9E">
              <w:rPr>
                <w:sz w:val="20"/>
              </w:rPr>
              <w:t xml:space="preserve"> or</w:t>
            </w:r>
          </w:p>
          <w:p w14:paraId="39BC3022" w14:textId="10935224" w:rsidR="00691F9E" w:rsidRDefault="00BC725B" w:rsidP="00BC725B">
            <w:pPr>
              <w:tabs>
                <w:tab w:val="left" w:pos="1111"/>
              </w:tabs>
              <w:suppressAutoHyphens/>
              <w:spacing w:after="240"/>
              <w:ind w:firstLine="571"/>
              <w:rPr>
                <w:sz w:val="20"/>
              </w:rPr>
            </w:pPr>
            <w:r>
              <w:rPr>
                <w:sz w:val="20"/>
              </w:rPr>
              <w:t>(b)</w:t>
            </w:r>
            <w:r>
              <w:rPr>
                <w:sz w:val="20"/>
              </w:rPr>
              <w:tab/>
            </w:r>
            <w:r w:rsidR="00691F9E" w:rsidRPr="00E27D84">
              <w:rPr>
                <w:sz w:val="20"/>
              </w:rPr>
              <w:t>the exercise of a Forced Sale that is not tied to a Permitted Equity Default Trigger</w:t>
            </w:r>
            <w:r w:rsidR="00424E38">
              <w:rPr>
                <w:sz w:val="20"/>
              </w:rPr>
              <w:t>.</w:t>
            </w:r>
          </w:p>
          <w:p w14:paraId="2B4FCAA9" w14:textId="688D499E" w:rsidR="00691F9E" w:rsidRDefault="00691F9E" w:rsidP="00ED39B2">
            <w:pPr>
              <w:spacing w:after="120"/>
              <w:rPr>
                <w:sz w:val="20"/>
              </w:rPr>
            </w:pPr>
            <w:r w:rsidRPr="00E27D84">
              <w:rPr>
                <w:sz w:val="20"/>
              </w:rPr>
              <w:lastRenderedPageBreak/>
              <w:t>NOTE</w:t>
            </w:r>
            <w:r>
              <w:rPr>
                <w:sz w:val="20"/>
              </w:rPr>
              <w:t>S</w:t>
            </w:r>
            <w:r w:rsidRPr="00E27D84">
              <w:rPr>
                <w:sz w:val="20"/>
              </w:rPr>
              <w:t>:</w:t>
            </w:r>
          </w:p>
          <w:p w14:paraId="13D2A33A" w14:textId="4AE8922D" w:rsidR="00DD34F8" w:rsidRDefault="00691F9E" w:rsidP="000C703C">
            <w:pPr>
              <w:pStyle w:val="ListParagraph"/>
              <w:numPr>
                <w:ilvl w:val="0"/>
                <w:numId w:val="10"/>
              </w:numPr>
              <w:spacing w:after="120"/>
              <w:contextualSpacing w:val="0"/>
              <w:rPr>
                <w:sz w:val="20"/>
              </w:rPr>
            </w:pPr>
            <w:r w:rsidRPr="00E27D84">
              <w:rPr>
                <w:sz w:val="20"/>
              </w:rPr>
              <w:t>This does not include the right of a Key Principal who Controls Borrower as of the Effective Date to</w:t>
            </w:r>
            <w:r w:rsidR="00FE626D" w:rsidRPr="00FE626D">
              <w:rPr>
                <w:sz w:val="20"/>
              </w:rPr>
              <w:t xml:space="preserve"> a Redemption or Buy Sell Right while the Mortgage Loan is outstanding.</w:t>
            </w:r>
          </w:p>
          <w:p w14:paraId="4D1F8A6A" w14:textId="77777777" w:rsidR="00691F9E" w:rsidRDefault="00760EB3" w:rsidP="000C703C">
            <w:pPr>
              <w:pStyle w:val="ListParagraph"/>
              <w:numPr>
                <w:ilvl w:val="0"/>
                <w:numId w:val="10"/>
              </w:numPr>
              <w:spacing w:after="120"/>
              <w:contextualSpacing w:val="0"/>
              <w:rPr>
                <w:sz w:val="20"/>
              </w:rPr>
            </w:pPr>
            <w:r w:rsidRPr="00D50F1B">
              <w:rPr>
                <w:sz w:val="20"/>
              </w:rPr>
              <w:t>These rights may not be specifically defined as a “redemption” or “buy/sell” under the Governing Documents.</w:t>
            </w:r>
          </w:p>
          <w:p w14:paraId="3F9AB101" w14:textId="76EC6D68" w:rsidR="003D1353" w:rsidRPr="00A77CC9" w:rsidRDefault="003D1353" w:rsidP="00A77CC9">
            <w:pPr>
              <w:pStyle w:val="ListParagraph"/>
              <w:numPr>
                <w:ilvl w:val="0"/>
                <w:numId w:val="10"/>
              </w:numPr>
              <w:rPr>
                <w:sz w:val="20"/>
              </w:rPr>
            </w:pPr>
            <w:r w:rsidRPr="003D1353">
              <w:rPr>
                <w:sz w:val="20"/>
              </w:rPr>
              <w:t xml:space="preserve">Additional MBS Disclosure </w:t>
            </w:r>
            <w:r w:rsidR="00AA33DB">
              <w:rPr>
                <w:sz w:val="20"/>
              </w:rPr>
              <w:t xml:space="preserve">is </w:t>
            </w:r>
            <w:r w:rsidRPr="003D1353">
              <w:rPr>
                <w:sz w:val="20"/>
              </w:rPr>
              <w:t xml:space="preserve">required for Redemption or Buy Sell </w:t>
            </w:r>
            <w:r w:rsidR="008D3506">
              <w:rPr>
                <w:sz w:val="20"/>
              </w:rPr>
              <w:t>R</w:t>
            </w:r>
            <w:r w:rsidR="006804BB">
              <w:rPr>
                <w:sz w:val="20"/>
              </w:rPr>
              <w:t xml:space="preserve">ights </w:t>
            </w:r>
            <w:r w:rsidRPr="003D1353">
              <w:rPr>
                <w:sz w:val="20"/>
              </w:rPr>
              <w:t xml:space="preserve">within the </w:t>
            </w:r>
            <w:r w:rsidR="00976EA0">
              <w:rPr>
                <w:sz w:val="20"/>
              </w:rPr>
              <w:t xml:space="preserve">Mortgage </w:t>
            </w:r>
            <w:r w:rsidRPr="003D1353">
              <w:rPr>
                <w:sz w:val="20"/>
              </w:rPr>
              <w:t xml:space="preserve">Loan </w:t>
            </w:r>
            <w:r w:rsidR="00E6132E">
              <w:rPr>
                <w:sz w:val="20"/>
              </w:rPr>
              <w:t>t</w:t>
            </w:r>
            <w:r w:rsidRPr="003D1353">
              <w:rPr>
                <w:sz w:val="20"/>
              </w:rPr>
              <w:t>erm.</w:t>
            </w:r>
          </w:p>
        </w:tc>
        <w:tc>
          <w:tcPr>
            <w:tcW w:w="1350" w:type="dxa"/>
            <w:tcBorders>
              <w:left w:val="single" w:sz="8" w:space="0" w:color="000000"/>
              <w:right w:val="single" w:sz="8" w:space="0" w:color="000000"/>
            </w:tcBorders>
          </w:tcPr>
          <w:p w14:paraId="6E9DBE35" w14:textId="77777777" w:rsidR="00691F9E" w:rsidRPr="003C4778" w:rsidRDefault="001A5B6E" w:rsidP="00691F9E">
            <w:r>
              <w:rPr>
                <w:rFonts w:eastAsiaTheme="minorHAnsi"/>
                <w:spacing w:val="-4"/>
                <w:sz w:val="20"/>
              </w:rPr>
              <w:lastRenderedPageBreak/>
              <w:pict w14:anchorId="61971B38">
                <v:shape id="_x0000_i1047" type="#_x0000_t75" style="width:12pt;height:18.75pt">
                  <v:imagedata r:id="rId8" o:title=""/>
                </v:shape>
              </w:pict>
            </w:r>
            <w:r w:rsidR="00691F9E">
              <w:rPr>
                <w:spacing w:val="-4"/>
                <w:sz w:val="20"/>
              </w:rPr>
              <w:t xml:space="preserve"> </w:t>
            </w:r>
            <w:r w:rsidR="00691F9E" w:rsidRPr="003F6883">
              <w:rPr>
                <w:sz w:val="20"/>
              </w:rPr>
              <w:t>Yes</w:t>
            </w:r>
          </w:p>
          <w:p w14:paraId="6DB2DBFC" w14:textId="77777777" w:rsidR="00A9139E" w:rsidRDefault="001A5B6E" w:rsidP="0015763E">
            <w:pPr>
              <w:rPr>
                <w:sz w:val="20"/>
              </w:rPr>
            </w:pPr>
            <w:r>
              <w:rPr>
                <w:rFonts w:eastAsiaTheme="minorHAnsi"/>
                <w:spacing w:val="-4"/>
                <w:sz w:val="20"/>
              </w:rPr>
              <w:pict w14:anchorId="7CFC1AD1">
                <v:shape id="_x0000_i1048" type="#_x0000_t75" style="width:12pt;height:18.75pt">
                  <v:imagedata r:id="rId8" o:title=""/>
                </v:shape>
              </w:pict>
            </w:r>
            <w:r w:rsidR="00691F9E">
              <w:rPr>
                <w:spacing w:val="-4"/>
                <w:sz w:val="20"/>
              </w:rPr>
              <w:t xml:space="preserve"> </w:t>
            </w:r>
            <w:r w:rsidR="00691F9E" w:rsidRPr="003F6883">
              <w:rPr>
                <w:sz w:val="20"/>
              </w:rPr>
              <w:t>No</w:t>
            </w:r>
          </w:p>
          <w:p w14:paraId="2C8552F9" w14:textId="0B08451B" w:rsidR="0015763E" w:rsidRPr="001D6835" w:rsidRDefault="0015763E" w:rsidP="0015763E">
            <w:pPr>
              <w:rPr>
                <w:sz w:val="20"/>
              </w:rPr>
            </w:pPr>
            <w:r>
              <w:rPr>
                <w:rFonts w:eastAsiaTheme="minorHAnsi"/>
                <w:noProof/>
                <w:spacing w:val="-4"/>
                <w:sz w:val="20"/>
              </w:rPr>
              <w:drawing>
                <wp:inline distT="0" distB="0" distL="0" distR="0" wp14:anchorId="14B283A4" wp14:editId="2045C880">
                  <wp:extent cx="142875" cy="209550"/>
                  <wp:effectExtent l="0" t="0" r="9525" b="0"/>
                  <wp:docPr id="772115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Pr>
                <w:spacing w:val="-4"/>
                <w:sz w:val="20"/>
              </w:rPr>
              <w:t xml:space="preserve"> </w:t>
            </w:r>
            <w:r w:rsidRPr="003F6883">
              <w:rPr>
                <w:sz w:val="20"/>
              </w:rPr>
              <w:t>N</w:t>
            </w:r>
            <w:r>
              <w:rPr>
                <w:sz w:val="20"/>
              </w:rPr>
              <w:t>/A</w:t>
            </w:r>
            <w:r w:rsidR="0016798A">
              <w:rPr>
                <w:sz w:val="20"/>
              </w:rPr>
              <w:t xml:space="preserve"> (for Structured </w:t>
            </w:r>
            <w:r w:rsidR="0016798A">
              <w:rPr>
                <w:sz w:val="20"/>
              </w:rPr>
              <w:lastRenderedPageBreak/>
              <w:t>Common Equity)</w:t>
            </w:r>
          </w:p>
        </w:tc>
        <w:tc>
          <w:tcPr>
            <w:tcW w:w="2157" w:type="dxa"/>
            <w:tcBorders>
              <w:top w:val="single" w:sz="8" w:space="0" w:color="000000"/>
              <w:left w:val="single" w:sz="8" w:space="0" w:color="000000"/>
              <w:bottom w:val="single" w:sz="8" w:space="0" w:color="000000"/>
              <w:right w:val="single" w:sz="2" w:space="0" w:color="auto"/>
            </w:tcBorders>
          </w:tcPr>
          <w:p w14:paraId="11CCEB9C" w14:textId="7EC25799" w:rsidR="00691F9E" w:rsidRDefault="00691F9E" w:rsidP="00691F9E">
            <w:pPr>
              <w:spacing w:before="120" w:after="120"/>
              <w:rPr>
                <w:sz w:val="20"/>
              </w:rPr>
            </w:pPr>
          </w:p>
        </w:tc>
      </w:tr>
      <w:tr w:rsidR="000C1520" w14:paraId="2067588F" w14:textId="77777777" w:rsidTr="009D5212">
        <w:tc>
          <w:tcPr>
            <w:tcW w:w="537" w:type="dxa"/>
            <w:tcBorders>
              <w:top w:val="single" w:sz="8" w:space="0" w:color="000000"/>
              <w:left w:val="single" w:sz="2" w:space="0" w:color="auto"/>
              <w:right w:val="single" w:sz="8" w:space="0" w:color="000000"/>
            </w:tcBorders>
          </w:tcPr>
          <w:p w14:paraId="49FD4E58" w14:textId="77777777" w:rsidR="00740F87" w:rsidRDefault="00740F87"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15B36249" w14:textId="6C99A895" w:rsidR="00740F87" w:rsidRDefault="00740F87" w:rsidP="00740F87">
            <w:pPr>
              <w:spacing w:after="120"/>
              <w:jc w:val="left"/>
              <w:rPr>
                <w:b/>
                <w:sz w:val="20"/>
              </w:rPr>
            </w:pPr>
            <w:r>
              <w:rPr>
                <w:b/>
                <w:sz w:val="20"/>
              </w:rPr>
              <w:t>Cash Sweeps</w:t>
            </w:r>
          </w:p>
        </w:tc>
        <w:tc>
          <w:tcPr>
            <w:tcW w:w="8100" w:type="dxa"/>
            <w:tcBorders>
              <w:top w:val="single" w:sz="8" w:space="0" w:color="000000"/>
              <w:left w:val="single" w:sz="8" w:space="0" w:color="000000"/>
              <w:right w:val="single" w:sz="8" w:space="0" w:color="000000"/>
            </w:tcBorders>
          </w:tcPr>
          <w:p w14:paraId="1DCE359B" w14:textId="131EF286" w:rsidR="00740F87" w:rsidRPr="00167351" w:rsidRDefault="00740F87" w:rsidP="00740F87">
            <w:pPr>
              <w:spacing w:after="120"/>
              <w:rPr>
                <w:sz w:val="20"/>
              </w:rPr>
            </w:pPr>
            <w:r w:rsidRPr="00167351">
              <w:rPr>
                <w:color w:val="000000" w:themeColor="text1"/>
                <w:sz w:val="20"/>
              </w:rPr>
              <w:t xml:space="preserve">The </w:t>
            </w:r>
            <w:r w:rsidR="00D6222C">
              <w:rPr>
                <w:color w:val="000000" w:themeColor="text1"/>
                <w:sz w:val="20"/>
              </w:rPr>
              <w:t>Equity Investor</w:t>
            </w:r>
            <w:r w:rsidRPr="00167351">
              <w:rPr>
                <w:color w:val="000000" w:themeColor="text1"/>
                <w:sz w:val="20"/>
              </w:rPr>
              <w:t xml:space="preserve"> must </w:t>
            </w:r>
            <w:r w:rsidRPr="00167351">
              <w:rPr>
                <w:sz w:val="20"/>
              </w:rPr>
              <w:t xml:space="preserve">not be entitled to a cash sweep of any </w:t>
            </w:r>
            <w:r w:rsidR="00635258">
              <w:rPr>
                <w:sz w:val="20"/>
              </w:rPr>
              <w:t>Property</w:t>
            </w:r>
            <w:r w:rsidRPr="00167351">
              <w:rPr>
                <w:sz w:val="20"/>
              </w:rPr>
              <w:t xml:space="preserve"> cash flow</w:t>
            </w:r>
            <w:r w:rsidR="003E122F">
              <w:rPr>
                <w:sz w:val="20"/>
              </w:rPr>
              <w:t>, except</w:t>
            </w:r>
            <w:r w:rsidR="00EC0E5F">
              <w:rPr>
                <w:sz w:val="20"/>
              </w:rPr>
              <w:t xml:space="preserve"> </w:t>
            </w:r>
            <w:r w:rsidR="00F44696">
              <w:rPr>
                <w:sz w:val="20"/>
              </w:rPr>
              <w:t xml:space="preserve">(i) </w:t>
            </w:r>
            <w:r w:rsidR="00EC0E5F">
              <w:rPr>
                <w:sz w:val="20"/>
              </w:rPr>
              <w:t>for Preferred Equity</w:t>
            </w:r>
            <w:r w:rsidR="0094068F">
              <w:rPr>
                <w:sz w:val="20"/>
              </w:rPr>
              <w:t>,</w:t>
            </w:r>
            <w:r w:rsidR="003E122F">
              <w:rPr>
                <w:sz w:val="20"/>
              </w:rPr>
              <w:t xml:space="preserve"> in the event of a </w:t>
            </w:r>
            <w:r w:rsidR="00682994">
              <w:rPr>
                <w:sz w:val="20"/>
              </w:rPr>
              <w:t>Permitted Equity D</w:t>
            </w:r>
            <w:r w:rsidR="003E122F">
              <w:rPr>
                <w:sz w:val="20"/>
              </w:rPr>
              <w:t xml:space="preserve">efault </w:t>
            </w:r>
            <w:r w:rsidR="00682994">
              <w:rPr>
                <w:sz w:val="20"/>
              </w:rPr>
              <w:t>Trigger</w:t>
            </w:r>
            <w:r w:rsidR="0094068F">
              <w:rPr>
                <w:sz w:val="20"/>
              </w:rPr>
              <w:t>,</w:t>
            </w:r>
            <w:r w:rsidR="00F44696">
              <w:rPr>
                <w:sz w:val="20"/>
              </w:rPr>
              <w:t xml:space="preserve"> and (ii) for Structured Common Equity, in the event of a default u</w:t>
            </w:r>
            <w:r w:rsidR="00E82CB7">
              <w:rPr>
                <w:sz w:val="20"/>
              </w:rPr>
              <w:t>nder the Governing Documents</w:t>
            </w:r>
            <w:r w:rsidR="00536111">
              <w:rPr>
                <w:sz w:val="20"/>
              </w:rPr>
              <w:t>.</w:t>
            </w:r>
          </w:p>
        </w:tc>
        <w:tc>
          <w:tcPr>
            <w:tcW w:w="1350" w:type="dxa"/>
            <w:tcBorders>
              <w:top w:val="single" w:sz="8" w:space="0" w:color="000000"/>
              <w:left w:val="single" w:sz="8" w:space="0" w:color="000000"/>
              <w:right w:val="single" w:sz="8" w:space="0" w:color="000000"/>
            </w:tcBorders>
          </w:tcPr>
          <w:p w14:paraId="7DFB2955" w14:textId="4274E769" w:rsidR="00740F87" w:rsidRPr="003C4778" w:rsidRDefault="001A5B6E" w:rsidP="00740F87">
            <w:r>
              <w:rPr>
                <w:rFonts w:eastAsiaTheme="minorHAnsi"/>
                <w:spacing w:val="-4"/>
                <w:sz w:val="20"/>
              </w:rPr>
              <w:pict w14:anchorId="55D93697">
                <v:shape id="_x0000_i1049" type="#_x0000_t75" style="width:12pt;height:18.75pt">
                  <v:imagedata r:id="rId8" o:title=""/>
                </v:shape>
              </w:pict>
            </w:r>
            <w:r w:rsidR="00740F87">
              <w:rPr>
                <w:spacing w:val="-4"/>
                <w:sz w:val="20"/>
              </w:rPr>
              <w:t xml:space="preserve"> </w:t>
            </w:r>
            <w:r w:rsidR="00740F87" w:rsidRPr="003F6883">
              <w:rPr>
                <w:sz w:val="20"/>
              </w:rPr>
              <w:t>Yes</w:t>
            </w:r>
          </w:p>
          <w:p w14:paraId="276D92DF" w14:textId="4CE97A14" w:rsidR="00740F87" w:rsidRDefault="001A5B6E" w:rsidP="00740F87">
            <w:pPr>
              <w:spacing w:before="120" w:after="120"/>
              <w:rPr>
                <w:sz w:val="20"/>
              </w:rPr>
            </w:pPr>
            <w:r>
              <w:rPr>
                <w:rFonts w:eastAsiaTheme="minorHAnsi"/>
                <w:spacing w:val="-4"/>
                <w:sz w:val="20"/>
              </w:rPr>
              <w:pict w14:anchorId="09101720">
                <v:shape id="_x0000_i1050" type="#_x0000_t75" style="width:12pt;height:18.75pt">
                  <v:imagedata r:id="rId8" o:title=""/>
                </v:shape>
              </w:pict>
            </w:r>
            <w:r w:rsidR="00740F87">
              <w:rPr>
                <w:spacing w:val="-4"/>
                <w:sz w:val="20"/>
              </w:rPr>
              <w:t xml:space="preserve"> </w:t>
            </w:r>
            <w:r w:rsidR="00740F87" w:rsidRPr="003F6883">
              <w:rPr>
                <w:sz w:val="20"/>
              </w:rPr>
              <w:t>No</w:t>
            </w:r>
          </w:p>
        </w:tc>
        <w:tc>
          <w:tcPr>
            <w:tcW w:w="2157" w:type="dxa"/>
            <w:tcBorders>
              <w:top w:val="single" w:sz="8" w:space="0" w:color="000000"/>
              <w:left w:val="single" w:sz="8" w:space="0" w:color="000000"/>
              <w:right w:val="single" w:sz="2" w:space="0" w:color="auto"/>
            </w:tcBorders>
          </w:tcPr>
          <w:p w14:paraId="31A84B8E" w14:textId="77777777" w:rsidR="00740F87" w:rsidRDefault="00740F87" w:rsidP="00740F87">
            <w:pPr>
              <w:spacing w:before="120" w:after="120"/>
              <w:rPr>
                <w:sz w:val="20"/>
              </w:rPr>
            </w:pPr>
          </w:p>
        </w:tc>
      </w:tr>
      <w:tr w:rsidR="0010710F" w14:paraId="3B68B1AB" w14:textId="77777777" w:rsidTr="009D5212">
        <w:tc>
          <w:tcPr>
            <w:tcW w:w="537" w:type="dxa"/>
            <w:tcBorders>
              <w:top w:val="single" w:sz="8" w:space="0" w:color="000000"/>
              <w:left w:val="single" w:sz="2" w:space="0" w:color="auto"/>
              <w:right w:val="single" w:sz="8" w:space="0" w:color="000000"/>
            </w:tcBorders>
          </w:tcPr>
          <w:p w14:paraId="37BD34D9" w14:textId="77777777" w:rsidR="0010710F" w:rsidRDefault="0010710F"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70A14CEF" w14:textId="3345E81A" w:rsidR="0010710F" w:rsidRDefault="0010710F" w:rsidP="0010710F">
            <w:pPr>
              <w:spacing w:after="120"/>
              <w:jc w:val="left"/>
              <w:rPr>
                <w:b/>
                <w:sz w:val="20"/>
              </w:rPr>
            </w:pPr>
            <w:r>
              <w:rPr>
                <w:b/>
                <w:sz w:val="20"/>
              </w:rPr>
              <w:t>Fixed Rate Required; No Escalation</w:t>
            </w:r>
            <w:r w:rsidR="00F042A0">
              <w:rPr>
                <w:b/>
                <w:sz w:val="20"/>
              </w:rPr>
              <w:t xml:space="preserve"> </w:t>
            </w:r>
          </w:p>
        </w:tc>
        <w:tc>
          <w:tcPr>
            <w:tcW w:w="8100" w:type="dxa"/>
            <w:tcBorders>
              <w:top w:val="single" w:sz="8" w:space="0" w:color="000000"/>
              <w:left w:val="single" w:sz="8" w:space="0" w:color="000000"/>
              <w:right w:val="single" w:sz="8" w:space="0" w:color="000000"/>
            </w:tcBorders>
          </w:tcPr>
          <w:p w14:paraId="7711606F" w14:textId="46ADD441" w:rsidR="0010710F" w:rsidRPr="00167351" w:rsidRDefault="004028F5" w:rsidP="0010710F">
            <w:pPr>
              <w:spacing w:after="120"/>
              <w:rPr>
                <w:color w:val="000000" w:themeColor="text1"/>
                <w:sz w:val="20"/>
              </w:rPr>
            </w:pPr>
            <w:r>
              <w:rPr>
                <w:color w:val="000000" w:themeColor="text1"/>
                <w:sz w:val="20"/>
              </w:rPr>
              <w:t>A</w:t>
            </w:r>
            <w:r w:rsidR="0010710F">
              <w:rPr>
                <w:color w:val="000000" w:themeColor="text1"/>
                <w:sz w:val="20"/>
              </w:rPr>
              <w:t>ny Equity must have a fixed rate of</w:t>
            </w:r>
            <w:r w:rsidR="0010710F">
              <w:rPr>
                <w:rFonts w:cstheme="minorHAnsi"/>
                <w:color w:val="000000" w:themeColor="text1"/>
                <w:sz w:val="20"/>
              </w:rPr>
              <w:t xml:space="preserve"> </w:t>
            </w:r>
            <w:r w:rsidR="00E96F6C">
              <w:rPr>
                <w:rFonts w:cstheme="minorHAnsi"/>
                <w:color w:val="000000" w:themeColor="text1"/>
                <w:sz w:val="20"/>
              </w:rPr>
              <w:t>R</w:t>
            </w:r>
            <w:r w:rsidR="0010710F">
              <w:rPr>
                <w:color w:val="000000" w:themeColor="text1"/>
                <w:sz w:val="20"/>
              </w:rPr>
              <w:t>eturn without escalation so long as the Mortgage Loan is outstanding</w:t>
            </w:r>
            <w:r w:rsidR="00ED2D57">
              <w:rPr>
                <w:color w:val="000000" w:themeColor="text1"/>
                <w:sz w:val="20"/>
              </w:rPr>
              <w:t xml:space="preserve">.  This does not include </w:t>
            </w:r>
            <w:r w:rsidR="004834A0">
              <w:rPr>
                <w:color w:val="000000" w:themeColor="text1"/>
                <w:sz w:val="20"/>
              </w:rPr>
              <w:t>an i</w:t>
            </w:r>
            <w:r w:rsidR="00ED2D57">
              <w:rPr>
                <w:color w:val="000000" w:themeColor="text1"/>
                <w:sz w:val="20"/>
              </w:rPr>
              <w:t xml:space="preserve">ncrease </w:t>
            </w:r>
            <w:proofErr w:type="gramStart"/>
            <w:r w:rsidR="00ED2D57">
              <w:rPr>
                <w:color w:val="000000" w:themeColor="text1"/>
                <w:sz w:val="20"/>
              </w:rPr>
              <w:t>of</w:t>
            </w:r>
            <w:proofErr w:type="gramEnd"/>
            <w:r w:rsidR="00ED2D57">
              <w:rPr>
                <w:color w:val="000000" w:themeColor="text1"/>
                <w:sz w:val="20"/>
              </w:rPr>
              <w:t xml:space="preserve"> an Equity Investor’s Return or default interest while a Permitted Equity Default Trigger is outstanding</w:t>
            </w:r>
            <w:r w:rsidR="0094068F">
              <w:rPr>
                <w:color w:val="000000" w:themeColor="text1"/>
                <w:sz w:val="20"/>
              </w:rPr>
              <w:t>.</w:t>
            </w:r>
          </w:p>
        </w:tc>
        <w:tc>
          <w:tcPr>
            <w:tcW w:w="1350" w:type="dxa"/>
            <w:tcBorders>
              <w:top w:val="single" w:sz="8" w:space="0" w:color="000000"/>
              <w:left w:val="single" w:sz="8" w:space="0" w:color="000000"/>
              <w:right w:val="single" w:sz="8" w:space="0" w:color="000000"/>
            </w:tcBorders>
          </w:tcPr>
          <w:p w14:paraId="4D07B4AF" w14:textId="18230FB8" w:rsidR="0010710F" w:rsidRPr="003C4778" w:rsidRDefault="001A5B6E" w:rsidP="0010710F">
            <w:r>
              <w:rPr>
                <w:rFonts w:eastAsiaTheme="minorHAnsi"/>
                <w:spacing w:val="-4"/>
                <w:sz w:val="20"/>
              </w:rPr>
              <w:pict w14:anchorId="4953D90D">
                <v:shape id="_x0000_i1051" type="#_x0000_t75" style="width:12pt;height:18.75pt">
                  <v:imagedata r:id="rId8" o:title=""/>
                </v:shape>
              </w:pict>
            </w:r>
            <w:r w:rsidR="0010710F">
              <w:rPr>
                <w:spacing w:val="-4"/>
                <w:sz w:val="20"/>
              </w:rPr>
              <w:t xml:space="preserve"> </w:t>
            </w:r>
            <w:r w:rsidR="0010710F" w:rsidRPr="003F6883">
              <w:rPr>
                <w:sz w:val="20"/>
              </w:rPr>
              <w:t>Yes</w:t>
            </w:r>
          </w:p>
          <w:p w14:paraId="3BAB7C82" w14:textId="0541E679" w:rsidR="0010710F" w:rsidRDefault="001A5B6E" w:rsidP="0010710F">
            <w:pPr>
              <w:spacing w:before="120" w:after="120"/>
              <w:rPr>
                <w:rFonts w:eastAsiaTheme="minorHAnsi"/>
                <w:spacing w:val="-4"/>
                <w:sz w:val="20"/>
              </w:rPr>
            </w:pPr>
            <w:r>
              <w:rPr>
                <w:rFonts w:eastAsiaTheme="minorHAnsi"/>
                <w:spacing w:val="-4"/>
                <w:sz w:val="20"/>
              </w:rPr>
              <w:pict w14:anchorId="30BAAAEE">
                <v:shape id="_x0000_i1052" type="#_x0000_t75" style="width:12pt;height:18.75pt">
                  <v:imagedata r:id="rId8" o:title=""/>
                </v:shape>
              </w:pict>
            </w:r>
            <w:r w:rsidR="0010710F">
              <w:rPr>
                <w:spacing w:val="-4"/>
                <w:sz w:val="20"/>
              </w:rPr>
              <w:t xml:space="preserve"> </w:t>
            </w:r>
            <w:r w:rsidR="0010710F" w:rsidRPr="003F6883">
              <w:rPr>
                <w:sz w:val="20"/>
              </w:rPr>
              <w:t>No</w:t>
            </w:r>
          </w:p>
        </w:tc>
        <w:tc>
          <w:tcPr>
            <w:tcW w:w="2157" w:type="dxa"/>
            <w:tcBorders>
              <w:top w:val="single" w:sz="8" w:space="0" w:color="000000"/>
              <w:left w:val="single" w:sz="8" w:space="0" w:color="000000"/>
              <w:right w:val="single" w:sz="2" w:space="0" w:color="auto"/>
            </w:tcBorders>
          </w:tcPr>
          <w:p w14:paraId="3CD46663" w14:textId="77777777" w:rsidR="0010710F" w:rsidRDefault="0010710F" w:rsidP="0010710F">
            <w:pPr>
              <w:spacing w:before="120" w:after="120"/>
              <w:rPr>
                <w:sz w:val="20"/>
              </w:rPr>
            </w:pPr>
          </w:p>
        </w:tc>
      </w:tr>
      <w:tr w:rsidR="00BD1A04" w14:paraId="103DAD11" w14:textId="77777777" w:rsidTr="009D5212">
        <w:tc>
          <w:tcPr>
            <w:tcW w:w="537" w:type="dxa"/>
            <w:tcBorders>
              <w:top w:val="single" w:sz="8" w:space="0" w:color="000000"/>
              <w:left w:val="single" w:sz="2" w:space="0" w:color="auto"/>
              <w:right w:val="single" w:sz="8" w:space="0" w:color="000000"/>
            </w:tcBorders>
          </w:tcPr>
          <w:p w14:paraId="3A74AE76" w14:textId="77777777" w:rsidR="00BD1A04" w:rsidRDefault="00BD1A04"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2955A755" w14:textId="3AB2F198" w:rsidR="00BD1A04" w:rsidRDefault="00BD1A04" w:rsidP="00BD1A04">
            <w:pPr>
              <w:spacing w:after="120"/>
              <w:jc w:val="left"/>
              <w:rPr>
                <w:b/>
                <w:sz w:val="20"/>
              </w:rPr>
            </w:pPr>
            <w:r>
              <w:rPr>
                <w:b/>
                <w:sz w:val="20"/>
              </w:rPr>
              <w:t>No Cash Reserves Benefit Equity Investor</w:t>
            </w:r>
          </w:p>
        </w:tc>
        <w:tc>
          <w:tcPr>
            <w:tcW w:w="8100" w:type="dxa"/>
            <w:tcBorders>
              <w:top w:val="single" w:sz="8" w:space="0" w:color="000000"/>
              <w:left w:val="single" w:sz="8" w:space="0" w:color="000000"/>
              <w:right w:val="single" w:sz="8" w:space="0" w:color="000000"/>
            </w:tcBorders>
          </w:tcPr>
          <w:p w14:paraId="042CDC1B" w14:textId="48394798" w:rsidR="00BD1A04" w:rsidRPr="008C7553" w:rsidRDefault="00BD1A04" w:rsidP="00BD1A04">
            <w:pPr>
              <w:spacing w:after="120"/>
              <w:rPr>
                <w:rFonts w:cstheme="minorHAnsi"/>
                <w:color w:val="000000" w:themeColor="text1"/>
                <w:sz w:val="20"/>
              </w:rPr>
            </w:pPr>
            <w:r w:rsidRPr="00DA6F42">
              <w:rPr>
                <w:rFonts w:cstheme="minorHAnsi"/>
                <w:color w:val="000000" w:themeColor="text1"/>
                <w:sz w:val="20"/>
              </w:rPr>
              <w:t xml:space="preserve">No </w:t>
            </w:r>
            <w:r w:rsidR="00635258">
              <w:rPr>
                <w:rFonts w:cstheme="minorHAnsi"/>
                <w:color w:val="000000" w:themeColor="text1"/>
                <w:sz w:val="20"/>
              </w:rPr>
              <w:t>Property</w:t>
            </w:r>
            <w:r w:rsidRPr="00DA6F42">
              <w:rPr>
                <w:rFonts w:cstheme="minorHAnsi"/>
                <w:color w:val="000000" w:themeColor="text1"/>
                <w:sz w:val="20"/>
              </w:rPr>
              <w:t xml:space="preserve"> cash reserves or Borrower cash reserves will be held by or assigned to </w:t>
            </w:r>
            <w:r w:rsidR="00E129A2">
              <w:rPr>
                <w:rFonts w:cstheme="minorHAnsi"/>
                <w:color w:val="000000" w:themeColor="text1"/>
                <w:sz w:val="20"/>
              </w:rPr>
              <w:t xml:space="preserve">the </w:t>
            </w:r>
            <w:r w:rsidR="00D6222C">
              <w:rPr>
                <w:color w:val="000000" w:themeColor="text1"/>
                <w:sz w:val="20"/>
              </w:rPr>
              <w:t>Equity Investor</w:t>
            </w:r>
            <w:r w:rsidRPr="00DA6F42">
              <w:rPr>
                <w:rFonts w:cstheme="minorHAnsi"/>
                <w:color w:val="000000" w:themeColor="text1"/>
                <w:sz w:val="20"/>
              </w:rPr>
              <w:t xml:space="preserve"> </w:t>
            </w:r>
            <w:r w:rsidR="00ED2D57">
              <w:rPr>
                <w:rFonts w:cstheme="minorHAnsi"/>
                <w:color w:val="000000" w:themeColor="text1"/>
                <w:sz w:val="20"/>
              </w:rPr>
              <w:t xml:space="preserve">to </w:t>
            </w:r>
            <w:r w:rsidRPr="00DA6F42">
              <w:rPr>
                <w:rFonts w:cstheme="minorHAnsi"/>
                <w:color w:val="000000" w:themeColor="text1"/>
                <w:sz w:val="20"/>
              </w:rPr>
              <w:t xml:space="preserve">be used to </w:t>
            </w:r>
            <w:r w:rsidR="00D740E7">
              <w:rPr>
                <w:rFonts w:cstheme="minorHAnsi"/>
                <w:color w:val="000000" w:themeColor="text1"/>
                <w:sz w:val="20"/>
              </w:rPr>
              <w:t xml:space="preserve">secure or </w:t>
            </w:r>
            <w:r w:rsidRPr="00DA6F42">
              <w:rPr>
                <w:rFonts w:cstheme="minorHAnsi"/>
                <w:color w:val="000000" w:themeColor="text1"/>
                <w:sz w:val="20"/>
              </w:rPr>
              <w:t xml:space="preserve">repay </w:t>
            </w:r>
            <w:r w:rsidR="00E129A2">
              <w:rPr>
                <w:rFonts w:cstheme="minorHAnsi"/>
                <w:color w:val="000000" w:themeColor="text1"/>
                <w:sz w:val="20"/>
              </w:rPr>
              <w:t xml:space="preserve">the </w:t>
            </w:r>
            <w:r w:rsidR="00D6222C">
              <w:rPr>
                <w:color w:val="000000" w:themeColor="text1"/>
                <w:sz w:val="20"/>
              </w:rPr>
              <w:t>Equity Investor</w:t>
            </w:r>
            <w:r w:rsidRPr="00DA6F42">
              <w:rPr>
                <w:rFonts w:cstheme="minorHAnsi"/>
                <w:color w:val="000000" w:themeColor="text1"/>
                <w:sz w:val="20"/>
              </w:rPr>
              <w:t xml:space="preserve"> </w:t>
            </w:r>
            <w:r w:rsidR="00B75D3C">
              <w:rPr>
                <w:rFonts w:cstheme="minorHAnsi"/>
                <w:color w:val="000000" w:themeColor="text1"/>
                <w:sz w:val="20"/>
              </w:rPr>
              <w:t xml:space="preserve">Return or </w:t>
            </w:r>
            <w:r w:rsidRPr="00DA6F42">
              <w:rPr>
                <w:rFonts w:cstheme="minorHAnsi"/>
                <w:color w:val="000000" w:themeColor="text1"/>
                <w:sz w:val="20"/>
              </w:rPr>
              <w:t>investment.</w:t>
            </w:r>
          </w:p>
        </w:tc>
        <w:tc>
          <w:tcPr>
            <w:tcW w:w="1350" w:type="dxa"/>
            <w:tcBorders>
              <w:top w:val="single" w:sz="8" w:space="0" w:color="000000"/>
              <w:left w:val="single" w:sz="8" w:space="0" w:color="000000"/>
              <w:right w:val="single" w:sz="8" w:space="0" w:color="000000"/>
            </w:tcBorders>
          </w:tcPr>
          <w:p w14:paraId="74295856" w14:textId="044CED42" w:rsidR="00BD1A04" w:rsidRPr="003C4778" w:rsidRDefault="001A5B6E" w:rsidP="00BD1A04">
            <w:r>
              <w:rPr>
                <w:rFonts w:eastAsiaTheme="minorHAnsi"/>
                <w:spacing w:val="-4"/>
                <w:sz w:val="20"/>
              </w:rPr>
              <w:pict w14:anchorId="043C32D3">
                <v:shape id="_x0000_i1053" type="#_x0000_t75" style="width:12pt;height:18.75pt">
                  <v:imagedata r:id="rId8" o:title=""/>
                </v:shape>
              </w:pict>
            </w:r>
            <w:r w:rsidR="00BD1A04">
              <w:rPr>
                <w:spacing w:val="-4"/>
                <w:sz w:val="20"/>
              </w:rPr>
              <w:t xml:space="preserve"> </w:t>
            </w:r>
            <w:r w:rsidR="00BD1A04" w:rsidRPr="003F6883">
              <w:rPr>
                <w:sz w:val="20"/>
              </w:rPr>
              <w:t>Yes</w:t>
            </w:r>
          </w:p>
          <w:p w14:paraId="712EE3C2" w14:textId="693A9839" w:rsidR="00BD1A04" w:rsidRDefault="001A5B6E" w:rsidP="00BD1A04">
            <w:pPr>
              <w:spacing w:before="120" w:after="120"/>
              <w:rPr>
                <w:sz w:val="20"/>
              </w:rPr>
            </w:pPr>
            <w:r>
              <w:rPr>
                <w:rFonts w:eastAsiaTheme="minorHAnsi"/>
                <w:spacing w:val="-4"/>
                <w:sz w:val="20"/>
              </w:rPr>
              <w:pict w14:anchorId="14766B46">
                <v:shape id="_x0000_i1054" type="#_x0000_t75" style="width:12pt;height:18.75pt">
                  <v:imagedata r:id="rId8" o:title=""/>
                </v:shape>
              </w:pict>
            </w:r>
            <w:r w:rsidR="00BD1A04">
              <w:rPr>
                <w:spacing w:val="-4"/>
                <w:sz w:val="20"/>
              </w:rPr>
              <w:t xml:space="preserve"> </w:t>
            </w:r>
            <w:r w:rsidR="00BD1A04" w:rsidRPr="003F6883">
              <w:rPr>
                <w:sz w:val="20"/>
              </w:rPr>
              <w:t>No</w:t>
            </w:r>
          </w:p>
        </w:tc>
        <w:tc>
          <w:tcPr>
            <w:tcW w:w="2157" w:type="dxa"/>
            <w:tcBorders>
              <w:top w:val="single" w:sz="8" w:space="0" w:color="000000"/>
              <w:left w:val="single" w:sz="8" w:space="0" w:color="000000"/>
              <w:right w:val="single" w:sz="2" w:space="0" w:color="auto"/>
            </w:tcBorders>
          </w:tcPr>
          <w:p w14:paraId="2EE487E2" w14:textId="77777777" w:rsidR="00BD1A04" w:rsidRDefault="00BD1A04" w:rsidP="00BD1A04">
            <w:pPr>
              <w:spacing w:before="120" w:after="120"/>
              <w:rPr>
                <w:sz w:val="20"/>
              </w:rPr>
            </w:pPr>
          </w:p>
        </w:tc>
      </w:tr>
      <w:tr w:rsidR="00BD1A04" w:rsidRPr="009543CE" w14:paraId="6C309906" w14:textId="77777777" w:rsidTr="009D5212">
        <w:trPr>
          <w:trHeight w:val="772"/>
        </w:trPr>
        <w:tc>
          <w:tcPr>
            <w:tcW w:w="537" w:type="dxa"/>
            <w:tcBorders>
              <w:top w:val="single" w:sz="8" w:space="0" w:color="000000"/>
              <w:left w:val="single" w:sz="2" w:space="0" w:color="auto"/>
              <w:right w:val="single" w:sz="8" w:space="0" w:color="000000"/>
            </w:tcBorders>
          </w:tcPr>
          <w:p w14:paraId="29250EFD" w14:textId="77777777" w:rsidR="00BD1A04" w:rsidRDefault="00BD1A04"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0DBCC107" w14:textId="77777777" w:rsidR="00BD1A04" w:rsidRDefault="00BD1A04" w:rsidP="00BD1A04">
            <w:pPr>
              <w:spacing w:after="120"/>
              <w:jc w:val="left"/>
              <w:rPr>
                <w:b/>
                <w:bCs/>
                <w:sz w:val="20"/>
              </w:rPr>
            </w:pPr>
            <w:r>
              <w:rPr>
                <w:b/>
                <w:bCs/>
                <w:sz w:val="20"/>
              </w:rPr>
              <w:t>No Collateral Security</w:t>
            </w:r>
          </w:p>
        </w:tc>
        <w:tc>
          <w:tcPr>
            <w:tcW w:w="8100" w:type="dxa"/>
            <w:tcBorders>
              <w:top w:val="single" w:sz="8" w:space="0" w:color="000000"/>
              <w:left w:val="single" w:sz="8" w:space="0" w:color="000000"/>
              <w:right w:val="single" w:sz="8" w:space="0" w:color="000000"/>
            </w:tcBorders>
          </w:tcPr>
          <w:p w14:paraId="1D45D71A" w14:textId="78E7292E" w:rsidR="005D469B" w:rsidRPr="00DD0146" w:rsidRDefault="00BD1A04" w:rsidP="00BD1A04">
            <w:pPr>
              <w:spacing w:after="120"/>
              <w:rPr>
                <w:sz w:val="20"/>
              </w:rPr>
            </w:pPr>
            <w:r>
              <w:rPr>
                <w:sz w:val="20"/>
              </w:rPr>
              <w:t xml:space="preserve">No </w:t>
            </w:r>
            <w:r w:rsidRPr="00DD0146">
              <w:rPr>
                <w:sz w:val="20"/>
              </w:rPr>
              <w:t xml:space="preserve">Equity </w:t>
            </w:r>
            <w:r>
              <w:rPr>
                <w:sz w:val="20"/>
              </w:rPr>
              <w:t xml:space="preserve">investment may be </w:t>
            </w:r>
            <w:r w:rsidRPr="00DD0146">
              <w:rPr>
                <w:sz w:val="20"/>
              </w:rPr>
              <w:t>secured by any collateral including</w:t>
            </w:r>
            <w:r w:rsidR="00D740E7">
              <w:rPr>
                <w:sz w:val="20"/>
              </w:rPr>
              <w:t xml:space="preserve">, but not limited to </w:t>
            </w:r>
            <w:r w:rsidR="00661587">
              <w:rPr>
                <w:sz w:val="20"/>
              </w:rPr>
              <w:t xml:space="preserve">(i) </w:t>
            </w:r>
            <w:r w:rsidRPr="00DD0146">
              <w:rPr>
                <w:sz w:val="20"/>
              </w:rPr>
              <w:t xml:space="preserve">the </w:t>
            </w:r>
            <w:r w:rsidR="00635258">
              <w:rPr>
                <w:sz w:val="20"/>
              </w:rPr>
              <w:t>Property</w:t>
            </w:r>
            <w:r w:rsidRPr="00DD0146">
              <w:rPr>
                <w:sz w:val="20"/>
              </w:rPr>
              <w:t xml:space="preserve">, </w:t>
            </w:r>
            <w:r w:rsidR="00ED7CC6">
              <w:rPr>
                <w:sz w:val="20"/>
              </w:rPr>
              <w:t xml:space="preserve">(ii) </w:t>
            </w:r>
            <w:r w:rsidRPr="00DD0146">
              <w:rPr>
                <w:sz w:val="20"/>
              </w:rPr>
              <w:t xml:space="preserve">cash flow from the </w:t>
            </w:r>
            <w:r w:rsidR="00635258">
              <w:rPr>
                <w:sz w:val="20"/>
              </w:rPr>
              <w:t>Property</w:t>
            </w:r>
            <w:r w:rsidRPr="00DD0146">
              <w:rPr>
                <w:sz w:val="20"/>
              </w:rPr>
              <w:t xml:space="preserve">, </w:t>
            </w:r>
            <w:r w:rsidR="00ED7CC6">
              <w:rPr>
                <w:sz w:val="20"/>
              </w:rPr>
              <w:t>(i</w:t>
            </w:r>
            <w:r w:rsidR="00323C8A">
              <w:rPr>
                <w:sz w:val="20"/>
              </w:rPr>
              <w:t>ii</w:t>
            </w:r>
            <w:r w:rsidR="00ED7CC6">
              <w:rPr>
                <w:sz w:val="20"/>
              </w:rPr>
              <w:t xml:space="preserve">) </w:t>
            </w:r>
            <w:r w:rsidRPr="00DD0146">
              <w:rPr>
                <w:sz w:val="20"/>
              </w:rPr>
              <w:t xml:space="preserve">the funding of reserves to pay </w:t>
            </w:r>
            <w:r w:rsidR="00E129A2">
              <w:rPr>
                <w:sz w:val="20"/>
              </w:rPr>
              <w:t xml:space="preserve">the </w:t>
            </w:r>
            <w:r w:rsidR="00D6222C">
              <w:rPr>
                <w:sz w:val="20"/>
              </w:rPr>
              <w:t>Equity Investor</w:t>
            </w:r>
            <w:r w:rsidRPr="00DD0146">
              <w:rPr>
                <w:sz w:val="20"/>
              </w:rPr>
              <w:t xml:space="preserve"> </w:t>
            </w:r>
            <w:r w:rsidR="009B387C">
              <w:rPr>
                <w:rFonts w:cstheme="minorHAnsi"/>
                <w:color w:val="000000" w:themeColor="text1"/>
                <w:sz w:val="20"/>
              </w:rPr>
              <w:t>R</w:t>
            </w:r>
            <w:r w:rsidRPr="00DD0146">
              <w:rPr>
                <w:sz w:val="20"/>
              </w:rPr>
              <w:t>eturn</w:t>
            </w:r>
            <w:r w:rsidR="008E614C">
              <w:rPr>
                <w:sz w:val="20"/>
              </w:rPr>
              <w:t>s</w:t>
            </w:r>
            <w:r w:rsidR="004444D3">
              <w:rPr>
                <w:sz w:val="20"/>
              </w:rPr>
              <w:t>,</w:t>
            </w:r>
            <w:r w:rsidR="00323C8A">
              <w:rPr>
                <w:sz w:val="20"/>
              </w:rPr>
              <w:t xml:space="preserve"> </w:t>
            </w:r>
            <w:r w:rsidR="0049228B">
              <w:rPr>
                <w:sz w:val="20"/>
              </w:rPr>
              <w:t xml:space="preserve">or </w:t>
            </w:r>
            <w:r w:rsidR="00323C8A">
              <w:rPr>
                <w:sz w:val="20"/>
              </w:rPr>
              <w:t>(</w:t>
            </w:r>
            <w:r w:rsidR="002B2432">
              <w:rPr>
                <w:sz w:val="20"/>
              </w:rPr>
              <w:t>iv) pledge</w:t>
            </w:r>
            <w:r w:rsidR="00751580">
              <w:rPr>
                <w:sz w:val="20"/>
              </w:rPr>
              <w:t>s</w:t>
            </w:r>
            <w:r w:rsidR="002B2432">
              <w:rPr>
                <w:sz w:val="20"/>
              </w:rPr>
              <w:t xml:space="preserve"> of equity</w:t>
            </w:r>
            <w:r w:rsidR="00587776">
              <w:rPr>
                <w:sz w:val="20"/>
              </w:rPr>
              <w:t xml:space="preserve"> </w:t>
            </w:r>
            <w:r w:rsidR="0049228B">
              <w:rPr>
                <w:sz w:val="20"/>
              </w:rPr>
              <w:t>in connection with</w:t>
            </w:r>
            <w:r w:rsidR="005D469B">
              <w:rPr>
                <w:sz w:val="20"/>
              </w:rPr>
              <w:t xml:space="preserve"> </w:t>
            </w:r>
            <w:r w:rsidR="005D469B" w:rsidRPr="004F7AA0">
              <w:rPr>
                <w:sz w:val="20"/>
              </w:rPr>
              <w:t xml:space="preserve">upper tier financing or </w:t>
            </w:r>
            <w:r w:rsidR="00A34541">
              <w:rPr>
                <w:sz w:val="20"/>
              </w:rPr>
              <w:t xml:space="preserve">a </w:t>
            </w:r>
            <w:r w:rsidR="005D469B" w:rsidRPr="004F7AA0">
              <w:rPr>
                <w:sz w:val="20"/>
              </w:rPr>
              <w:t xml:space="preserve">line of credit that includes </w:t>
            </w:r>
            <w:r w:rsidR="00C4713B">
              <w:rPr>
                <w:sz w:val="20"/>
              </w:rPr>
              <w:t xml:space="preserve">a Control Takeover based </w:t>
            </w:r>
            <w:r w:rsidR="007B49AC">
              <w:rPr>
                <w:sz w:val="20"/>
              </w:rPr>
              <w:t xml:space="preserve">on </w:t>
            </w:r>
            <w:r w:rsidR="005D469B" w:rsidRPr="004F7AA0">
              <w:rPr>
                <w:sz w:val="20"/>
              </w:rPr>
              <w:t>economic thresholds such as the failure to achieve specific, quantifiable occupancy, NOI, debt service ratio, or other economic performance measures based on a portfolio of properties which</w:t>
            </w:r>
            <w:r w:rsidR="005D469B">
              <w:rPr>
                <w:sz w:val="20"/>
              </w:rPr>
              <w:t xml:space="preserve"> includes </w:t>
            </w:r>
            <w:r w:rsidR="005D469B" w:rsidRPr="004F7AA0">
              <w:rPr>
                <w:sz w:val="20"/>
              </w:rPr>
              <w:t>the Property.</w:t>
            </w:r>
          </w:p>
        </w:tc>
        <w:tc>
          <w:tcPr>
            <w:tcW w:w="1350" w:type="dxa"/>
            <w:tcBorders>
              <w:top w:val="single" w:sz="8" w:space="0" w:color="000000"/>
              <w:left w:val="single" w:sz="8" w:space="0" w:color="000000"/>
              <w:right w:val="single" w:sz="8" w:space="0" w:color="000000"/>
            </w:tcBorders>
          </w:tcPr>
          <w:p w14:paraId="5DDC1970" w14:textId="51D21E46" w:rsidR="00BD1A04" w:rsidRPr="003C4778" w:rsidRDefault="001A5B6E" w:rsidP="00BD1A04">
            <w:r>
              <w:rPr>
                <w:rFonts w:eastAsiaTheme="minorHAnsi"/>
                <w:spacing w:val="-4"/>
                <w:sz w:val="20"/>
              </w:rPr>
              <w:pict w14:anchorId="1DFE0CC3">
                <v:shape id="_x0000_i1055" type="#_x0000_t75" style="width:12pt;height:18.75pt">
                  <v:imagedata r:id="rId8" o:title=""/>
                </v:shape>
              </w:pict>
            </w:r>
            <w:r w:rsidR="00BD1A04">
              <w:rPr>
                <w:spacing w:val="-4"/>
                <w:sz w:val="20"/>
              </w:rPr>
              <w:t xml:space="preserve"> </w:t>
            </w:r>
            <w:r w:rsidR="00BD1A04" w:rsidRPr="003F6883">
              <w:rPr>
                <w:sz w:val="20"/>
              </w:rPr>
              <w:t>Yes</w:t>
            </w:r>
          </w:p>
          <w:p w14:paraId="5FC8B4AD" w14:textId="33C0787F" w:rsidR="00BD1A04" w:rsidRDefault="001A5B6E" w:rsidP="00BD1A04">
            <w:pPr>
              <w:spacing w:before="120" w:after="120"/>
              <w:rPr>
                <w:sz w:val="20"/>
              </w:rPr>
            </w:pPr>
            <w:r>
              <w:rPr>
                <w:rFonts w:eastAsiaTheme="minorHAnsi"/>
                <w:spacing w:val="-4"/>
                <w:sz w:val="20"/>
              </w:rPr>
              <w:pict w14:anchorId="363C4E63">
                <v:shape id="_x0000_i1056" type="#_x0000_t75" style="width:12pt;height:18.75pt">
                  <v:imagedata r:id="rId8" o:title=""/>
                </v:shape>
              </w:pict>
            </w:r>
            <w:r w:rsidR="00BD1A04">
              <w:rPr>
                <w:spacing w:val="-4"/>
                <w:sz w:val="20"/>
              </w:rPr>
              <w:t xml:space="preserve"> </w:t>
            </w:r>
            <w:r w:rsidR="00BD1A04" w:rsidRPr="003F6883">
              <w:rPr>
                <w:sz w:val="20"/>
              </w:rPr>
              <w:t>No</w:t>
            </w:r>
          </w:p>
        </w:tc>
        <w:tc>
          <w:tcPr>
            <w:tcW w:w="2157" w:type="dxa"/>
            <w:tcBorders>
              <w:top w:val="single" w:sz="8" w:space="0" w:color="000000"/>
              <w:left w:val="single" w:sz="8" w:space="0" w:color="000000"/>
              <w:right w:val="single" w:sz="2" w:space="0" w:color="auto"/>
            </w:tcBorders>
          </w:tcPr>
          <w:p w14:paraId="31C84CA1" w14:textId="77777777" w:rsidR="00BD1A04" w:rsidRPr="009543CE" w:rsidRDefault="00BD1A04" w:rsidP="00BD1A04">
            <w:pPr>
              <w:spacing w:before="120" w:after="120"/>
              <w:rPr>
                <w:sz w:val="20"/>
                <w:highlight w:val="yellow"/>
              </w:rPr>
            </w:pPr>
          </w:p>
        </w:tc>
      </w:tr>
      <w:tr w:rsidR="00BD1A04" w:rsidRPr="009543CE" w14:paraId="57228EF7" w14:textId="77777777" w:rsidTr="009D5212">
        <w:tc>
          <w:tcPr>
            <w:tcW w:w="537" w:type="dxa"/>
            <w:tcBorders>
              <w:top w:val="single" w:sz="8" w:space="0" w:color="000000"/>
              <w:left w:val="single" w:sz="2" w:space="0" w:color="auto"/>
              <w:right w:val="single" w:sz="8" w:space="0" w:color="000000"/>
            </w:tcBorders>
          </w:tcPr>
          <w:p w14:paraId="1F6B6189" w14:textId="77777777" w:rsidR="00BD1A04" w:rsidRDefault="00BD1A04"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75897D0A" w14:textId="25FFEB3C" w:rsidR="00BD1A04" w:rsidRPr="00324DCE" w:rsidRDefault="00BD1A04" w:rsidP="00BD1A04">
            <w:pPr>
              <w:spacing w:after="120"/>
              <w:jc w:val="left"/>
              <w:rPr>
                <w:b/>
                <w:bCs/>
                <w:sz w:val="20"/>
              </w:rPr>
            </w:pPr>
            <w:r>
              <w:rPr>
                <w:b/>
                <w:bCs/>
                <w:sz w:val="20"/>
              </w:rPr>
              <w:t>Preferred Equity Fully Funded</w:t>
            </w:r>
            <w:r w:rsidR="00054389">
              <w:rPr>
                <w:b/>
                <w:bCs/>
                <w:sz w:val="20"/>
              </w:rPr>
              <w:t xml:space="preserve"> </w:t>
            </w:r>
            <w:r w:rsidR="00AE1C31">
              <w:rPr>
                <w:b/>
                <w:bCs/>
                <w:sz w:val="20"/>
              </w:rPr>
              <w:t>(for Preferred Equity only)</w:t>
            </w:r>
          </w:p>
        </w:tc>
        <w:tc>
          <w:tcPr>
            <w:tcW w:w="8100" w:type="dxa"/>
            <w:tcBorders>
              <w:top w:val="single" w:sz="8" w:space="0" w:color="000000"/>
              <w:left w:val="single" w:sz="8" w:space="0" w:color="000000"/>
              <w:right w:val="single" w:sz="8" w:space="0" w:color="000000"/>
            </w:tcBorders>
            <w:hideMark/>
          </w:tcPr>
          <w:p w14:paraId="368ED248" w14:textId="00E6A5E6" w:rsidR="00BD1A04" w:rsidRPr="00DA6F42" w:rsidRDefault="00BD1A04" w:rsidP="00BD1A04">
            <w:pPr>
              <w:spacing w:after="120"/>
              <w:rPr>
                <w:color w:val="000000" w:themeColor="text1"/>
                <w:sz w:val="20"/>
              </w:rPr>
            </w:pPr>
            <w:r w:rsidRPr="00DA6F42">
              <w:rPr>
                <w:color w:val="000000" w:themeColor="text1"/>
                <w:sz w:val="20"/>
              </w:rPr>
              <w:t>All Preferred Equity is (or will be) fully funded or contributed on or prior to the Mortgage Loan Effective Date (e.g. the Preferred Equity</w:t>
            </w:r>
            <w:r w:rsidR="00F734CA">
              <w:rPr>
                <w:color w:val="000000" w:themeColor="text1"/>
                <w:sz w:val="20"/>
              </w:rPr>
              <w:t xml:space="preserve"> investment</w:t>
            </w:r>
            <w:r w:rsidRPr="00DA6F42">
              <w:rPr>
                <w:color w:val="000000" w:themeColor="text1"/>
                <w:sz w:val="20"/>
              </w:rPr>
              <w:t xml:space="preserve"> must not be increased over time), unless otherwise approved by Lender.  No</w:t>
            </w:r>
            <w:r w:rsidR="0046157A">
              <w:rPr>
                <w:color w:val="000000" w:themeColor="text1"/>
                <w:sz w:val="20"/>
              </w:rPr>
              <w:t xml:space="preserve"> </w:t>
            </w:r>
            <w:r w:rsidR="00D6222C">
              <w:rPr>
                <w:color w:val="000000" w:themeColor="text1"/>
                <w:sz w:val="20"/>
              </w:rPr>
              <w:t>Equity Investor</w:t>
            </w:r>
            <w:r w:rsidRPr="00DA6F42">
              <w:rPr>
                <w:color w:val="000000" w:themeColor="text1"/>
                <w:sz w:val="20"/>
              </w:rPr>
              <w:t xml:space="preserve"> has the right to increase the size or change the terms of the equity investment for any reason other than for a protective advance to pay debt service</w:t>
            </w:r>
            <w:r w:rsidR="00122358">
              <w:rPr>
                <w:color w:val="000000" w:themeColor="text1"/>
                <w:sz w:val="20"/>
              </w:rPr>
              <w:t>,</w:t>
            </w:r>
            <w:r w:rsidRPr="00DA6F42">
              <w:rPr>
                <w:color w:val="000000" w:themeColor="text1"/>
                <w:sz w:val="20"/>
              </w:rPr>
              <w:t xml:space="preserve"> amounts due under the Loan Documents</w:t>
            </w:r>
            <w:r w:rsidR="00122358">
              <w:rPr>
                <w:color w:val="000000" w:themeColor="text1"/>
                <w:sz w:val="20"/>
              </w:rPr>
              <w:t xml:space="preserve">, or </w:t>
            </w:r>
            <w:r w:rsidR="005F19A6">
              <w:rPr>
                <w:color w:val="000000" w:themeColor="text1"/>
                <w:sz w:val="20"/>
              </w:rPr>
              <w:t xml:space="preserve">any other </w:t>
            </w:r>
            <w:r w:rsidR="00122358">
              <w:rPr>
                <w:color w:val="000000" w:themeColor="text1"/>
                <w:sz w:val="20"/>
              </w:rPr>
              <w:t>amount</w:t>
            </w:r>
            <w:r w:rsidR="005F19A6">
              <w:rPr>
                <w:color w:val="000000" w:themeColor="text1"/>
                <w:sz w:val="20"/>
              </w:rPr>
              <w:t>s</w:t>
            </w:r>
            <w:r w:rsidR="00122358">
              <w:rPr>
                <w:color w:val="000000" w:themeColor="text1"/>
                <w:sz w:val="20"/>
              </w:rPr>
              <w:t xml:space="preserve"> reasonably required for </w:t>
            </w:r>
            <w:r w:rsidR="00191E74">
              <w:rPr>
                <w:color w:val="000000" w:themeColor="text1"/>
                <w:sz w:val="20"/>
              </w:rPr>
              <w:t>the operation</w:t>
            </w:r>
            <w:r w:rsidR="00122358">
              <w:rPr>
                <w:color w:val="000000" w:themeColor="text1"/>
                <w:sz w:val="20"/>
              </w:rPr>
              <w:t xml:space="preserve"> and maintenance of the </w:t>
            </w:r>
            <w:r w:rsidR="00635258">
              <w:rPr>
                <w:color w:val="000000" w:themeColor="text1"/>
                <w:sz w:val="20"/>
              </w:rPr>
              <w:t>Property</w:t>
            </w:r>
            <w:r w:rsidRPr="00DA6F42">
              <w:rPr>
                <w:color w:val="000000" w:themeColor="text1"/>
                <w:sz w:val="20"/>
              </w:rPr>
              <w:t>.</w:t>
            </w:r>
            <w:r w:rsidR="00DA59CA">
              <w:rPr>
                <w:color w:val="000000" w:themeColor="text1"/>
                <w:sz w:val="20"/>
              </w:rPr>
              <w:t xml:space="preserve"> </w:t>
            </w:r>
          </w:p>
        </w:tc>
        <w:tc>
          <w:tcPr>
            <w:tcW w:w="1350" w:type="dxa"/>
            <w:tcBorders>
              <w:top w:val="single" w:sz="8" w:space="0" w:color="000000"/>
              <w:left w:val="single" w:sz="8" w:space="0" w:color="000000"/>
              <w:right w:val="single" w:sz="8" w:space="0" w:color="000000"/>
            </w:tcBorders>
          </w:tcPr>
          <w:p w14:paraId="6AD4998C" w14:textId="6962EFE3" w:rsidR="00BD1A04" w:rsidRPr="003C4778" w:rsidRDefault="001A5B6E" w:rsidP="00BD1A04">
            <w:r>
              <w:rPr>
                <w:rFonts w:eastAsiaTheme="minorHAnsi"/>
                <w:spacing w:val="-4"/>
                <w:sz w:val="20"/>
              </w:rPr>
              <w:pict w14:anchorId="4297F29F">
                <v:shape id="_x0000_i1057" type="#_x0000_t75" style="width:12pt;height:18.75pt">
                  <v:imagedata r:id="rId8" o:title=""/>
                </v:shape>
              </w:pict>
            </w:r>
            <w:r w:rsidR="00BD1A04">
              <w:rPr>
                <w:spacing w:val="-4"/>
                <w:sz w:val="20"/>
              </w:rPr>
              <w:t xml:space="preserve"> </w:t>
            </w:r>
            <w:r w:rsidR="00BD1A04" w:rsidRPr="003F6883">
              <w:rPr>
                <w:sz w:val="20"/>
              </w:rPr>
              <w:t>Yes</w:t>
            </w:r>
          </w:p>
          <w:p w14:paraId="0E9B2ED0" w14:textId="2C7D78DE" w:rsidR="00AD11E0" w:rsidRPr="00A9139E" w:rsidRDefault="00AD11E0" w:rsidP="00AD11E0">
            <w:pPr>
              <w:spacing w:before="120" w:after="120"/>
              <w:rPr>
                <w:sz w:val="20"/>
              </w:rPr>
            </w:pPr>
            <w:r>
              <w:rPr>
                <w:rFonts w:eastAsiaTheme="minorHAnsi"/>
                <w:noProof/>
                <w:spacing w:val="-4"/>
                <w:sz w:val="20"/>
              </w:rPr>
              <w:drawing>
                <wp:inline distT="0" distB="0" distL="0" distR="0" wp14:anchorId="2A8C7C5D" wp14:editId="6BE118B6">
                  <wp:extent cx="142875" cy="209550"/>
                  <wp:effectExtent l="0" t="0" r="9525" b="0"/>
                  <wp:docPr id="170684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Pr>
                <w:spacing w:val="-4"/>
                <w:sz w:val="20"/>
              </w:rPr>
              <w:t xml:space="preserve"> </w:t>
            </w:r>
            <w:r w:rsidRPr="003F6883">
              <w:rPr>
                <w:sz w:val="20"/>
              </w:rPr>
              <w:t>No</w:t>
            </w:r>
          </w:p>
          <w:p w14:paraId="79137E86" w14:textId="587E3840" w:rsidR="00B80813" w:rsidRDefault="00AD11E0" w:rsidP="00AD11E0">
            <w:pPr>
              <w:spacing w:after="120"/>
              <w:rPr>
                <w:sz w:val="20"/>
              </w:rPr>
            </w:pPr>
            <w:r w:rsidRPr="00A9139E">
              <w:rPr>
                <w:noProof/>
                <w:sz w:val="20"/>
              </w:rPr>
              <w:drawing>
                <wp:inline distT="0" distB="0" distL="0" distR="0" wp14:anchorId="59470265" wp14:editId="1433D45B">
                  <wp:extent cx="142875" cy="209550"/>
                  <wp:effectExtent l="0" t="0" r="9525" b="0"/>
                  <wp:docPr id="1786731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A9139E">
              <w:rPr>
                <w:sz w:val="20"/>
              </w:rPr>
              <w:t xml:space="preserve"> N</w:t>
            </w:r>
            <w:r>
              <w:rPr>
                <w:sz w:val="20"/>
              </w:rPr>
              <w:t>/A</w:t>
            </w:r>
            <w:r w:rsidR="0016798A">
              <w:rPr>
                <w:sz w:val="20"/>
              </w:rPr>
              <w:t xml:space="preserve"> </w:t>
            </w:r>
            <w:r w:rsidR="0016798A" w:rsidRPr="0016798A">
              <w:rPr>
                <w:sz w:val="20"/>
              </w:rPr>
              <w:t>(for Structured Common Equity)</w:t>
            </w:r>
          </w:p>
        </w:tc>
        <w:tc>
          <w:tcPr>
            <w:tcW w:w="2157" w:type="dxa"/>
            <w:tcBorders>
              <w:top w:val="single" w:sz="8" w:space="0" w:color="000000"/>
              <w:left w:val="single" w:sz="8" w:space="0" w:color="000000"/>
              <w:right w:val="single" w:sz="2" w:space="0" w:color="auto"/>
            </w:tcBorders>
          </w:tcPr>
          <w:p w14:paraId="7BE9E5D1" w14:textId="77777777" w:rsidR="00BD1A04" w:rsidRPr="009543CE" w:rsidRDefault="00BD1A04" w:rsidP="00BD1A04">
            <w:pPr>
              <w:spacing w:before="120" w:after="120"/>
              <w:rPr>
                <w:sz w:val="20"/>
                <w:highlight w:val="yellow"/>
              </w:rPr>
            </w:pPr>
          </w:p>
        </w:tc>
      </w:tr>
      <w:tr w:rsidR="00BD1A04" w:rsidRPr="009543CE" w14:paraId="43419529" w14:textId="77777777" w:rsidTr="009D5212">
        <w:tc>
          <w:tcPr>
            <w:tcW w:w="537" w:type="dxa"/>
            <w:tcBorders>
              <w:top w:val="single" w:sz="8" w:space="0" w:color="000000"/>
              <w:left w:val="single" w:sz="2" w:space="0" w:color="auto"/>
              <w:right w:val="single" w:sz="8" w:space="0" w:color="000000"/>
            </w:tcBorders>
          </w:tcPr>
          <w:p w14:paraId="63D3864D" w14:textId="77777777" w:rsidR="00BD1A04" w:rsidRDefault="00BD1A04"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44D41961" w14:textId="16D23D52" w:rsidR="00BD1A04" w:rsidRPr="00324DCE" w:rsidRDefault="00BD1A04" w:rsidP="00BD1A04">
            <w:pPr>
              <w:spacing w:after="120"/>
              <w:jc w:val="left"/>
              <w:rPr>
                <w:b/>
                <w:bCs/>
                <w:sz w:val="20"/>
              </w:rPr>
            </w:pPr>
            <w:r>
              <w:rPr>
                <w:b/>
                <w:bCs/>
                <w:sz w:val="20"/>
              </w:rPr>
              <w:t>No Side Agreements</w:t>
            </w:r>
            <w:r w:rsidR="00182C93">
              <w:rPr>
                <w:b/>
                <w:bCs/>
                <w:sz w:val="20"/>
              </w:rPr>
              <w:t xml:space="preserve"> </w:t>
            </w:r>
          </w:p>
        </w:tc>
        <w:tc>
          <w:tcPr>
            <w:tcW w:w="8100" w:type="dxa"/>
            <w:tcBorders>
              <w:top w:val="single" w:sz="8" w:space="0" w:color="000000"/>
              <w:left w:val="single" w:sz="8" w:space="0" w:color="000000"/>
              <w:right w:val="single" w:sz="8" w:space="0" w:color="000000"/>
            </w:tcBorders>
          </w:tcPr>
          <w:p w14:paraId="17DE7D2D" w14:textId="18A8FC7F" w:rsidR="00BD1A04" w:rsidRPr="00DD0146" w:rsidRDefault="00BD1A04" w:rsidP="00BD1A04">
            <w:pPr>
              <w:spacing w:after="120"/>
              <w:rPr>
                <w:sz w:val="20"/>
              </w:rPr>
            </w:pPr>
            <w:r w:rsidRPr="00DD0146">
              <w:rPr>
                <w:sz w:val="20"/>
              </w:rPr>
              <w:t xml:space="preserve">The Governing </w:t>
            </w:r>
            <w:r>
              <w:rPr>
                <w:sz w:val="20"/>
              </w:rPr>
              <w:t>Documents</w:t>
            </w:r>
            <w:r w:rsidRPr="00DD0146">
              <w:rPr>
                <w:sz w:val="20"/>
              </w:rPr>
              <w:t xml:space="preserve"> </w:t>
            </w:r>
            <w:r w:rsidR="00CC1105">
              <w:rPr>
                <w:sz w:val="20"/>
              </w:rPr>
              <w:t>contain</w:t>
            </w:r>
            <w:r w:rsidR="00CC1105" w:rsidRPr="00DD0146">
              <w:rPr>
                <w:sz w:val="20"/>
              </w:rPr>
              <w:t xml:space="preserve"> </w:t>
            </w:r>
            <w:r w:rsidRPr="00DD0146">
              <w:rPr>
                <w:sz w:val="20"/>
              </w:rPr>
              <w:t xml:space="preserve">the complete terms of the </w:t>
            </w:r>
            <w:r w:rsidR="00D6222C">
              <w:rPr>
                <w:sz w:val="20"/>
              </w:rPr>
              <w:t>Equity Investor</w:t>
            </w:r>
            <w:r>
              <w:rPr>
                <w:sz w:val="20"/>
              </w:rPr>
              <w:t xml:space="preserve"> </w:t>
            </w:r>
            <w:r w:rsidRPr="00DD0146">
              <w:rPr>
                <w:sz w:val="20"/>
              </w:rPr>
              <w:t>arrangement (e.g. there are no side letters, intercreditor agreements, subordination agreements, recognition agreement</w:t>
            </w:r>
            <w:r>
              <w:rPr>
                <w:sz w:val="20"/>
              </w:rPr>
              <w:t>s</w:t>
            </w:r>
            <w:r w:rsidRPr="00DD0146">
              <w:rPr>
                <w:sz w:val="20"/>
              </w:rPr>
              <w:t xml:space="preserve">, or any other agreements among the </w:t>
            </w:r>
            <w:r w:rsidR="00D6222C">
              <w:rPr>
                <w:sz w:val="20"/>
              </w:rPr>
              <w:t>Equity Investor</w:t>
            </w:r>
            <w:r w:rsidR="004F2984">
              <w:rPr>
                <w:sz w:val="20"/>
              </w:rPr>
              <w:t xml:space="preserve">, Lender or other parties </w:t>
            </w:r>
            <w:r w:rsidRPr="00DD0146">
              <w:rPr>
                <w:sz w:val="20"/>
              </w:rPr>
              <w:t xml:space="preserve">that relate to the </w:t>
            </w:r>
            <w:r>
              <w:rPr>
                <w:color w:val="000000" w:themeColor="text1"/>
                <w:sz w:val="20"/>
              </w:rPr>
              <w:t xml:space="preserve">Equity </w:t>
            </w:r>
            <w:r>
              <w:rPr>
                <w:sz w:val="20"/>
              </w:rPr>
              <w:t>investment or any related payments, cash flows, rights, remedies or triggers</w:t>
            </w:r>
            <w:r w:rsidR="000D324A">
              <w:rPr>
                <w:sz w:val="20"/>
              </w:rPr>
              <w:t>)</w:t>
            </w:r>
            <w:r>
              <w:rPr>
                <w:sz w:val="20"/>
              </w:rPr>
              <w:t>.</w:t>
            </w:r>
            <w:r w:rsidR="003B2349">
              <w:rPr>
                <w:sz w:val="20"/>
              </w:rPr>
              <w:t xml:space="preserve"> </w:t>
            </w:r>
            <w:r w:rsidR="003B2349">
              <w:t xml:space="preserve"> </w:t>
            </w:r>
            <w:r w:rsidR="003B2349" w:rsidRPr="003B2349">
              <w:rPr>
                <w:sz w:val="20"/>
              </w:rPr>
              <w:t>Notwithstanding the foregoing, subordinated non-recourse guaranties and subordinated environmental indemnity agreements are permitted.</w:t>
            </w:r>
          </w:p>
        </w:tc>
        <w:tc>
          <w:tcPr>
            <w:tcW w:w="1350" w:type="dxa"/>
            <w:tcBorders>
              <w:top w:val="single" w:sz="8" w:space="0" w:color="000000"/>
              <w:left w:val="single" w:sz="8" w:space="0" w:color="000000"/>
              <w:right w:val="single" w:sz="8" w:space="0" w:color="000000"/>
            </w:tcBorders>
          </w:tcPr>
          <w:p w14:paraId="17C7B925" w14:textId="0DAD3554" w:rsidR="00BD1A04" w:rsidRPr="003C4778" w:rsidRDefault="001A5B6E" w:rsidP="00BD1A04">
            <w:r>
              <w:rPr>
                <w:rFonts w:eastAsiaTheme="minorHAnsi"/>
                <w:spacing w:val="-4"/>
                <w:sz w:val="20"/>
              </w:rPr>
              <w:pict w14:anchorId="6FC24D9B">
                <v:shape id="_x0000_i1058" type="#_x0000_t75" style="width:12pt;height:18.75pt">
                  <v:imagedata r:id="rId8" o:title=""/>
                </v:shape>
              </w:pict>
            </w:r>
            <w:r w:rsidR="00BD1A04">
              <w:rPr>
                <w:spacing w:val="-4"/>
                <w:sz w:val="20"/>
              </w:rPr>
              <w:t xml:space="preserve"> </w:t>
            </w:r>
            <w:r w:rsidR="00BD1A04" w:rsidRPr="003F6883">
              <w:rPr>
                <w:sz w:val="20"/>
              </w:rPr>
              <w:t>Yes</w:t>
            </w:r>
          </w:p>
          <w:p w14:paraId="641681C7" w14:textId="4A533F5C" w:rsidR="00BD1A04" w:rsidRDefault="001A5B6E" w:rsidP="00BD1A04">
            <w:pPr>
              <w:spacing w:before="120" w:after="120"/>
              <w:rPr>
                <w:sz w:val="20"/>
              </w:rPr>
            </w:pPr>
            <w:r>
              <w:rPr>
                <w:rFonts w:eastAsiaTheme="minorHAnsi"/>
                <w:spacing w:val="-4"/>
                <w:sz w:val="20"/>
              </w:rPr>
              <w:pict w14:anchorId="0C2814B8">
                <v:shape id="_x0000_i1059" type="#_x0000_t75" style="width:12pt;height:18.75pt">
                  <v:imagedata r:id="rId8" o:title=""/>
                </v:shape>
              </w:pict>
            </w:r>
            <w:r w:rsidR="00BD1A04">
              <w:rPr>
                <w:spacing w:val="-4"/>
                <w:sz w:val="20"/>
              </w:rPr>
              <w:t xml:space="preserve"> </w:t>
            </w:r>
            <w:r w:rsidR="00BD1A04" w:rsidRPr="003F6883">
              <w:rPr>
                <w:sz w:val="20"/>
              </w:rPr>
              <w:t>No</w:t>
            </w:r>
          </w:p>
        </w:tc>
        <w:tc>
          <w:tcPr>
            <w:tcW w:w="2157" w:type="dxa"/>
            <w:tcBorders>
              <w:top w:val="single" w:sz="8" w:space="0" w:color="000000"/>
              <w:left w:val="single" w:sz="8" w:space="0" w:color="000000"/>
              <w:right w:val="single" w:sz="2" w:space="0" w:color="auto"/>
            </w:tcBorders>
          </w:tcPr>
          <w:p w14:paraId="4E7D981E" w14:textId="77777777" w:rsidR="00BD1A04" w:rsidRPr="009543CE" w:rsidRDefault="00BD1A04" w:rsidP="00BD1A04">
            <w:pPr>
              <w:spacing w:before="120" w:after="120"/>
              <w:rPr>
                <w:sz w:val="20"/>
                <w:highlight w:val="yellow"/>
              </w:rPr>
            </w:pPr>
          </w:p>
        </w:tc>
      </w:tr>
      <w:tr w:rsidR="00BD1A04" w14:paraId="5E84395C" w14:textId="77777777" w:rsidTr="009D5212">
        <w:tc>
          <w:tcPr>
            <w:tcW w:w="537" w:type="dxa"/>
            <w:tcBorders>
              <w:top w:val="single" w:sz="8" w:space="0" w:color="000000"/>
              <w:left w:val="single" w:sz="2" w:space="0" w:color="auto"/>
              <w:right w:val="single" w:sz="8" w:space="0" w:color="000000"/>
            </w:tcBorders>
          </w:tcPr>
          <w:p w14:paraId="46040CB4" w14:textId="77777777" w:rsidR="00BD1A04" w:rsidRDefault="00BD1A04" w:rsidP="003D77A0">
            <w:pPr>
              <w:numPr>
                <w:ilvl w:val="0"/>
                <w:numId w:val="1"/>
              </w:numPr>
              <w:spacing w:after="120"/>
              <w:jc w:val="center"/>
              <w:rPr>
                <w:sz w:val="20"/>
              </w:rPr>
            </w:pPr>
          </w:p>
        </w:tc>
        <w:tc>
          <w:tcPr>
            <w:tcW w:w="2346" w:type="dxa"/>
            <w:tcBorders>
              <w:top w:val="single" w:sz="8" w:space="0" w:color="000000"/>
              <w:left w:val="single" w:sz="8" w:space="0" w:color="000000"/>
              <w:right w:val="single" w:sz="8" w:space="0" w:color="000000"/>
            </w:tcBorders>
          </w:tcPr>
          <w:p w14:paraId="246821D2" w14:textId="0CD71B77" w:rsidR="00BD1A04" w:rsidRPr="00FB2E07" w:rsidRDefault="00BD1A04" w:rsidP="00BD1A04">
            <w:pPr>
              <w:spacing w:after="120"/>
              <w:jc w:val="left"/>
              <w:rPr>
                <w:b/>
                <w:bCs/>
                <w:sz w:val="20"/>
              </w:rPr>
            </w:pPr>
            <w:r>
              <w:rPr>
                <w:b/>
                <w:bCs/>
                <w:sz w:val="20"/>
              </w:rPr>
              <w:t>No Cross-Collateralization and Cross-Default</w:t>
            </w:r>
            <w:r w:rsidR="00A50CCF">
              <w:rPr>
                <w:b/>
                <w:bCs/>
                <w:sz w:val="20"/>
              </w:rPr>
              <w:t xml:space="preserve"> </w:t>
            </w:r>
          </w:p>
        </w:tc>
        <w:tc>
          <w:tcPr>
            <w:tcW w:w="8100" w:type="dxa"/>
            <w:tcBorders>
              <w:top w:val="single" w:sz="8" w:space="0" w:color="000000"/>
              <w:left w:val="single" w:sz="8" w:space="0" w:color="000000"/>
              <w:right w:val="single" w:sz="8" w:space="0" w:color="000000"/>
            </w:tcBorders>
          </w:tcPr>
          <w:p w14:paraId="49E63341" w14:textId="70D0693A" w:rsidR="00BD1A04" w:rsidRPr="00DD0146" w:rsidRDefault="00E87F17" w:rsidP="00BD1A04">
            <w:pPr>
              <w:spacing w:after="120"/>
              <w:rPr>
                <w:sz w:val="20"/>
              </w:rPr>
            </w:pPr>
            <w:r>
              <w:rPr>
                <w:sz w:val="20"/>
              </w:rPr>
              <w:t>If</w:t>
            </w:r>
            <w:r w:rsidR="00BD1A04">
              <w:rPr>
                <w:sz w:val="20"/>
              </w:rPr>
              <w:t xml:space="preserve"> </w:t>
            </w:r>
            <w:r w:rsidR="00D6222C">
              <w:rPr>
                <w:sz w:val="20"/>
              </w:rPr>
              <w:t>Equity Investor</w:t>
            </w:r>
            <w:r w:rsidR="00BD1A04" w:rsidRPr="00DD0146">
              <w:rPr>
                <w:sz w:val="20"/>
              </w:rPr>
              <w:t xml:space="preserve"> </w:t>
            </w:r>
            <w:r w:rsidR="00227B14">
              <w:rPr>
                <w:sz w:val="20"/>
              </w:rPr>
              <w:t xml:space="preserve">directly or indirectly capitalizes </w:t>
            </w:r>
            <w:r w:rsidR="00BD1A04" w:rsidRPr="00DD0146">
              <w:rPr>
                <w:sz w:val="20"/>
              </w:rPr>
              <w:t xml:space="preserve">an entity affiliated with </w:t>
            </w:r>
            <w:r w:rsidR="00227B14">
              <w:rPr>
                <w:sz w:val="20"/>
              </w:rPr>
              <w:t xml:space="preserve">the </w:t>
            </w:r>
            <w:r w:rsidR="00BD1A04" w:rsidRPr="00DD0146">
              <w:rPr>
                <w:sz w:val="20"/>
              </w:rPr>
              <w:t>Borrower</w:t>
            </w:r>
            <w:r w:rsidR="00340EFE">
              <w:rPr>
                <w:sz w:val="20"/>
              </w:rPr>
              <w:t>,</w:t>
            </w:r>
            <w:r w:rsidR="007F44F9">
              <w:rPr>
                <w:sz w:val="20"/>
              </w:rPr>
              <w:t xml:space="preserve"> </w:t>
            </w:r>
            <w:r w:rsidR="00227B14">
              <w:rPr>
                <w:sz w:val="20"/>
              </w:rPr>
              <w:t>which</w:t>
            </w:r>
            <w:r w:rsidR="00BD1A04" w:rsidRPr="00DD0146">
              <w:rPr>
                <w:sz w:val="20"/>
              </w:rPr>
              <w:t xml:space="preserve"> </w:t>
            </w:r>
            <w:r w:rsidR="00340EFE">
              <w:rPr>
                <w:sz w:val="20"/>
              </w:rPr>
              <w:t>such affiliate</w:t>
            </w:r>
            <w:r w:rsidR="006D5D1B">
              <w:rPr>
                <w:sz w:val="20"/>
              </w:rPr>
              <w:t>d entity</w:t>
            </w:r>
            <w:r w:rsidR="00340EFE">
              <w:rPr>
                <w:sz w:val="20"/>
              </w:rPr>
              <w:t xml:space="preserve"> </w:t>
            </w:r>
            <w:r w:rsidR="00BD1A04" w:rsidRPr="00DD0146">
              <w:rPr>
                <w:sz w:val="20"/>
              </w:rPr>
              <w:t>owns another property,</w:t>
            </w:r>
            <w:r w:rsidR="007F44F9">
              <w:rPr>
                <w:sz w:val="20"/>
              </w:rPr>
              <w:t xml:space="preserve"> then none of the Equity</w:t>
            </w:r>
            <w:r w:rsidR="00BD1A04" w:rsidRPr="00DD0146">
              <w:rPr>
                <w:sz w:val="20"/>
              </w:rPr>
              <w:t xml:space="preserve"> </w:t>
            </w:r>
            <w:r w:rsidR="007F44F9">
              <w:rPr>
                <w:sz w:val="20"/>
              </w:rPr>
              <w:t>Investor’s remedies may be triggered by the ownership or operation of such affiliated-owned</w:t>
            </w:r>
            <w:r w:rsidR="004E71B9">
              <w:rPr>
                <w:sz w:val="20"/>
              </w:rPr>
              <w:t xml:space="preserve"> property unless: </w:t>
            </w:r>
            <w:r w:rsidR="00BD1A04" w:rsidRPr="00DD0146">
              <w:rPr>
                <w:sz w:val="20"/>
              </w:rPr>
              <w:t>(</w:t>
            </w:r>
            <w:r w:rsidR="00CC1105">
              <w:rPr>
                <w:sz w:val="20"/>
              </w:rPr>
              <w:t>i</w:t>
            </w:r>
            <w:r w:rsidR="00BD1A04" w:rsidRPr="00DD0146">
              <w:rPr>
                <w:sz w:val="20"/>
              </w:rPr>
              <w:t xml:space="preserve">) Fannie Mae also intends to purchase the mortgage secured by such affiliate-owned property </w:t>
            </w:r>
            <w:r w:rsidR="004E71B9">
              <w:rPr>
                <w:sz w:val="20"/>
              </w:rPr>
              <w:t xml:space="preserve">and </w:t>
            </w:r>
            <w:r w:rsidR="00BD1A04" w:rsidRPr="00DD0146">
              <w:rPr>
                <w:sz w:val="20"/>
              </w:rPr>
              <w:t>(</w:t>
            </w:r>
            <w:r w:rsidR="00CC1105">
              <w:rPr>
                <w:sz w:val="20"/>
              </w:rPr>
              <w:t>ii</w:t>
            </w:r>
            <w:r w:rsidR="00BD1A04" w:rsidRPr="00DD0146">
              <w:rPr>
                <w:sz w:val="20"/>
              </w:rPr>
              <w:t xml:space="preserve">) the Mortgage Loan and the mortgage on such affiliate-owned property will be cross-collateralized </w:t>
            </w:r>
            <w:r w:rsidR="006D5D1B">
              <w:rPr>
                <w:sz w:val="20"/>
              </w:rPr>
              <w:t>and/</w:t>
            </w:r>
            <w:r w:rsidR="00BD1A04" w:rsidRPr="00DD0146">
              <w:rPr>
                <w:sz w:val="20"/>
              </w:rPr>
              <w:t>or cross-defaulted</w:t>
            </w:r>
            <w:r w:rsidR="004E71B9">
              <w:rPr>
                <w:sz w:val="20"/>
              </w:rPr>
              <w:t xml:space="preserve">.  Notwithstanding the foregoing, </w:t>
            </w:r>
            <w:r w:rsidR="00D02F9B">
              <w:rPr>
                <w:sz w:val="20"/>
              </w:rPr>
              <w:t xml:space="preserve">for Preferred Equity, </w:t>
            </w:r>
            <w:r w:rsidR="004E71B9">
              <w:rPr>
                <w:sz w:val="20"/>
              </w:rPr>
              <w:t xml:space="preserve">remedies related to </w:t>
            </w:r>
            <w:r w:rsidR="009B6026" w:rsidRPr="009B6026">
              <w:rPr>
                <w:sz w:val="20"/>
              </w:rPr>
              <w:t xml:space="preserve">fraud, gross negligence, or willful misconduct </w:t>
            </w:r>
            <w:r w:rsidR="00CB6586">
              <w:rPr>
                <w:sz w:val="20"/>
              </w:rPr>
              <w:t xml:space="preserve">that are </w:t>
            </w:r>
            <w:r w:rsidR="009B6026" w:rsidRPr="009B6026">
              <w:rPr>
                <w:sz w:val="20"/>
              </w:rPr>
              <w:t xml:space="preserve">related to the ownership or operation of </w:t>
            </w:r>
            <w:r w:rsidR="009B6026">
              <w:rPr>
                <w:sz w:val="20"/>
              </w:rPr>
              <w:t>such</w:t>
            </w:r>
            <w:r w:rsidR="009B6026" w:rsidRPr="009B6026">
              <w:rPr>
                <w:sz w:val="20"/>
              </w:rPr>
              <w:t xml:space="preserve"> affiliate-owned property</w:t>
            </w:r>
            <w:r w:rsidR="00CB6586">
              <w:rPr>
                <w:sz w:val="20"/>
              </w:rPr>
              <w:t xml:space="preserve"> are permitted</w:t>
            </w:r>
            <w:r w:rsidR="00BD1A04" w:rsidRPr="00DD0146">
              <w:rPr>
                <w:sz w:val="20"/>
              </w:rPr>
              <w:t>.</w:t>
            </w:r>
            <w:r w:rsidR="00E67E0C">
              <w:rPr>
                <w:sz w:val="20"/>
              </w:rPr>
              <w:t xml:space="preserve"> </w:t>
            </w:r>
            <w:r w:rsidR="00D02F9B">
              <w:rPr>
                <w:sz w:val="20"/>
              </w:rPr>
              <w:t xml:space="preserve"> </w:t>
            </w:r>
            <w:r w:rsidR="00D02F9B" w:rsidRPr="00D02F9B">
              <w:rPr>
                <w:sz w:val="20"/>
              </w:rPr>
              <w:t>Notwithstanding the foregoing, for Structured Common Equity, remedies for Permitted Equity Default Triggers described in Part II but related to the ownership or operation of such affiliate-owned property are permitted.</w:t>
            </w:r>
          </w:p>
        </w:tc>
        <w:tc>
          <w:tcPr>
            <w:tcW w:w="1350" w:type="dxa"/>
            <w:tcBorders>
              <w:top w:val="single" w:sz="8" w:space="0" w:color="000000"/>
              <w:left w:val="single" w:sz="8" w:space="0" w:color="000000"/>
              <w:right w:val="single" w:sz="8" w:space="0" w:color="000000"/>
            </w:tcBorders>
          </w:tcPr>
          <w:p w14:paraId="54612B75" w14:textId="5962F0D8" w:rsidR="00BD1A04" w:rsidRPr="003C4778" w:rsidRDefault="001A5B6E" w:rsidP="00BD1A04">
            <w:r>
              <w:rPr>
                <w:rFonts w:eastAsiaTheme="minorHAnsi"/>
                <w:spacing w:val="-4"/>
                <w:sz w:val="20"/>
              </w:rPr>
              <w:pict w14:anchorId="78AF8F69">
                <v:shape id="_x0000_i1060" type="#_x0000_t75" style="width:12pt;height:18.75pt">
                  <v:imagedata r:id="rId8" o:title=""/>
                </v:shape>
              </w:pict>
            </w:r>
            <w:r w:rsidR="00BD1A04">
              <w:rPr>
                <w:spacing w:val="-4"/>
                <w:sz w:val="20"/>
              </w:rPr>
              <w:t xml:space="preserve"> </w:t>
            </w:r>
            <w:r w:rsidR="00BD1A04" w:rsidRPr="003F6883">
              <w:rPr>
                <w:sz w:val="20"/>
              </w:rPr>
              <w:t>Yes</w:t>
            </w:r>
          </w:p>
          <w:p w14:paraId="2ECD03D1" w14:textId="06165AE8" w:rsidR="00BD1A04" w:rsidRPr="00C05946" w:rsidRDefault="001A5B6E" w:rsidP="00BD1A04">
            <w:pPr>
              <w:spacing w:before="120" w:after="120"/>
              <w:rPr>
                <w:sz w:val="20"/>
                <w:highlight w:val="yellow"/>
              </w:rPr>
            </w:pPr>
            <w:r>
              <w:rPr>
                <w:rFonts w:eastAsiaTheme="minorHAnsi"/>
                <w:spacing w:val="-4"/>
                <w:sz w:val="20"/>
              </w:rPr>
              <w:pict w14:anchorId="021DB4AC">
                <v:shape id="_x0000_i1061" type="#_x0000_t75" style="width:12pt;height:18.75pt">
                  <v:imagedata r:id="rId8" o:title=""/>
                </v:shape>
              </w:pict>
            </w:r>
            <w:r w:rsidR="00BD1A04">
              <w:rPr>
                <w:spacing w:val="-4"/>
                <w:sz w:val="20"/>
              </w:rPr>
              <w:t xml:space="preserve"> </w:t>
            </w:r>
            <w:r w:rsidR="00BD1A04" w:rsidRPr="003F6883">
              <w:rPr>
                <w:sz w:val="20"/>
              </w:rPr>
              <w:t>No</w:t>
            </w:r>
          </w:p>
        </w:tc>
        <w:tc>
          <w:tcPr>
            <w:tcW w:w="2157" w:type="dxa"/>
            <w:tcBorders>
              <w:top w:val="single" w:sz="8" w:space="0" w:color="000000"/>
              <w:left w:val="single" w:sz="8" w:space="0" w:color="000000"/>
              <w:right w:val="single" w:sz="2" w:space="0" w:color="auto"/>
            </w:tcBorders>
          </w:tcPr>
          <w:p w14:paraId="0A183A60" w14:textId="77777777" w:rsidR="00BD1A04" w:rsidRDefault="00BD1A04" w:rsidP="00BD1A04">
            <w:pPr>
              <w:spacing w:before="120" w:after="120"/>
              <w:rPr>
                <w:sz w:val="20"/>
              </w:rPr>
            </w:pPr>
          </w:p>
        </w:tc>
      </w:tr>
      <w:tr w:rsidR="00BD1A04" w14:paraId="57244306" w14:textId="77777777" w:rsidTr="009D3BE0">
        <w:trPr>
          <w:trHeight w:val="880"/>
        </w:trPr>
        <w:tc>
          <w:tcPr>
            <w:tcW w:w="537" w:type="dxa"/>
            <w:tcBorders>
              <w:left w:val="single" w:sz="2" w:space="0" w:color="auto"/>
              <w:right w:val="single" w:sz="8" w:space="0" w:color="000000"/>
            </w:tcBorders>
          </w:tcPr>
          <w:p w14:paraId="11995903" w14:textId="77777777" w:rsidR="00BD1A04" w:rsidRDefault="00BD1A04" w:rsidP="003D77A0">
            <w:pPr>
              <w:numPr>
                <w:ilvl w:val="0"/>
                <w:numId w:val="1"/>
              </w:numPr>
              <w:spacing w:after="120"/>
              <w:jc w:val="center"/>
              <w:rPr>
                <w:sz w:val="20"/>
              </w:rPr>
            </w:pPr>
          </w:p>
        </w:tc>
        <w:tc>
          <w:tcPr>
            <w:tcW w:w="2346" w:type="dxa"/>
            <w:tcBorders>
              <w:left w:val="single" w:sz="8" w:space="0" w:color="000000"/>
              <w:right w:val="single" w:sz="8" w:space="0" w:color="000000"/>
            </w:tcBorders>
          </w:tcPr>
          <w:p w14:paraId="42F892B8" w14:textId="56D282DE" w:rsidR="00BD1A04" w:rsidRDefault="00BD1A04" w:rsidP="00BD1A04">
            <w:pPr>
              <w:spacing w:after="120"/>
              <w:jc w:val="left"/>
              <w:rPr>
                <w:b/>
                <w:sz w:val="20"/>
              </w:rPr>
            </w:pPr>
            <w:r>
              <w:rPr>
                <w:b/>
                <w:sz w:val="20"/>
              </w:rPr>
              <w:t>Limited Rights to Acquire Additional Equity Interests</w:t>
            </w:r>
            <w:r w:rsidR="00062403">
              <w:rPr>
                <w:b/>
                <w:sz w:val="20"/>
              </w:rPr>
              <w:t xml:space="preserve"> </w:t>
            </w:r>
          </w:p>
        </w:tc>
        <w:tc>
          <w:tcPr>
            <w:tcW w:w="8100" w:type="dxa"/>
            <w:tcBorders>
              <w:left w:val="single" w:sz="8" w:space="0" w:color="000000"/>
              <w:right w:val="single" w:sz="8" w:space="0" w:color="000000"/>
            </w:tcBorders>
          </w:tcPr>
          <w:p w14:paraId="55217363" w14:textId="0A417149" w:rsidR="00BD1A04" w:rsidRPr="00DD0146" w:rsidRDefault="00BD1A04" w:rsidP="00BD1A04">
            <w:pPr>
              <w:spacing w:after="120"/>
              <w:rPr>
                <w:b/>
                <w:kern w:val="2"/>
                <w:sz w:val="20"/>
              </w:rPr>
            </w:pPr>
            <w:r w:rsidRPr="00DD0146">
              <w:rPr>
                <w:bCs/>
                <w:kern w:val="2"/>
                <w:sz w:val="20"/>
              </w:rPr>
              <w:t xml:space="preserve">There is no right for </w:t>
            </w:r>
            <w:r w:rsidR="00E129A2">
              <w:rPr>
                <w:bCs/>
                <w:kern w:val="2"/>
                <w:sz w:val="20"/>
              </w:rPr>
              <w:t xml:space="preserve">the </w:t>
            </w:r>
            <w:r w:rsidR="00D6222C">
              <w:rPr>
                <w:bCs/>
                <w:kern w:val="2"/>
                <w:sz w:val="20"/>
              </w:rPr>
              <w:t>Equity Investor</w:t>
            </w:r>
            <w:r w:rsidRPr="00DD0146">
              <w:rPr>
                <w:bCs/>
                <w:kern w:val="2"/>
                <w:sz w:val="20"/>
              </w:rPr>
              <w:t xml:space="preserve"> to acquire the equity interests of (</w:t>
            </w:r>
            <w:r w:rsidR="00CC1105">
              <w:rPr>
                <w:bCs/>
                <w:kern w:val="2"/>
                <w:sz w:val="20"/>
              </w:rPr>
              <w:t>i</w:t>
            </w:r>
            <w:r w:rsidRPr="00DD0146">
              <w:rPr>
                <w:bCs/>
                <w:kern w:val="2"/>
                <w:sz w:val="20"/>
              </w:rPr>
              <w:t xml:space="preserve">) the person or entity with direct or indirect </w:t>
            </w:r>
            <w:r w:rsidR="00FD70D9">
              <w:rPr>
                <w:bCs/>
                <w:kern w:val="2"/>
                <w:sz w:val="20"/>
              </w:rPr>
              <w:t>C</w:t>
            </w:r>
            <w:r w:rsidRPr="00DD0146">
              <w:rPr>
                <w:bCs/>
                <w:kern w:val="2"/>
                <w:sz w:val="20"/>
              </w:rPr>
              <w:t>ontrol of Borrower, or (</w:t>
            </w:r>
            <w:r w:rsidR="00CC1105">
              <w:rPr>
                <w:bCs/>
                <w:kern w:val="2"/>
                <w:sz w:val="20"/>
              </w:rPr>
              <w:t>ii</w:t>
            </w:r>
            <w:r w:rsidRPr="00DD0146">
              <w:rPr>
                <w:bCs/>
                <w:kern w:val="2"/>
                <w:sz w:val="20"/>
              </w:rPr>
              <w:t xml:space="preserve">) any other equity owner </w:t>
            </w:r>
            <w:r w:rsidR="001B7E54">
              <w:rPr>
                <w:bCs/>
                <w:kern w:val="2"/>
                <w:sz w:val="20"/>
              </w:rPr>
              <w:t xml:space="preserve">under the Governing Documents </w:t>
            </w:r>
            <w:r w:rsidR="002554EA">
              <w:rPr>
                <w:bCs/>
                <w:kern w:val="2"/>
                <w:sz w:val="20"/>
              </w:rPr>
              <w:t xml:space="preserve">in each case </w:t>
            </w:r>
            <w:r w:rsidRPr="00DD0146">
              <w:rPr>
                <w:bCs/>
                <w:kern w:val="2"/>
                <w:sz w:val="20"/>
              </w:rPr>
              <w:t xml:space="preserve">without (x) purchasing such interests </w:t>
            </w:r>
            <w:r w:rsidR="00215D9C">
              <w:rPr>
                <w:bCs/>
                <w:kern w:val="2"/>
                <w:sz w:val="20"/>
              </w:rPr>
              <w:t xml:space="preserve">for at least </w:t>
            </w:r>
            <w:r w:rsidR="008402F9">
              <w:rPr>
                <w:bCs/>
                <w:kern w:val="2"/>
                <w:sz w:val="20"/>
              </w:rPr>
              <w:t>ninety-five percent (</w:t>
            </w:r>
            <w:r w:rsidR="00215D9C">
              <w:rPr>
                <w:bCs/>
                <w:kern w:val="2"/>
                <w:sz w:val="20"/>
              </w:rPr>
              <w:t>95%</w:t>
            </w:r>
            <w:r w:rsidR="008402F9">
              <w:rPr>
                <w:bCs/>
                <w:kern w:val="2"/>
                <w:sz w:val="20"/>
              </w:rPr>
              <w:t xml:space="preserve">) </w:t>
            </w:r>
            <w:r w:rsidR="00215D9C">
              <w:rPr>
                <w:bCs/>
                <w:kern w:val="2"/>
                <w:sz w:val="20"/>
              </w:rPr>
              <w:t>of</w:t>
            </w:r>
            <w:r w:rsidRPr="00DD0146">
              <w:rPr>
                <w:bCs/>
                <w:kern w:val="2"/>
                <w:sz w:val="20"/>
              </w:rPr>
              <w:t xml:space="preserve"> fair market value </w:t>
            </w:r>
            <w:r>
              <w:rPr>
                <w:bCs/>
                <w:kern w:val="2"/>
                <w:sz w:val="20"/>
              </w:rPr>
              <w:t xml:space="preserve">and </w:t>
            </w:r>
            <w:r w:rsidRPr="00DD0146">
              <w:rPr>
                <w:bCs/>
                <w:kern w:val="2"/>
                <w:sz w:val="20"/>
              </w:rPr>
              <w:t xml:space="preserve">(y) satisfying the terms </w:t>
            </w:r>
            <w:r w:rsidR="006E7AE6">
              <w:rPr>
                <w:bCs/>
                <w:kern w:val="2"/>
                <w:sz w:val="20"/>
              </w:rPr>
              <w:t xml:space="preserve">and conditions </w:t>
            </w:r>
            <w:r w:rsidRPr="00DD0146">
              <w:rPr>
                <w:bCs/>
                <w:kern w:val="2"/>
                <w:sz w:val="20"/>
              </w:rPr>
              <w:t>of the Loan</w:t>
            </w:r>
            <w:r w:rsidR="009D3BE0">
              <w:rPr>
                <w:bCs/>
                <w:kern w:val="2"/>
                <w:sz w:val="20"/>
              </w:rPr>
              <w:t xml:space="preserve"> Documents</w:t>
            </w:r>
            <w:r w:rsidR="006E7AE6">
              <w:rPr>
                <w:bCs/>
                <w:kern w:val="2"/>
                <w:sz w:val="20"/>
              </w:rPr>
              <w:t xml:space="preserve"> with respect to </w:t>
            </w:r>
            <w:r w:rsidR="00572EB3">
              <w:rPr>
                <w:bCs/>
                <w:kern w:val="2"/>
                <w:sz w:val="20"/>
              </w:rPr>
              <w:t>t</w:t>
            </w:r>
            <w:r w:rsidR="006E7AE6">
              <w:rPr>
                <w:bCs/>
                <w:kern w:val="2"/>
                <w:sz w:val="20"/>
              </w:rPr>
              <w:t>ransfers</w:t>
            </w:r>
            <w:r>
              <w:rPr>
                <w:bCs/>
                <w:kern w:val="2"/>
                <w:sz w:val="20"/>
              </w:rPr>
              <w:t>.</w:t>
            </w:r>
            <w:r w:rsidRPr="00DD0146">
              <w:rPr>
                <w:bCs/>
                <w:kern w:val="2"/>
                <w:sz w:val="20"/>
              </w:rPr>
              <w:t xml:space="preserve"> </w:t>
            </w:r>
          </w:p>
        </w:tc>
        <w:tc>
          <w:tcPr>
            <w:tcW w:w="1350" w:type="dxa"/>
            <w:tcBorders>
              <w:left w:val="single" w:sz="8" w:space="0" w:color="000000"/>
              <w:right w:val="single" w:sz="8" w:space="0" w:color="000000"/>
            </w:tcBorders>
          </w:tcPr>
          <w:p w14:paraId="6530BC16" w14:textId="3F22D612" w:rsidR="00BD1A04" w:rsidRPr="003C4778" w:rsidRDefault="001A5B6E" w:rsidP="00BD1A04">
            <w:r>
              <w:rPr>
                <w:rFonts w:eastAsiaTheme="minorHAnsi"/>
                <w:spacing w:val="-4"/>
                <w:sz w:val="20"/>
              </w:rPr>
              <w:pict w14:anchorId="48A8D1F9">
                <v:shape id="_x0000_i1062" type="#_x0000_t75" style="width:12pt;height:18.75pt">
                  <v:imagedata r:id="rId8" o:title=""/>
                </v:shape>
              </w:pict>
            </w:r>
            <w:r w:rsidR="00BD1A04">
              <w:rPr>
                <w:spacing w:val="-4"/>
                <w:sz w:val="20"/>
              </w:rPr>
              <w:t xml:space="preserve"> </w:t>
            </w:r>
            <w:r w:rsidR="00BD1A04" w:rsidRPr="003F6883">
              <w:rPr>
                <w:sz w:val="20"/>
              </w:rPr>
              <w:t>Yes</w:t>
            </w:r>
          </w:p>
          <w:p w14:paraId="19AC7C2D" w14:textId="02CE3B05" w:rsidR="00BD1A04" w:rsidRDefault="001A5B6E" w:rsidP="00BD1A04">
            <w:pPr>
              <w:spacing w:before="120" w:after="120"/>
              <w:rPr>
                <w:sz w:val="20"/>
              </w:rPr>
            </w:pPr>
            <w:r>
              <w:rPr>
                <w:rFonts w:eastAsiaTheme="minorHAnsi"/>
                <w:spacing w:val="-4"/>
                <w:sz w:val="20"/>
              </w:rPr>
              <w:pict w14:anchorId="0F8C0CBD">
                <v:shape id="_x0000_i1063" type="#_x0000_t75" style="width:12pt;height:18.75pt">
                  <v:imagedata r:id="rId8" o:title=""/>
                </v:shape>
              </w:pict>
            </w:r>
            <w:r w:rsidR="00BD1A04">
              <w:rPr>
                <w:spacing w:val="-4"/>
                <w:sz w:val="20"/>
              </w:rPr>
              <w:t xml:space="preserve"> </w:t>
            </w:r>
            <w:r w:rsidR="00BD1A04" w:rsidRPr="003F6883">
              <w:rPr>
                <w:sz w:val="20"/>
              </w:rPr>
              <w:t>No</w:t>
            </w:r>
          </w:p>
        </w:tc>
        <w:tc>
          <w:tcPr>
            <w:tcW w:w="2157" w:type="dxa"/>
            <w:tcBorders>
              <w:top w:val="single" w:sz="8" w:space="0" w:color="000000"/>
              <w:left w:val="single" w:sz="8" w:space="0" w:color="000000"/>
              <w:bottom w:val="single" w:sz="8" w:space="0" w:color="000000"/>
              <w:right w:val="single" w:sz="2" w:space="0" w:color="auto"/>
            </w:tcBorders>
          </w:tcPr>
          <w:p w14:paraId="09247835" w14:textId="77777777" w:rsidR="00BD1A04" w:rsidRDefault="00BD1A04" w:rsidP="00BD1A04">
            <w:pPr>
              <w:spacing w:before="120" w:after="120"/>
              <w:rPr>
                <w:sz w:val="20"/>
              </w:rPr>
            </w:pPr>
          </w:p>
        </w:tc>
      </w:tr>
      <w:tr w:rsidR="00BD1A04" w14:paraId="13039D59" w14:textId="77777777" w:rsidTr="00D635C6">
        <w:trPr>
          <w:trHeight w:val="772"/>
        </w:trPr>
        <w:tc>
          <w:tcPr>
            <w:tcW w:w="537" w:type="dxa"/>
            <w:tcBorders>
              <w:left w:val="single" w:sz="2" w:space="0" w:color="auto"/>
              <w:right w:val="single" w:sz="8" w:space="0" w:color="000000"/>
            </w:tcBorders>
          </w:tcPr>
          <w:p w14:paraId="252C18BE" w14:textId="77777777" w:rsidR="00BD1A04" w:rsidRDefault="00BD1A04" w:rsidP="003D77A0">
            <w:pPr>
              <w:numPr>
                <w:ilvl w:val="0"/>
                <w:numId w:val="1"/>
              </w:numPr>
              <w:spacing w:after="120"/>
              <w:jc w:val="center"/>
              <w:rPr>
                <w:sz w:val="20"/>
              </w:rPr>
            </w:pPr>
          </w:p>
        </w:tc>
        <w:tc>
          <w:tcPr>
            <w:tcW w:w="2346" w:type="dxa"/>
            <w:tcBorders>
              <w:left w:val="single" w:sz="8" w:space="0" w:color="000000"/>
              <w:right w:val="single" w:sz="8" w:space="0" w:color="000000"/>
            </w:tcBorders>
          </w:tcPr>
          <w:p w14:paraId="27BE0984" w14:textId="77777777" w:rsidR="00BD1A04" w:rsidRDefault="00BD1A04" w:rsidP="00BD1A04">
            <w:pPr>
              <w:spacing w:after="120"/>
              <w:jc w:val="left"/>
              <w:rPr>
                <w:b/>
                <w:sz w:val="20"/>
              </w:rPr>
            </w:pPr>
            <w:r>
              <w:rPr>
                <w:b/>
                <w:sz w:val="20"/>
              </w:rPr>
              <w:t>Subordination of Guaranty or Indemnity</w:t>
            </w:r>
          </w:p>
        </w:tc>
        <w:tc>
          <w:tcPr>
            <w:tcW w:w="8100" w:type="dxa"/>
            <w:tcBorders>
              <w:left w:val="single" w:sz="8" w:space="0" w:color="000000"/>
              <w:right w:val="single" w:sz="8" w:space="0" w:color="000000"/>
            </w:tcBorders>
          </w:tcPr>
          <w:p w14:paraId="407FD449" w14:textId="125EFECE" w:rsidR="00BD1A04" w:rsidRPr="00A02879" w:rsidRDefault="00BD1A04" w:rsidP="00BD1A04">
            <w:pPr>
              <w:spacing w:after="120"/>
              <w:rPr>
                <w:b/>
                <w:bCs/>
                <w:kern w:val="2"/>
                <w:sz w:val="20"/>
              </w:rPr>
            </w:pPr>
            <w:r w:rsidRPr="00611801">
              <w:rPr>
                <w:sz w:val="20"/>
              </w:rPr>
              <w:t xml:space="preserve">Any guaranty or indemnity </w:t>
            </w:r>
            <w:r w:rsidR="009B387C">
              <w:rPr>
                <w:sz w:val="20"/>
              </w:rPr>
              <w:t xml:space="preserve">(environmental or otherwise) </w:t>
            </w:r>
            <w:r>
              <w:rPr>
                <w:sz w:val="20"/>
              </w:rPr>
              <w:t xml:space="preserve">related to </w:t>
            </w:r>
            <w:r w:rsidR="0094360B">
              <w:rPr>
                <w:sz w:val="20"/>
              </w:rPr>
              <w:t xml:space="preserve">the </w:t>
            </w:r>
            <w:r>
              <w:rPr>
                <w:sz w:val="20"/>
              </w:rPr>
              <w:t>Equity</w:t>
            </w:r>
            <w:r w:rsidRPr="00611801">
              <w:rPr>
                <w:sz w:val="20"/>
              </w:rPr>
              <w:t xml:space="preserve"> </w:t>
            </w:r>
            <w:r w:rsidR="0094360B">
              <w:rPr>
                <w:sz w:val="20"/>
              </w:rPr>
              <w:t xml:space="preserve">structure </w:t>
            </w:r>
            <w:r w:rsidRPr="00611801">
              <w:rPr>
                <w:sz w:val="20"/>
              </w:rPr>
              <w:t xml:space="preserve">must be </w:t>
            </w:r>
            <w:r w:rsidR="00A466EC">
              <w:rPr>
                <w:sz w:val="20"/>
              </w:rPr>
              <w:t xml:space="preserve">expressly </w:t>
            </w:r>
            <w:r w:rsidRPr="00611801">
              <w:rPr>
                <w:sz w:val="20"/>
              </w:rPr>
              <w:t xml:space="preserve">subordinate to all of the terms of the </w:t>
            </w:r>
            <w:r>
              <w:rPr>
                <w:sz w:val="20"/>
              </w:rPr>
              <w:t>M</w:t>
            </w:r>
            <w:r w:rsidRPr="00611801">
              <w:rPr>
                <w:sz w:val="20"/>
              </w:rPr>
              <w:t xml:space="preserve">ortgage </w:t>
            </w:r>
            <w:r>
              <w:rPr>
                <w:sz w:val="20"/>
              </w:rPr>
              <w:t>L</w:t>
            </w:r>
            <w:r w:rsidRPr="00611801">
              <w:rPr>
                <w:sz w:val="20"/>
              </w:rPr>
              <w:t>oan</w:t>
            </w:r>
            <w:r w:rsidR="00C66261">
              <w:rPr>
                <w:sz w:val="20"/>
              </w:rPr>
              <w:t>.</w:t>
            </w:r>
            <w:r>
              <w:rPr>
                <w:sz w:val="20"/>
              </w:rPr>
              <w:t xml:space="preserve"> </w:t>
            </w:r>
          </w:p>
        </w:tc>
        <w:tc>
          <w:tcPr>
            <w:tcW w:w="1350" w:type="dxa"/>
            <w:tcBorders>
              <w:left w:val="single" w:sz="8" w:space="0" w:color="000000"/>
              <w:right w:val="single" w:sz="8" w:space="0" w:color="000000"/>
            </w:tcBorders>
          </w:tcPr>
          <w:p w14:paraId="2A297645" w14:textId="5B7C9D10" w:rsidR="00BD1A04" w:rsidRPr="003C4778" w:rsidRDefault="001A5B6E" w:rsidP="00BD1A04">
            <w:r>
              <w:rPr>
                <w:rFonts w:eastAsiaTheme="minorHAnsi"/>
                <w:spacing w:val="-4"/>
                <w:sz w:val="20"/>
              </w:rPr>
              <w:pict w14:anchorId="0AD15986">
                <v:shape id="_x0000_i1064" type="#_x0000_t75" style="width:12pt;height:18.75pt">
                  <v:imagedata r:id="rId8" o:title=""/>
                </v:shape>
              </w:pict>
            </w:r>
            <w:r w:rsidR="00BD1A04">
              <w:rPr>
                <w:spacing w:val="-4"/>
                <w:sz w:val="20"/>
              </w:rPr>
              <w:t xml:space="preserve"> </w:t>
            </w:r>
            <w:r w:rsidR="00BD1A04" w:rsidRPr="003F6883">
              <w:rPr>
                <w:sz w:val="20"/>
              </w:rPr>
              <w:t>Yes</w:t>
            </w:r>
          </w:p>
          <w:p w14:paraId="13AAF37D" w14:textId="0A87BBD9" w:rsidR="00BD1A04" w:rsidRPr="00B14123" w:rsidRDefault="001A5B6E" w:rsidP="00BD1A04">
            <w:pPr>
              <w:spacing w:before="120" w:after="120"/>
              <w:rPr>
                <w:b/>
                <w:bCs/>
                <w:sz w:val="20"/>
              </w:rPr>
            </w:pPr>
            <w:r>
              <w:rPr>
                <w:rFonts w:eastAsiaTheme="minorHAnsi"/>
                <w:spacing w:val="-4"/>
                <w:sz w:val="20"/>
              </w:rPr>
              <w:pict w14:anchorId="1C641943">
                <v:shape id="_x0000_i1065" type="#_x0000_t75" style="width:12pt;height:18.75pt">
                  <v:imagedata r:id="rId8" o:title=""/>
                </v:shape>
              </w:pict>
            </w:r>
            <w:r w:rsidR="00BD1A04">
              <w:rPr>
                <w:spacing w:val="-4"/>
                <w:sz w:val="20"/>
              </w:rPr>
              <w:t xml:space="preserve"> </w:t>
            </w:r>
            <w:r w:rsidR="00BD1A04" w:rsidRPr="003F6883">
              <w:rPr>
                <w:sz w:val="20"/>
              </w:rPr>
              <w:t>No</w:t>
            </w:r>
          </w:p>
        </w:tc>
        <w:tc>
          <w:tcPr>
            <w:tcW w:w="2157" w:type="dxa"/>
            <w:tcBorders>
              <w:top w:val="single" w:sz="8" w:space="0" w:color="000000"/>
              <w:left w:val="single" w:sz="8" w:space="0" w:color="000000"/>
              <w:bottom w:val="single" w:sz="8" w:space="0" w:color="000000"/>
              <w:right w:val="single" w:sz="2" w:space="0" w:color="auto"/>
            </w:tcBorders>
          </w:tcPr>
          <w:p w14:paraId="204BB24B" w14:textId="77777777" w:rsidR="00BD1A04" w:rsidRDefault="00BD1A04" w:rsidP="00BD1A04">
            <w:pPr>
              <w:spacing w:before="120" w:after="120"/>
              <w:rPr>
                <w:sz w:val="20"/>
              </w:rPr>
            </w:pPr>
          </w:p>
        </w:tc>
      </w:tr>
      <w:tr w:rsidR="00DA1889" w:rsidRPr="00370EDC" w14:paraId="0372995F" w14:textId="77777777" w:rsidTr="009D5212">
        <w:tc>
          <w:tcPr>
            <w:tcW w:w="537" w:type="dxa"/>
            <w:tcBorders>
              <w:left w:val="single" w:sz="2" w:space="0" w:color="auto"/>
              <w:right w:val="single" w:sz="8" w:space="0" w:color="000000"/>
            </w:tcBorders>
          </w:tcPr>
          <w:p w14:paraId="54B1456F" w14:textId="77777777" w:rsidR="00DA1889" w:rsidRPr="003D3031" w:rsidRDefault="00DA1889" w:rsidP="003D77A0">
            <w:pPr>
              <w:numPr>
                <w:ilvl w:val="0"/>
                <w:numId w:val="1"/>
              </w:numPr>
              <w:spacing w:after="120"/>
              <w:jc w:val="center"/>
              <w:rPr>
                <w:rStyle w:val="CommentReference"/>
                <w:sz w:val="20"/>
                <w:szCs w:val="20"/>
              </w:rPr>
            </w:pPr>
          </w:p>
        </w:tc>
        <w:tc>
          <w:tcPr>
            <w:tcW w:w="2346" w:type="dxa"/>
            <w:tcBorders>
              <w:left w:val="single" w:sz="8" w:space="0" w:color="000000"/>
              <w:right w:val="single" w:sz="8" w:space="0" w:color="000000"/>
            </w:tcBorders>
          </w:tcPr>
          <w:p w14:paraId="2FC19CAD" w14:textId="4C1792F1" w:rsidR="00DA1889" w:rsidRPr="00370EDC" w:rsidRDefault="00DA1889" w:rsidP="00DA1889">
            <w:pPr>
              <w:spacing w:after="120"/>
              <w:jc w:val="left"/>
              <w:rPr>
                <w:b/>
                <w:sz w:val="20"/>
              </w:rPr>
            </w:pPr>
            <w:bookmarkStart w:id="9" w:name="_Hlk200459655"/>
            <w:r w:rsidRPr="00370EDC">
              <w:rPr>
                <w:b/>
                <w:sz w:val="20"/>
              </w:rPr>
              <w:t>No Economic Thresholds</w:t>
            </w:r>
            <w:bookmarkEnd w:id="9"/>
            <w:r w:rsidR="00946601">
              <w:rPr>
                <w:b/>
                <w:sz w:val="20"/>
              </w:rPr>
              <w:t xml:space="preserve"> </w:t>
            </w:r>
          </w:p>
        </w:tc>
        <w:tc>
          <w:tcPr>
            <w:tcW w:w="8100" w:type="dxa"/>
            <w:tcBorders>
              <w:left w:val="single" w:sz="8" w:space="0" w:color="000000"/>
              <w:right w:val="single" w:sz="8" w:space="0" w:color="000000"/>
            </w:tcBorders>
          </w:tcPr>
          <w:p w14:paraId="31A45B29" w14:textId="6B46AA66" w:rsidR="00DA1889" w:rsidRPr="00370EDC" w:rsidRDefault="00DA1889" w:rsidP="00DA1889">
            <w:pPr>
              <w:spacing w:after="120"/>
              <w:rPr>
                <w:sz w:val="20"/>
              </w:rPr>
            </w:pPr>
            <w:r w:rsidRPr="00370EDC">
              <w:rPr>
                <w:sz w:val="20"/>
              </w:rPr>
              <w:t>Other than Mandatory Payments</w:t>
            </w:r>
            <w:r w:rsidR="00125FF4">
              <w:rPr>
                <w:sz w:val="20"/>
              </w:rPr>
              <w:t xml:space="preserve"> </w:t>
            </w:r>
            <w:r w:rsidRPr="00370EDC">
              <w:rPr>
                <w:sz w:val="20"/>
              </w:rPr>
              <w:t xml:space="preserve">in connection with Mandatory Pay Preferred Equity and Hard Pay Preferred Equity, the right to a Forced Sale or Control Takeover </w:t>
            </w:r>
            <w:r w:rsidR="00FD2F1D">
              <w:rPr>
                <w:sz w:val="20"/>
              </w:rPr>
              <w:t xml:space="preserve">must </w:t>
            </w:r>
            <w:r w:rsidRPr="00370EDC">
              <w:rPr>
                <w:sz w:val="20"/>
              </w:rPr>
              <w:t>not be tied to triggers based on</w:t>
            </w:r>
            <w:r w:rsidR="009037A3" w:rsidRPr="00370EDC">
              <w:rPr>
                <w:sz w:val="20"/>
              </w:rPr>
              <w:t xml:space="preserve"> </w:t>
            </w:r>
            <w:r w:rsidRPr="00370EDC">
              <w:rPr>
                <w:sz w:val="20"/>
              </w:rPr>
              <w:t xml:space="preserve">the </w:t>
            </w:r>
            <w:r w:rsidR="00635258">
              <w:rPr>
                <w:sz w:val="20"/>
              </w:rPr>
              <w:t>Property</w:t>
            </w:r>
            <w:r w:rsidRPr="00370EDC">
              <w:rPr>
                <w:sz w:val="20"/>
              </w:rPr>
              <w:t xml:space="preserve">’s failure to achieve specific, quantifiable occupancy, </w:t>
            </w:r>
            <w:r w:rsidR="00D02F9B">
              <w:rPr>
                <w:sz w:val="20"/>
              </w:rPr>
              <w:t xml:space="preserve">pre-approved budgets, </w:t>
            </w:r>
            <w:r w:rsidRPr="00370EDC">
              <w:rPr>
                <w:sz w:val="20"/>
              </w:rPr>
              <w:t xml:space="preserve">NOI, debt service </w:t>
            </w:r>
            <w:r w:rsidR="00596B9A">
              <w:rPr>
                <w:sz w:val="20"/>
              </w:rPr>
              <w:t xml:space="preserve">ratio </w:t>
            </w:r>
            <w:r w:rsidRPr="00370EDC">
              <w:rPr>
                <w:sz w:val="20"/>
              </w:rPr>
              <w:t>or other economic performance measures.</w:t>
            </w:r>
          </w:p>
        </w:tc>
        <w:tc>
          <w:tcPr>
            <w:tcW w:w="1350" w:type="dxa"/>
            <w:tcBorders>
              <w:left w:val="single" w:sz="8" w:space="0" w:color="000000"/>
              <w:right w:val="single" w:sz="8" w:space="0" w:color="000000"/>
            </w:tcBorders>
          </w:tcPr>
          <w:p w14:paraId="0F8C7EDC" w14:textId="3084FCDF" w:rsidR="00DA1889" w:rsidRPr="00370EDC" w:rsidRDefault="001A5B6E" w:rsidP="00DA1889">
            <w:r>
              <w:rPr>
                <w:rFonts w:eastAsiaTheme="minorHAnsi"/>
                <w:spacing w:val="-4"/>
                <w:sz w:val="20"/>
              </w:rPr>
              <w:pict w14:anchorId="0029A379">
                <v:shape id="_x0000_i1066" type="#_x0000_t75" style="width:12pt;height:18.75pt">
                  <v:imagedata r:id="rId8" o:title=""/>
                </v:shape>
              </w:pict>
            </w:r>
            <w:r w:rsidR="00DA1889" w:rsidRPr="00370EDC">
              <w:rPr>
                <w:spacing w:val="-4"/>
                <w:sz w:val="20"/>
              </w:rPr>
              <w:t xml:space="preserve"> </w:t>
            </w:r>
            <w:r w:rsidR="00DA1889" w:rsidRPr="00370EDC">
              <w:rPr>
                <w:sz w:val="20"/>
              </w:rPr>
              <w:t>Yes</w:t>
            </w:r>
          </w:p>
          <w:p w14:paraId="094A0439" w14:textId="206D103C" w:rsidR="00DA1889" w:rsidRPr="00370EDC" w:rsidRDefault="001A5B6E" w:rsidP="00DA1889">
            <w:pPr>
              <w:rPr>
                <w:rFonts w:eastAsiaTheme="minorHAnsi"/>
                <w:spacing w:val="-4"/>
                <w:sz w:val="20"/>
              </w:rPr>
            </w:pPr>
            <w:r>
              <w:rPr>
                <w:rFonts w:eastAsiaTheme="minorHAnsi"/>
                <w:spacing w:val="-4"/>
                <w:sz w:val="20"/>
              </w:rPr>
              <w:pict w14:anchorId="5870F9A0">
                <v:shape id="_x0000_i1067" type="#_x0000_t75" style="width:12pt;height:18.75pt">
                  <v:imagedata r:id="rId8" o:title=""/>
                </v:shape>
              </w:pict>
            </w:r>
            <w:r w:rsidR="00DA1889" w:rsidRPr="00370EDC">
              <w:rPr>
                <w:spacing w:val="-4"/>
                <w:sz w:val="20"/>
              </w:rPr>
              <w:t xml:space="preserve"> </w:t>
            </w:r>
            <w:r w:rsidR="00DA1889" w:rsidRPr="00370EDC">
              <w:rPr>
                <w:sz w:val="20"/>
              </w:rPr>
              <w:t>No</w:t>
            </w:r>
          </w:p>
        </w:tc>
        <w:tc>
          <w:tcPr>
            <w:tcW w:w="2157" w:type="dxa"/>
            <w:tcBorders>
              <w:top w:val="single" w:sz="8" w:space="0" w:color="000000"/>
              <w:left w:val="single" w:sz="8" w:space="0" w:color="000000"/>
              <w:bottom w:val="single" w:sz="8" w:space="0" w:color="000000"/>
              <w:right w:val="single" w:sz="2" w:space="0" w:color="auto"/>
            </w:tcBorders>
          </w:tcPr>
          <w:p w14:paraId="7790A764" w14:textId="77777777" w:rsidR="00DA1889" w:rsidRPr="00370EDC" w:rsidRDefault="00DA1889" w:rsidP="00DA1889">
            <w:pPr>
              <w:spacing w:before="120" w:after="120"/>
              <w:rPr>
                <w:sz w:val="20"/>
              </w:rPr>
            </w:pPr>
          </w:p>
        </w:tc>
      </w:tr>
      <w:tr w:rsidR="00AF08A6" w:rsidRPr="00370EDC" w14:paraId="67B181DF" w14:textId="0105AFA0" w:rsidTr="009D5212">
        <w:tc>
          <w:tcPr>
            <w:tcW w:w="537" w:type="dxa"/>
            <w:tcBorders>
              <w:left w:val="single" w:sz="2" w:space="0" w:color="auto"/>
              <w:right w:val="single" w:sz="8" w:space="0" w:color="000000"/>
            </w:tcBorders>
          </w:tcPr>
          <w:p w14:paraId="28F3CCC0" w14:textId="4C58D94D" w:rsidR="00AF08A6" w:rsidRPr="003D3031" w:rsidRDefault="00AF08A6" w:rsidP="003D77A0">
            <w:pPr>
              <w:numPr>
                <w:ilvl w:val="0"/>
                <w:numId w:val="1"/>
              </w:numPr>
              <w:spacing w:after="120"/>
              <w:jc w:val="center"/>
              <w:rPr>
                <w:rStyle w:val="CommentReference"/>
                <w:sz w:val="20"/>
                <w:szCs w:val="20"/>
              </w:rPr>
            </w:pPr>
          </w:p>
        </w:tc>
        <w:tc>
          <w:tcPr>
            <w:tcW w:w="2346" w:type="dxa"/>
            <w:tcBorders>
              <w:left w:val="single" w:sz="8" w:space="0" w:color="000000"/>
              <w:right w:val="single" w:sz="8" w:space="0" w:color="000000"/>
            </w:tcBorders>
          </w:tcPr>
          <w:p w14:paraId="2C0299DF" w14:textId="0D3B8E42" w:rsidR="00AF08A6" w:rsidRPr="00370EDC" w:rsidRDefault="00AF08A6" w:rsidP="00AF08A6">
            <w:pPr>
              <w:spacing w:after="120"/>
              <w:jc w:val="left"/>
              <w:rPr>
                <w:b/>
                <w:sz w:val="20"/>
              </w:rPr>
            </w:pPr>
            <w:r w:rsidRPr="00370EDC">
              <w:rPr>
                <w:b/>
                <w:sz w:val="20"/>
              </w:rPr>
              <w:t>No Seller Financing</w:t>
            </w:r>
          </w:p>
        </w:tc>
        <w:tc>
          <w:tcPr>
            <w:tcW w:w="8100" w:type="dxa"/>
            <w:tcBorders>
              <w:left w:val="single" w:sz="8" w:space="0" w:color="000000"/>
              <w:right w:val="single" w:sz="8" w:space="0" w:color="000000"/>
            </w:tcBorders>
          </w:tcPr>
          <w:p w14:paraId="7AD5DBB8" w14:textId="1EC3CC05" w:rsidR="00AF08A6" w:rsidRPr="00370EDC" w:rsidRDefault="004F76D2" w:rsidP="00AF08A6">
            <w:pPr>
              <w:spacing w:after="120"/>
              <w:rPr>
                <w:sz w:val="20"/>
              </w:rPr>
            </w:pPr>
            <w:bookmarkStart w:id="10" w:name="_Hlk179638372"/>
            <w:r w:rsidRPr="00370EDC">
              <w:rPr>
                <w:sz w:val="20"/>
              </w:rPr>
              <w:t xml:space="preserve">The </w:t>
            </w:r>
            <w:r w:rsidR="00AF08A6" w:rsidRPr="00370EDC">
              <w:rPr>
                <w:sz w:val="20"/>
              </w:rPr>
              <w:t xml:space="preserve">Equity must not be from the seller of the </w:t>
            </w:r>
            <w:r w:rsidR="009037A3" w:rsidRPr="00370EDC">
              <w:rPr>
                <w:sz w:val="20"/>
              </w:rPr>
              <w:t>P</w:t>
            </w:r>
            <w:r w:rsidR="00AF08A6" w:rsidRPr="00370EDC">
              <w:rPr>
                <w:sz w:val="20"/>
              </w:rPr>
              <w:t>roperty</w:t>
            </w:r>
            <w:r w:rsidRPr="00370EDC">
              <w:rPr>
                <w:sz w:val="20"/>
              </w:rPr>
              <w:t xml:space="preserve"> or </w:t>
            </w:r>
            <w:r w:rsidR="0010710F">
              <w:rPr>
                <w:sz w:val="20"/>
              </w:rPr>
              <w:t xml:space="preserve">an </w:t>
            </w:r>
            <w:r w:rsidR="00F82D47">
              <w:rPr>
                <w:sz w:val="20"/>
              </w:rPr>
              <w:t>a</w:t>
            </w:r>
            <w:r w:rsidR="0010710F">
              <w:rPr>
                <w:sz w:val="20"/>
              </w:rPr>
              <w:t xml:space="preserve">ffiliate of </w:t>
            </w:r>
            <w:r w:rsidRPr="00370EDC">
              <w:rPr>
                <w:sz w:val="20"/>
              </w:rPr>
              <w:t>the seller of the Property</w:t>
            </w:r>
            <w:r w:rsidR="00AF08A6" w:rsidRPr="00370EDC">
              <w:rPr>
                <w:sz w:val="20"/>
              </w:rPr>
              <w:t>.</w:t>
            </w:r>
            <w:bookmarkEnd w:id="10"/>
          </w:p>
        </w:tc>
        <w:tc>
          <w:tcPr>
            <w:tcW w:w="1350" w:type="dxa"/>
            <w:tcBorders>
              <w:left w:val="single" w:sz="8" w:space="0" w:color="000000"/>
              <w:right w:val="single" w:sz="8" w:space="0" w:color="000000"/>
            </w:tcBorders>
          </w:tcPr>
          <w:p w14:paraId="398E3805" w14:textId="5AF5CB15" w:rsidR="00AF08A6" w:rsidRPr="00370EDC" w:rsidRDefault="001A5B6E" w:rsidP="00AF08A6">
            <w:r>
              <w:rPr>
                <w:rFonts w:eastAsiaTheme="minorHAnsi"/>
                <w:spacing w:val="-4"/>
                <w:sz w:val="20"/>
              </w:rPr>
              <w:pict w14:anchorId="479393F1">
                <v:shape id="_x0000_i1068" type="#_x0000_t75" style="width:12pt;height:18.75pt">
                  <v:imagedata r:id="rId8" o:title=""/>
                </v:shape>
              </w:pict>
            </w:r>
            <w:r w:rsidR="00AF08A6" w:rsidRPr="00370EDC">
              <w:rPr>
                <w:spacing w:val="-4"/>
                <w:sz w:val="20"/>
              </w:rPr>
              <w:t xml:space="preserve"> </w:t>
            </w:r>
            <w:r w:rsidR="00AF08A6" w:rsidRPr="00370EDC">
              <w:rPr>
                <w:sz w:val="20"/>
              </w:rPr>
              <w:t>Yes</w:t>
            </w:r>
          </w:p>
          <w:p w14:paraId="795B2EA1" w14:textId="05B5CAA8" w:rsidR="00AF08A6" w:rsidRPr="00370EDC" w:rsidRDefault="001A5B6E" w:rsidP="00AF08A6">
            <w:pPr>
              <w:rPr>
                <w:rFonts w:eastAsiaTheme="minorHAnsi"/>
                <w:spacing w:val="-4"/>
                <w:sz w:val="20"/>
              </w:rPr>
            </w:pPr>
            <w:r>
              <w:rPr>
                <w:rFonts w:eastAsiaTheme="minorHAnsi"/>
                <w:spacing w:val="-4"/>
                <w:sz w:val="20"/>
              </w:rPr>
              <w:pict w14:anchorId="039F5143">
                <v:shape id="_x0000_i1069" type="#_x0000_t75" style="width:12pt;height:18.75pt">
                  <v:imagedata r:id="rId8" o:title=""/>
                </v:shape>
              </w:pict>
            </w:r>
            <w:r w:rsidR="00AF08A6" w:rsidRPr="00370EDC">
              <w:rPr>
                <w:spacing w:val="-4"/>
                <w:sz w:val="20"/>
              </w:rPr>
              <w:t xml:space="preserve"> </w:t>
            </w:r>
            <w:r w:rsidR="00AF08A6" w:rsidRPr="00370EDC">
              <w:rPr>
                <w:sz w:val="20"/>
              </w:rPr>
              <w:t>No</w:t>
            </w:r>
          </w:p>
        </w:tc>
        <w:tc>
          <w:tcPr>
            <w:tcW w:w="2157" w:type="dxa"/>
            <w:tcBorders>
              <w:top w:val="single" w:sz="8" w:space="0" w:color="000000"/>
              <w:left w:val="single" w:sz="8" w:space="0" w:color="000000"/>
              <w:bottom w:val="single" w:sz="8" w:space="0" w:color="000000"/>
              <w:right w:val="single" w:sz="2" w:space="0" w:color="auto"/>
            </w:tcBorders>
          </w:tcPr>
          <w:p w14:paraId="3A18E261" w14:textId="2A2C4FFF" w:rsidR="00AF08A6" w:rsidRPr="00370EDC" w:rsidRDefault="00AF08A6" w:rsidP="00AF08A6">
            <w:pPr>
              <w:spacing w:before="120" w:after="120"/>
              <w:rPr>
                <w:sz w:val="20"/>
              </w:rPr>
            </w:pPr>
          </w:p>
        </w:tc>
      </w:tr>
      <w:tr w:rsidR="0022769C" w:rsidRPr="00370EDC" w14:paraId="39DC6E20" w14:textId="77777777" w:rsidTr="009D5212">
        <w:tc>
          <w:tcPr>
            <w:tcW w:w="537" w:type="dxa"/>
            <w:tcBorders>
              <w:left w:val="single" w:sz="2" w:space="0" w:color="auto"/>
              <w:right w:val="single" w:sz="8" w:space="0" w:color="000000"/>
            </w:tcBorders>
          </w:tcPr>
          <w:p w14:paraId="1364223B" w14:textId="77777777" w:rsidR="0022769C" w:rsidRPr="003D3031" w:rsidRDefault="0022769C" w:rsidP="003D77A0">
            <w:pPr>
              <w:numPr>
                <w:ilvl w:val="0"/>
                <w:numId w:val="1"/>
              </w:numPr>
              <w:spacing w:after="120"/>
              <w:jc w:val="center"/>
              <w:rPr>
                <w:rStyle w:val="CommentReference"/>
                <w:sz w:val="20"/>
                <w:szCs w:val="20"/>
              </w:rPr>
            </w:pPr>
          </w:p>
        </w:tc>
        <w:tc>
          <w:tcPr>
            <w:tcW w:w="2346" w:type="dxa"/>
            <w:tcBorders>
              <w:left w:val="single" w:sz="8" w:space="0" w:color="000000"/>
              <w:right w:val="single" w:sz="8" w:space="0" w:color="000000"/>
            </w:tcBorders>
          </w:tcPr>
          <w:p w14:paraId="0381E7FC" w14:textId="2F6F6F0F" w:rsidR="0022769C" w:rsidRPr="00370EDC" w:rsidRDefault="0022769C" w:rsidP="00AF08A6">
            <w:pPr>
              <w:spacing w:after="120"/>
              <w:jc w:val="left"/>
              <w:rPr>
                <w:b/>
                <w:sz w:val="20"/>
              </w:rPr>
            </w:pPr>
            <w:r w:rsidRPr="00370EDC">
              <w:rPr>
                <w:b/>
                <w:sz w:val="20"/>
              </w:rPr>
              <w:t>Loans</w:t>
            </w:r>
            <w:r w:rsidR="007C262A">
              <w:rPr>
                <w:b/>
                <w:sz w:val="20"/>
              </w:rPr>
              <w:t xml:space="preserve"> Ineligible </w:t>
            </w:r>
            <w:r w:rsidR="006D4AFB">
              <w:rPr>
                <w:b/>
                <w:sz w:val="20"/>
              </w:rPr>
              <w:t>for Preferred Equity only</w:t>
            </w:r>
          </w:p>
        </w:tc>
        <w:tc>
          <w:tcPr>
            <w:tcW w:w="8100" w:type="dxa"/>
            <w:tcBorders>
              <w:left w:val="single" w:sz="8" w:space="0" w:color="000000"/>
              <w:right w:val="single" w:sz="8" w:space="0" w:color="000000"/>
            </w:tcBorders>
          </w:tcPr>
          <w:p w14:paraId="79750A19" w14:textId="7C9327E2" w:rsidR="0084457B" w:rsidRPr="00A77CC9" w:rsidRDefault="00D02F9B" w:rsidP="00A77CC9">
            <w:pPr>
              <w:spacing w:after="120"/>
              <w:rPr>
                <w:sz w:val="20"/>
              </w:rPr>
            </w:pPr>
            <w:r>
              <w:rPr>
                <w:sz w:val="20"/>
              </w:rPr>
              <w:t>T</w:t>
            </w:r>
            <w:r w:rsidR="00284715" w:rsidRPr="00A77CC9">
              <w:rPr>
                <w:sz w:val="20"/>
                <w:u w:color="0000FF"/>
              </w:rPr>
              <w:t xml:space="preserve">he following </w:t>
            </w:r>
            <w:r w:rsidR="00092333">
              <w:rPr>
                <w:sz w:val="20"/>
                <w:u w:color="0000FF"/>
              </w:rPr>
              <w:t xml:space="preserve">loan </w:t>
            </w:r>
            <w:r w:rsidR="00284715" w:rsidRPr="00A77CC9">
              <w:rPr>
                <w:sz w:val="20"/>
                <w:u w:color="0000FF"/>
              </w:rPr>
              <w:t>transaction types</w:t>
            </w:r>
            <w:r w:rsidR="0010710F" w:rsidRPr="00A77CC9">
              <w:rPr>
                <w:sz w:val="20"/>
              </w:rPr>
              <w:t>:</w:t>
            </w:r>
          </w:p>
          <w:p w14:paraId="67A00B34" w14:textId="6CAD839E" w:rsidR="0046157A" w:rsidRDefault="009010A3" w:rsidP="009010A3">
            <w:pPr>
              <w:tabs>
                <w:tab w:val="left" w:pos="1111"/>
              </w:tabs>
              <w:suppressAutoHyphens/>
              <w:ind w:firstLine="571"/>
              <w:rPr>
                <w:sz w:val="20"/>
              </w:rPr>
            </w:pPr>
            <w:r>
              <w:rPr>
                <w:sz w:val="20"/>
              </w:rPr>
              <w:t>(a)</w:t>
            </w:r>
            <w:r>
              <w:rPr>
                <w:sz w:val="20"/>
              </w:rPr>
              <w:tab/>
            </w:r>
            <w:r w:rsidR="0046157A">
              <w:rPr>
                <w:sz w:val="20"/>
              </w:rPr>
              <w:t>Small Mortgage loans</w:t>
            </w:r>
            <w:r w:rsidR="002D013C">
              <w:rPr>
                <w:sz w:val="20"/>
              </w:rPr>
              <w:t>,</w:t>
            </w:r>
          </w:p>
          <w:p w14:paraId="0D256FFF" w14:textId="1FA66C71" w:rsidR="00BC725B" w:rsidRDefault="009010A3" w:rsidP="009010A3">
            <w:pPr>
              <w:tabs>
                <w:tab w:val="left" w:pos="1111"/>
              </w:tabs>
              <w:suppressAutoHyphens/>
              <w:ind w:firstLine="571"/>
              <w:rPr>
                <w:sz w:val="20"/>
              </w:rPr>
            </w:pPr>
            <w:r>
              <w:rPr>
                <w:sz w:val="20"/>
              </w:rPr>
              <w:t>(b)</w:t>
            </w:r>
            <w:r>
              <w:rPr>
                <w:sz w:val="20"/>
              </w:rPr>
              <w:tab/>
            </w:r>
            <w:r w:rsidR="0022769C" w:rsidRPr="0046157A">
              <w:rPr>
                <w:sz w:val="20"/>
              </w:rPr>
              <w:t>Seniors Housing Properties,</w:t>
            </w:r>
          </w:p>
          <w:p w14:paraId="28742D23" w14:textId="6DDB1875" w:rsidR="00BC725B" w:rsidRDefault="009010A3" w:rsidP="009010A3">
            <w:pPr>
              <w:tabs>
                <w:tab w:val="left" w:pos="1111"/>
              </w:tabs>
              <w:suppressAutoHyphens/>
              <w:ind w:left="1111" w:hanging="540"/>
              <w:rPr>
                <w:sz w:val="20"/>
              </w:rPr>
            </w:pPr>
            <w:r>
              <w:rPr>
                <w:sz w:val="20"/>
              </w:rPr>
              <w:t>(c)</w:t>
            </w:r>
            <w:r>
              <w:rPr>
                <w:sz w:val="20"/>
              </w:rPr>
              <w:tab/>
            </w:r>
            <w:r w:rsidR="0022769C" w:rsidRPr="0046157A">
              <w:rPr>
                <w:sz w:val="20"/>
              </w:rPr>
              <w:t>Student Housing Properties,</w:t>
            </w:r>
          </w:p>
          <w:p w14:paraId="539A5C93" w14:textId="00926FBD" w:rsidR="00BC725B" w:rsidRDefault="009010A3" w:rsidP="009010A3">
            <w:pPr>
              <w:tabs>
                <w:tab w:val="left" w:pos="1111"/>
              </w:tabs>
              <w:suppressAutoHyphens/>
              <w:ind w:left="1111" w:hanging="540"/>
              <w:rPr>
                <w:sz w:val="20"/>
              </w:rPr>
            </w:pPr>
            <w:r>
              <w:rPr>
                <w:sz w:val="20"/>
              </w:rPr>
              <w:lastRenderedPageBreak/>
              <w:t>(d)</w:t>
            </w:r>
            <w:r>
              <w:rPr>
                <w:sz w:val="20"/>
              </w:rPr>
              <w:tab/>
            </w:r>
            <w:r w:rsidR="0022769C" w:rsidRPr="0046157A">
              <w:rPr>
                <w:sz w:val="20"/>
              </w:rPr>
              <w:t>Cooperative Properties,</w:t>
            </w:r>
          </w:p>
          <w:p w14:paraId="635FC885" w14:textId="3541D25B" w:rsidR="00BC725B" w:rsidRDefault="009010A3" w:rsidP="009010A3">
            <w:pPr>
              <w:tabs>
                <w:tab w:val="left" w:pos="1111"/>
              </w:tabs>
              <w:suppressAutoHyphens/>
              <w:ind w:left="1111" w:hanging="540"/>
              <w:rPr>
                <w:sz w:val="20"/>
              </w:rPr>
            </w:pPr>
            <w:r>
              <w:rPr>
                <w:sz w:val="20"/>
              </w:rPr>
              <w:t>(e)</w:t>
            </w:r>
            <w:r>
              <w:rPr>
                <w:sz w:val="20"/>
              </w:rPr>
              <w:tab/>
            </w:r>
            <w:r w:rsidR="0022769C" w:rsidRPr="0046157A">
              <w:rPr>
                <w:sz w:val="20"/>
              </w:rPr>
              <w:t>Manufactured Housing Communities,</w:t>
            </w:r>
          </w:p>
          <w:p w14:paraId="4B2DE1AF" w14:textId="0DAEB776" w:rsidR="00BC725B" w:rsidRDefault="009010A3" w:rsidP="009010A3">
            <w:pPr>
              <w:tabs>
                <w:tab w:val="left" w:pos="1111"/>
              </w:tabs>
              <w:suppressAutoHyphens/>
              <w:ind w:left="1111" w:hanging="540"/>
              <w:rPr>
                <w:sz w:val="20"/>
              </w:rPr>
            </w:pPr>
            <w:r>
              <w:rPr>
                <w:sz w:val="20"/>
              </w:rPr>
              <w:t>(f)</w:t>
            </w:r>
            <w:r>
              <w:rPr>
                <w:sz w:val="20"/>
              </w:rPr>
              <w:tab/>
            </w:r>
            <w:r w:rsidR="0046157A">
              <w:rPr>
                <w:sz w:val="20"/>
              </w:rPr>
              <w:t>C</w:t>
            </w:r>
            <w:r w:rsidR="0022769C" w:rsidRPr="0046157A">
              <w:rPr>
                <w:sz w:val="20"/>
              </w:rPr>
              <w:t>redit Facilities,</w:t>
            </w:r>
          </w:p>
          <w:p w14:paraId="08325BFB" w14:textId="4201BF42" w:rsidR="00BC725B" w:rsidRDefault="009010A3" w:rsidP="009010A3">
            <w:pPr>
              <w:tabs>
                <w:tab w:val="left" w:pos="1111"/>
              </w:tabs>
              <w:suppressAutoHyphens/>
              <w:ind w:left="1111" w:hanging="540"/>
              <w:rPr>
                <w:sz w:val="20"/>
              </w:rPr>
            </w:pPr>
            <w:r>
              <w:rPr>
                <w:sz w:val="20"/>
              </w:rPr>
              <w:t>(g)</w:t>
            </w:r>
            <w:r>
              <w:rPr>
                <w:sz w:val="20"/>
              </w:rPr>
              <w:tab/>
            </w:r>
            <w:r w:rsidR="00DC63EE" w:rsidRPr="0046157A">
              <w:rPr>
                <w:sz w:val="20"/>
              </w:rPr>
              <w:t>Adjustable-Rate</w:t>
            </w:r>
            <w:r w:rsidR="00E95940" w:rsidRPr="0046157A">
              <w:rPr>
                <w:sz w:val="20"/>
              </w:rPr>
              <w:t xml:space="preserve"> </w:t>
            </w:r>
            <w:r w:rsidR="009037A3" w:rsidRPr="0046157A">
              <w:rPr>
                <w:sz w:val="20"/>
              </w:rPr>
              <w:t>Mortgage Loans,</w:t>
            </w:r>
          </w:p>
          <w:p w14:paraId="08D01B61" w14:textId="2CF2DD37" w:rsidR="0046157A" w:rsidRDefault="009010A3" w:rsidP="009010A3">
            <w:pPr>
              <w:tabs>
                <w:tab w:val="left" w:pos="1111"/>
              </w:tabs>
              <w:suppressAutoHyphens/>
              <w:ind w:left="1111" w:hanging="540"/>
              <w:rPr>
                <w:sz w:val="20"/>
              </w:rPr>
            </w:pPr>
            <w:r>
              <w:rPr>
                <w:sz w:val="20"/>
              </w:rPr>
              <w:t>(h)</w:t>
            </w:r>
            <w:r>
              <w:rPr>
                <w:sz w:val="20"/>
              </w:rPr>
              <w:tab/>
            </w:r>
            <w:r w:rsidR="0022769C" w:rsidRPr="0046157A">
              <w:rPr>
                <w:sz w:val="20"/>
              </w:rPr>
              <w:t xml:space="preserve">any </w:t>
            </w:r>
            <w:r w:rsidR="009037A3" w:rsidRPr="0046157A">
              <w:rPr>
                <w:sz w:val="20"/>
              </w:rPr>
              <w:t>Mortgage L</w:t>
            </w:r>
            <w:r w:rsidR="0022769C" w:rsidRPr="0046157A">
              <w:rPr>
                <w:sz w:val="20"/>
              </w:rPr>
              <w:t>oan</w:t>
            </w:r>
            <w:r w:rsidR="009037A3" w:rsidRPr="0046157A">
              <w:rPr>
                <w:sz w:val="20"/>
              </w:rPr>
              <w:t xml:space="preserve"> </w:t>
            </w:r>
            <w:r w:rsidR="0022769C" w:rsidRPr="0046157A">
              <w:rPr>
                <w:sz w:val="20"/>
              </w:rPr>
              <w:t xml:space="preserve">where the exercise of rights and remedies of the </w:t>
            </w:r>
            <w:r w:rsidR="00D6222C">
              <w:rPr>
                <w:sz w:val="20"/>
              </w:rPr>
              <w:t>Equity Investor</w:t>
            </w:r>
            <w:r w:rsidR="0022769C" w:rsidRPr="0046157A">
              <w:rPr>
                <w:sz w:val="20"/>
              </w:rPr>
              <w:t xml:space="preserve"> may result in the </w:t>
            </w:r>
            <w:r w:rsidR="009037A3" w:rsidRPr="0046157A">
              <w:rPr>
                <w:sz w:val="20"/>
              </w:rPr>
              <w:t>Mortgage L</w:t>
            </w:r>
            <w:r w:rsidR="0022769C" w:rsidRPr="0046157A">
              <w:rPr>
                <w:sz w:val="20"/>
              </w:rPr>
              <w:t xml:space="preserve">oan being a </w:t>
            </w:r>
            <w:r w:rsidR="006B016E">
              <w:rPr>
                <w:sz w:val="20"/>
              </w:rPr>
              <w:t xml:space="preserve">Conflict Mortgage Loan, </w:t>
            </w:r>
            <w:r w:rsidR="00816181">
              <w:rPr>
                <w:sz w:val="20"/>
              </w:rPr>
              <w:t xml:space="preserve">a </w:t>
            </w:r>
            <w:r w:rsidR="0022769C" w:rsidRPr="0046157A">
              <w:rPr>
                <w:sz w:val="20"/>
              </w:rPr>
              <w:t xml:space="preserve">Prohibited </w:t>
            </w:r>
            <w:r w:rsidR="009753B5">
              <w:rPr>
                <w:sz w:val="20"/>
              </w:rPr>
              <w:t>Conflict</w:t>
            </w:r>
            <w:r w:rsidR="006B016E">
              <w:rPr>
                <w:sz w:val="20"/>
              </w:rPr>
              <w:t xml:space="preserve"> Mortgage Loan</w:t>
            </w:r>
            <w:r w:rsidR="00816181">
              <w:rPr>
                <w:sz w:val="20"/>
              </w:rPr>
              <w:t xml:space="preserve"> </w:t>
            </w:r>
            <w:r w:rsidR="0022769C" w:rsidRPr="0046157A">
              <w:rPr>
                <w:sz w:val="20"/>
              </w:rPr>
              <w:t>or a Controlling Conflict Mortgage</w:t>
            </w:r>
            <w:r w:rsidR="00816181">
              <w:rPr>
                <w:sz w:val="20"/>
              </w:rPr>
              <w:t xml:space="preserve"> Loan</w:t>
            </w:r>
            <w:r w:rsidR="001166FA" w:rsidRPr="0046157A">
              <w:rPr>
                <w:sz w:val="20"/>
              </w:rPr>
              <w:t>,</w:t>
            </w:r>
          </w:p>
          <w:p w14:paraId="434DB6D4" w14:textId="2396F4CA" w:rsidR="0084457B" w:rsidRDefault="009010A3" w:rsidP="009010A3">
            <w:pPr>
              <w:tabs>
                <w:tab w:val="left" w:pos="1111"/>
              </w:tabs>
              <w:suppressAutoHyphens/>
              <w:ind w:left="1111" w:hanging="540"/>
              <w:rPr>
                <w:sz w:val="20"/>
              </w:rPr>
            </w:pPr>
            <w:r>
              <w:rPr>
                <w:sz w:val="20"/>
              </w:rPr>
              <w:t>(i)</w:t>
            </w:r>
            <w:r>
              <w:rPr>
                <w:sz w:val="20"/>
              </w:rPr>
              <w:tab/>
            </w:r>
            <w:r w:rsidR="00E72914" w:rsidRPr="0046157A">
              <w:rPr>
                <w:sz w:val="20"/>
              </w:rPr>
              <w:t xml:space="preserve">any Mortgage Loan where the Equity is provided by any </w:t>
            </w:r>
            <w:r w:rsidR="001166FA" w:rsidRPr="0046157A">
              <w:rPr>
                <w:sz w:val="20"/>
              </w:rPr>
              <w:t>DUS Lender</w:t>
            </w:r>
            <w:r w:rsidR="00E72914" w:rsidRPr="0046157A">
              <w:rPr>
                <w:sz w:val="20"/>
              </w:rPr>
              <w:t xml:space="preserve"> or its </w:t>
            </w:r>
            <w:r w:rsidR="00F82D47">
              <w:rPr>
                <w:sz w:val="20"/>
              </w:rPr>
              <w:t>a</w:t>
            </w:r>
            <w:r w:rsidR="00E72914" w:rsidRPr="0046157A">
              <w:rPr>
                <w:sz w:val="20"/>
              </w:rPr>
              <w:t>ffiliate</w:t>
            </w:r>
            <w:r w:rsidR="00D02F9B">
              <w:rPr>
                <w:sz w:val="20"/>
              </w:rPr>
              <w:t>, and</w:t>
            </w:r>
          </w:p>
          <w:p w14:paraId="21B1A4F7" w14:textId="155308EA" w:rsidR="00D02F9B" w:rsidRDefault="009010A3" w:rsidP="009010A3">
            <w:pPr>
              <w:tabs>
                <w:tab w:val="left" w:pos="1111"/>
              </w:tabs>
              <w:suppressAutoHyphens/>
              <w:ind w:left="1111" w:hanging="540"/>
              <w:rPr>
                <w:sz w:val="20"/>
              </w:rPr>
            </w:pPr>
            <w:r>
              <w:rPr>
                <w:sz w:val="20"/>
              </w:rPr>
              <w:t>(j)</w:t>
            </w:r>
            <w:r>
              <w:rPr>
                <w:sz w:val="20"/>
              </w:rPr>
              <w:tab/>
            </w:r>
            <w:r w:rsidR="00D02F9B">
              <w:rPr>
                <w:sz w:val="20"/>
              </w:rPr>
              <w:t>the assumption of any Mortgage Loan</w:t>
            </w:r>
          </w:p>
          <w:p w14:paraId="46C08852" w14:textId="3ADAD449" w:rsidR="00D02F9B" w:rsidRDefault="00D02F9B" w:rsidP="009010A3">
            <w:pPr>
              <w:spacing w:before="240" w:after="120"/>
              <w:rPr>
                <w:sz w:val="20"/>
              </w:rPr>
            </w:pPr>
            <w:r>
              <w:rPr>
                <w:sz w:val="20"/>
              </w:rPr>
              <w:t>must not include:</w:t>
            </w:r>
          </w:p>
          <w:p w14:paraId="1FAC86AD" w14:textId="4237C436" w:rsidR="00D02F9B" w:rsidRPr="00D02F9B" w:rsidRDefault="00D02F9B" w:rsidP="009010A3">
            <w:pPr>
              <w:spacing w:after="120"/>
              <w:ind w:left="1651" w:hanging="540"/>
              <w:rPr>
                <w:sz w:val="20"/>
              </w:rPr>
            </w:pPr>
            <w:r>
              <w:rPr>
                <w:sz w:val="20"/>
              </w:rPr>
              <w:t>(</w:t>
            </w:r>
            <w:r w:rsidR="009010A3">
              <w:rPr>
                <w:sz w:val="20"/>
              </w:rPr>
              <w:t>i</w:t>
            </w:r>
            <w:r>
              <w:rPr>
                <w:sz w:val="20"/>
              </w:rPr>
              <w:t>)</w:t>
            </w:r>
            <w:r w:rsidR="00516C98" w:rsidRPr="00516C98">
              <w:rPr>
                <w:sz w:val="20"/>
              </w:rPr>
              <w:tab/>
            </w:r>
            <w:r w:rsidRPr="00D02F9B">
              <w:rPr>
                <w:sz w:val="20"/>
              </w:rPr>
              <w:t>Soft Pay Preferred Equity with any Permitted Equity Default Triggers in Items 1-3 of Part II above</w:t>
            </w:r>
            <w:r w:rsidR="00516C98">
              <w:rPr>
                <w:sz w:val="20"/>
              </w:rPr>
              <w:t>,</w:t>
            </w:r>
          </w:p>
          <w:p w14:paraId="38B753F2" w14:textId="35CB79A5" w:rsidR="00D02F9B" w:rsidRPr="00D02F9B" w:rsidRDefault="00D02F9B" w:rsidP="009010A3">
            <w:pPr>
              <w:spacing w:after="120"/>
              <w:ind w:left="1651" w:hanging="540"/>
              <w:rPr>
                <w:sz w:val="20"/>
              </w:rPr>
            </w:pPr>
            <w:r>
              <w:rPr>
                <w:sz w:val="20"/>
              </w:rPr>
              <w:t>(</w:t>
            </w:r>
            <w:r w:rsidR="009010A3">
              <w:rPr>
                <w:sz w:val="20"/>
              </w:rPr>
              <w:t>ii</w:t>
            </w:r>
            <w:r>
              <w:rPr>
                <w:sz w:val="20"/>
              </w:rPr>
              <w:t>)</w:t>
            </w:r>
            <w:r w:rsidR="00516C98" w:rsidRPr="00516C98">
              <w:rPr>
                <w:sz w:val="20"/>
              </w:rPr>
              <w:tab/>
            </w:r>
            <w:r w:rsidRPr="00D02F9B">
              <w:rPr>
                <w:sz w:val="20"/>
              </w:rPr>
              <w:t>Mandatory Pay Preferred Equity, or</w:t>
            </w:r>
          </w:p>
          <w:p w14:paraId="29AD6B04" w14:textId="7901926A" w:rsidR="0022769C" w:rsidRPr="00370EDC" w:rsidRDefault="00D02F9B" w:rsidP="009010A3">
            <w:pPr>
              <w:spacing w:after="120"/>
              <w:ind w:left="1651" w:hanging="540"/>
              <w:rPr>
                <w:sz w:val="20"/>
              </w:rPr>
            </w:pPr>
            <w:r>
              <w:rPr>
                <w:sz w:val="20"/>
              </w:rPr>
              <w:t>(</w:t>
            </w:r>
            <w:r w:rsidR="009010A3">
              <w:rPr>
                <w:sz w:val="20"/>
              </w:rPr>
              <w:t>iii</w:t>
            </w:r>
            <w:r>
              <w:rPr>
                <w:sz w:val="20"/>
              </w:rPr>
              <w:t>)</w:t>
            </w:r>
            <w:r w:rsidR="00516C98" w:rsidRPr="00516C98">
              <w:rPr>
                <w:sz w:val="20"/>
              </w:rPr>
              <w:tab/>
            </w:r>
            <w:r w:rsidRPr="00D02F9B">
              <w:rPr>
                <w:sz w:val="20"/>
              </w:rPr>
              <w:t>Hard Pay Preferred Equity</w:t>
            </w:r>
            <w:r w:rsidR="00FE626D">
              <w:rPr>
                <w:sz w:val="20"/>
              </w:rPr>
              <w:t>.</w:t>
            </w:r>
          </w:p>
        </w:tc>
        <w:tc>
          <w:tcPr>
            <w:tcW w:w="1350" w:type="dxa"/>
            <w:tcBorders>
              <w:left w:val="single" w:sz="8" w:space="0" w:color="000000"/>
              <w:right w:val="single" w:sz="8" w:space="0" w:color="000000"/>
            </w:tcBorders>
          </w:tcPr>
          <w:p w14:paraId="5DE55381" w14:textId="41A06131" w:rsidR="0022769C" w:rsidRPr="00370EDC" w:rsidRDefault="001A5B6E" w:rsidP="0022769C">
            <w:r>
              <w:rPr>
                <w:rFonts w:eastAsiaTheme="minorHAnsi"/>
                <w:spacing w:val="-4"/>
                <w:sz w:val="20"/>
              </w:rPr>
              <w:lastRenderedPageBreak/>
              <w:pict w14:anchorId="779EC82C">
                <v:shape id="_x0000_i1070" type="#_x0000_t75" style="width:12pt;height:18.75pt">
                  <v:imagedata r:id="rId8" o:title=""/>
                </v:shape>
              </w:pict>
            </w:r>
            <w:r w:rsidR="0022769C" w:rsidRPr="00370EDC">
              <w:rPr>
                <w:spacing w:val="-4"/>
                <w:sz w:val="20"/>
              </w:rPr>
              <w:t xml:space="preserve"> </w:t>
            </w:r>
            <w:r w:rsidR="0022769C" w:rsidRPr="00370EDC">
              <w:rPr>
                <w:sz w:val="20"/>
              </w:rPr>
              <w:t>Yes</w:t>
            </w:r>
          </w:p>
          <w:p w14:paraId="7CEF4254" w14:textId="293D2076" w:rsidR="00FD2F1D" w:rsidRPr="00370EDC" w:rsidRDefault="001A5B6E" w:rsidP="002B6D43">
            <w:pPr>
              <w:spacing w:before="120"/>
              <w:rPr>
                <w:rFonts w:eastAsiaTheme="minorHAnsi"/>
                <w:spacing w:val="-4"/>
                <w:sz w:val="20"/>
              </w:rPr>
            </w:pPr>
            <w:r>
              <w:rPr>
                <w:rFonts w:eastAsiaTheme="minorHAnsi"/>
                <w:spacing w:val="-4"/>
                <w:sz w:val="20"/>
              </w:rPr>
              <w:pict w14:anchorId="21722AFC">
                <v:shape id="_x0000_i1071" type="#_x0000_t75" style="width:12pt;height:18.75pt">
                  <v:imagedata r:id="rId8" o:title=""/>
                </v:shape>
              </w:pict>
            </w:r>
            <w:r w:rsidR="0022769C" w:rsidRPr="00370EDC">
              <w:rPr>
                <w:spacing w:val="-4"/>
                <w:sz w:val="20"/>
              </w:rPr>
              <w:t xml:space="preserve"> </w:t>
            </w:r>
            <w:r w:rsidR="0022769C" w:rsidRPr="00370EDC">
              <w:rPr>
                <w:sz w:val="20"/>
              </w:rPr>
              <w:t>No</w:t>
            </w:r>
          </w:p>
        </w:tc>
        <w:tc>
          <w:tcPr>
            <w:tcW w:w="2157" w:type="dxa"/>
            <w:tcBorders>
              <w:top w:val="single" w:sz="8" w:space="0" w:color="000000"/>
              <w:left w:val="single" w:sz="8" w:space="0" w:color="000000"/>
              <w:bottom w:val="single" w:sz="8" w:space="0" w:color="000000"/>
              <w:right w:val="single" w:sz="2" w:space="0" w:color="auto"/>
            </w:tcBorders>
          </w:tcPr>
          <w:p w14:paraId="01D09478" w14:textId="77777777" w:rsidR="0022769C" w:rsidRPr="00370EDC" w:rsidRDefault="0022769C" w:rsidP="00AF08A6">
            <w:pPr>
              <w:spacing w:before="120" w:after="120"/>
              <w:rPr>
                <w:sz w:val="20"/>
              </w:rPr>
            </w:pPr>
          </w:p>
        </w:tc>
      </w:tr>
      <w:tr w:rsidR="00412322" w:rsidRPr="00370EDC" w14:paraId="32E8F48B" w14:textId="77777777" w:rsidTr="009D5212">
        <w:tc>
          <w:tcPr>
            <w:tcW w:w="537" w:type="dxa"/>
            <w:tcBorders>
              <w:left w:val="single" w:sz="2" w:space="0" w:color="auto"/>
              <w:right w:val="single" w:sz="8" w:space="0" w:color="000000"/>
            </w:tcBorders>
          </w:tcPr>
          <w:p w14:paraId="15BF4F58" w14:textId="77777777" w:rsidR="00412322" w:rsidRPr="003D3031" w:rsidRDefault="00412322" w:rsidP="003D77A0">
            <w:pPr>
              <w:numPr>
                <w:ilvl w:val="0"/>
                <w:numId w:val="1"/>
              </w:numPr>
              <w:spacing w:after="120"/>
              <w:jc w:val="center"/>
              <w:rPr>
                <w:rStyle w:val="CommentReference"/>
                <w:sz w:val="20"/>
                <w:szCs w:val="20"/>
              </w:rPr>
            </w:pPr>
          </w:p>
        </w:tc>
        <w:tc>
          <w:tcPr>
            <w:tcW w:w="2346" w:type="dxa"/>
            <w:tcBorders>
              <w:left w:val="single" w:sz="8" w:space="0" w:color="000000"/>
              <w:right w:val="single" w:sz="8" w:space="0" w:color="000000"/>
            </w:tcBorders>
          </w:tcPr>
          <w:p w14:paraId="6753A8E0" w14:textId="2AA0A71E" w:rsidR="00412322" w:rsidRDefault="00913D57" w:rsidP="001A0287">
            <w:pPr>
              <w:spacing w:after="120"/>
              <w:jc w:val="left"/>
              <w:rPr>
                <w:b/>
                <w:sz w:val="20"/>
              </w:rPr>
            </w:pPr>
            <w:r>
              <w:rPr>
                <w:b/>
                <w:sz w:val="20"/>
              </w:rPr>
              <w:t>R</w:t>
            </w:r>
            <w:r w:rsidR="00412322">
              <w:rPr>
                <w:b/>
                <w:sz w:val="20"/>
              </w:rPr>
              <w:t xml:space="preserve">emoval of Affiliate Property Manager </w:t>
            </w:r>
            <w:r w:rsidR="00AE1C31">
              <w:rPr>
                <w:b/>
                <w:sz w:val="20"/>
              </w:rPr>
              <w:t>(for Preferred Equity only)</w:t>
            </w:r>
          </w:p>
        </w:tc>
        <w:tc>
          <w:tcPr>
            <w:tcW w:w="8100" w:type="dxa"/>
            <w:tcBorders>
              <w:left w:val="single" w:sz="8" w:space="0" w:color="000000"/>
              <w:right w:val="single" w:sz="8" w:space="0" w:color="000000"/>
            </w:tcBorders>
          </w:tcPr>
          <w:p w14:paraId="0F828546" w14:textId="69214D6C" w:rsidR="00412322" w:rsidRDefault="00101FD0" w:rsidP="00101FD0">
            <w:pPr>
              <w:rPr>
                <w:sz w:val="20"/>
              </w:rPr>
            </w:pPr>
            <w:r w:rsidRPr="00101FD0">
              <w:rPr>
                <w:sz w:val="20"/>
              </w:rPr>
              <w:t>If the Equity Investor has the right to remove an Affiliate Property Manager, such removal may only occur concurrently with the removal of the manager</w:t>
            </w:r>
            <w:r w:rsidR="000C4A17" w:rsidRPr="000C4A17">
              <w:rPr>
                <w:sz w:val="20"/>
              </w:rPr>
              <w:t xml:space="preserve">, managing member, general partner or other Person Controlling </w:t>
            </w:r>
            <w:r w:rsidRPr="00101FD0">
              <w:rPr>
                <w:sz w:val="20"/>
              </w:rPr>
              <w:t>the Borrower.</w:t>
            </w:r>
            <w:r w:rsidR="00913D57">
              <w:rPr>
                <w:sz w:val="20"/>
              </w:rPr>
              <w:t xml:space="preserve"> </w:t>
            </w:r>
          </w:p>
        </w:tc>
        <w:tc>
          <w:tcPr>
            <w:tcW w:w="1350" w:type="dxa"/>
            <w:tcBorders>
              <w:left w:val="single" w:sz="8" w:space="0" w:color="000000"/>
              <w:right w:val="single" w:sz="8" w:space="0" w:color="000000"/>
            </w:tcBorders>
          </w:tcPr>
          <w:p w14:paraId="54B19E5C" w14:textId="74FE3997" w:rsidR="0068558D" w:rsidRPr="003C4778" w:rsidRDefault="00E36665" w:rsidP="0068558D">
            <w:r>
              <w:rPr>
                <w:rFonts w:eastAsiaTheme="minorHAnsi"/>
                <w:noProof/>
                <w:spacing w:val="-4"/>
                <w:sz w:val="20"/>
              </w:rPr>
              <w:drawing>
                <wp:inline distT="0" distB="0" distL="0" distR="0" wp14:anchorId="57F44725" wp14:editId="515A48DB">
                  <wp:extent cx="142875" cy="209550"/>
                  <wp:effectExtent l="0" t="0" r="9525" b="0"/>
                  <wp:docPr id="18516085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0068558D">
              <w:rPr>
                <w:spacing w:val="-4"/>
                <w:sz w:val="20"/>
              </w:rPr>
              <w:t xml:space="preserve"> </w:t>
            </w:r>
            <w:r w:rsidR="0068558D" w:rsidRPr="003F6883">
              <w:rPr>
                <w:sz w:val="20"/>
              </w:rPr>
              <w:t>Yes</w:t>
            </w:r>
          </w:p>
          <w:p w14:paraId="36215146" w14:textId="77777777" w:rsidR="00706CA6" w:rsidRDefault="0068558D" w:rsidP="0068558D">
            <w:pPr>
              <w:spacing w:before="120" w:after="120"/>
              <w:rPr>
                <w:sz w:val="20"/>
              </w:rPr>
            </w:pPr>
            <w:r>
              <w:rPr>
                <w:rFonts w:eastAsiaTheme="minorHAnsi"/>
                <w:noProof/>
                <w:spacing w:val="-4"/>
                <w:sz w:val="20"/>
              </w:rPr>
              <w:drawing>
                <wp:inline distT="0" distB="0" distL="0" distR="0" wp14:anchorId="0E9CBA4A" wp14:editId="2DA3680C">
                  <wp:extent cx="142875" cy="209550"/>
                  <wp:effectExtent l="0" t="0" r="9525" b="0"/>
                  <wp:docPr id="1555149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Pr>
                <w:spacing w:val="-4"/>
                <w:sz w:val="20"/>
              </w:rPr>
              <w:t xml:space="preserve"> </w:t>
            </w:r>
            <w:r w:rsidRPr="003F6883">
              <w:rPr>
                <w:sz w:val="20"/>
              </w:rPr>
              <w:t>No</w:t>
            </w:r>
          </w:p>
          <w:p w14:paraId="3D151D44" w14:textId="1531E4C0" w:rsidR="0068558D" w:rsidRPr="00A9139E" w:rsidRDefault="00706CA6" w:rsidP="0068558D">
            <w:pPr>
              <w:spacing w:before="120" w:after="120"/>
              <w:rPr>
                <w:sz w:val="20"/>
              </w:rPr>
            </w:pPr>
            <w:r w:rsidRPr="00A9139E">
              <w:rPr>
                <w:noProof/>
                <w:sz w:val="20"/>
              </w:rPr>
              <w:drawing>
                <wp:inline distT="0" distB="0" distL="0" distR="0" wp14:anchorId="23D3244A" wp14:editId="7623DEF4">
                  <wp:extent cx="142875" cy="209550"/>
                  <wp:effectExtent l="0" t="0" r="9525" b="0"/>
                  <wp:docPr id="26853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A9139E">
              <w:rPr>
                <w:sz w:val="20"/>
              </w:rPr>
              <w:t xml:space="preserve"> N</w:t>
            </w:r>
            <w:r>
              <w:rPr>
                <w:sz w:val="20"/>
              </w:rPr>
              <w:t xml:space="preserve">/A </w:t>
            </w:r>
            <w:r w:rsidRPr="0016798A">
              <w:rPr>
                <w:sz w:val="20"/>
              </w:rPr>
              <w:t>(for Structured Common Equity)</w:t>
            </w:r>
          </w:p>
          <w:p w14:paraId="1D3F977D" w14:textId="2295895A" w:rsidR="00412322" w:rsidRDefault="00412322" w:rsidP="0068558D">
            <w:pPr>
              <w:rPr>
                <w:rFonts w:eastAsiaTheme="minorHAnsi"/>
                <w:spacing w:val="-4"/>
                <w:sz w:val="20"/>
              </w:rPr>
            </w:pPr>
          </w:p>
        </w:tc>
        <w:tc>
          <w:tcPr>
            <w:tcW w:w="2157" w:type="dxa"/>
            <w:tcBorders>
              <w:top w:val="single" w:sz="8" w:space="0" w:color="000000"/>
              <w:left w:val="single" w:sz="8" w:space="0" w:color="000000"/>
              <w:bottom w:val="single" w:sz="8" w:space="0" w:color="000000"/>
              <w:right w:val="single" w:sz="2" w:space="0" w:color="auto"/>
            </w:tcBorders>
          </w:tcPr>
          <w:p w14:paraId="2BA34DB5" w14:textId="77777777" w:rsidR="00412322" w:rsidRPr="00370EDC" w:rsidRDefault="00412322" w:rsidP="001A0287">
            <w:pPr>
              <w:jc w:val="center"/>
              <w:rPr>
                <w:sz w:val="20"/>
              </w:rPr>
            </w:pPr>
          </w:p>
        </w:tc>
      </w:tr>
      <w:tr w:rsidR="001A0287" w:rsidRPr="00370EDC" w14:paraId="096C32B9" w14:textId="77777777" w:rsidTr="009D5212">
        <w:tc>
          <w:tcPr>
            <w:tcW w:w="537" w:type="dxa"/>
            <w:tcBorders>
              <w:left w:val="single" w:sz="2" w:space="0" w:color="auto"/>
              <w:right w:val="single" w:sz="8" w:space="0" w:color="000000"/>
            </w:tcBorders>
          </w:tcPr>
          <w:p w14:paraId="41BA5702" w14:textId="2CD71965" w:rsidR="001A0287" w:rsidRPr="003D3031" w:rsidRDefault="001A0287" w:rsidP="003D77A0">
            <w:pPr>
              <w:numPr>
                <w:ilvl w:val="0"/>
                <w:numId w:val="1"/>
              </w:numPr>
              <w:spacing w:after="120"/>
              <w:jc w:val="center"/>
              <w:rPr>
                <w:rStyle w:val="CommentReference"/>
                <w:sz w:val="20"/>
                <w:szCs w:val="20"/>
              </w:rPr>
            </w:pPr>
          </w:p>
        </w:tc>
        <w:tc>
          <w:tcPr>
            <w:tcW w:w="2346" w:type="dxa"/>
            <w:tcBorders>
              <w:left w:val="single" w:sz="8" w:space="0" w:color="000000"/>
              <w:right w:val="single" w:sz="8" w:space="0" w:color="000000"/>
            </w:tcBorders>
          </w:tcPr>
          <w:p w14:paraId="24A8B1AF" w14:textId="717B326C" w:rsidR="001A0287" w:rsidRPr="00370EDC" w:rsidRDefault="000E02BB" w:rsidP="001A0287">
            <w:pPr>
              <w:spacing w:after="120"/>
              <w:jc w:val="left"/>
              <w:rPr>
                <w:b/>
                <w:sz w:val="20"/>
              </w:rPr>
            </w:pPr>
            <w:r>
              <w:rPr>
                <w:b/>
                <w:sz w:val="20"/>
              </w:rPr>
              <w:t>Other</w:t>
            </w:r>
          </w:p>
        </w:tc>
        <w:tc>
          <w:tcPr>
            <w:tcW w:w="8100" w:type="dxa"/>
            <w:tcBorders>
              <w:left w:val="single" w:sz="8" w:space="0" w:color="000000"/>
              <w:right w:val="single" w:sz="8" w:space="0" w:color="000000"/>
            </w:tcBorders>
          </w:tcPr>
          <w:p w14:paraId="76B544C3" w14:textId="4BD38BDF" w:rsidR="001A0287" w:rsidRPr="00370EDC" w:rsidRDefault="009E1E0F" w:rsidP="002D013C">
            <w:pPr>
              <w:rPr>
                <w:sz w:val="20"/>
              </w:rPr>
            </w:pPr>
            <w:r>
              <w:rPr>
                <w:sz w:val="20"/>
              </w:rPr>
              <w:t xml:space="preserve">Lender must determine that </w:t>
            </w:r>
            <w:r w:rsidR="0010710F">
              <w:rPr>
                <w:sz w:val="20"/>
              </w:rPr>
              <w:t>the</w:t>
            </w:r>
            <w:r w:rsidR="004028F5">
              <w:rPr>
                <w:sz w:val="20"/>
              </w:rPr>
              <w:t xml:space="preserve"> </w:t>
            </w:r>
            <w:r w:rsidR="0010710F">
              <w:rPr>
                <w:sz w:val="20"/>
              </w:rPr>
              <w:t xml:space="preserve">Equity investment </w:t>
            </w:r>
            <w:r>
              <w:rPr>
                <w:sz w:val="20"/>
              </w:rPr>
              <w:t xml:space="preserve">does </w:t>
            </w:r>
            <w:r w:rsidR="001A0287" w:rsidRPr="00370EDC">
              <w:rPr>
                <w:sz w:val="20"/>
              </w:rPr>
              <w:t xml:space="preserve">not contain any other attributes that </w:t>
            </w:r>
            <w:r>
              <w:rPr>
                <w:sz w:val="20"/>
              </w:rPr>
              <w:t xml:space="preserve">circumvent the intent set forth in this </w:t>
            </w:r>
            <w:r w:rsidR="00F17BC4">
              <w:rPr>
                <w:sz w:val="20"/>
              </w:rPr>
              <w:t>C</w:t>
            </w:r>
            <w:r>
              <w:rPr>
                <w:sz w:val="20"/>
              </w:rPr>
              <w:t>hecklist</w:t>
            </w:r>
            <w:r w:rsidR="00377E91">
              <w:rPr>
                <w:sz w:val="20"/>
              </w:rPr>
              <w:t xml:space="preserve"> and the Guide</w:t>
            </w:r>
            <w:r w:rsidR="00A35A30">
              <w:rPr>
                <w:sz w:val="20"/>
              </w:rPr>
              <w:t xml:space="preserve"> (</w:t>
            </w:r>
            <w:r w:rsidR="002B5004">
              <w:rPr>
                <w:sz w:val="20"/>
              </w:rPr>
              <w:t>including</w:t>
            </w:r>
            <w:r w:rsidR="00A35A30">
              <w:rPr>
                <w:sz w:val="20"/>
              </w:rPr>
              <w:t xml:space="preserve"> any other noteworthy or unusual terms, e.g. rights of first offers</w:t>
            </w:r>
            <w:r w:rsidR="000B33D8">
              <w:rPr>
                <w:sz w:val="20"/>
              </w:rPr>
              <w:t xml:space="preserve"> to purchase the property or for future financing, etc.</w:t>
            </w:r>
            <w:r w:rsidR="00A35A30">
              <w:rPr>
                <w:sz w:val="20"/>
              </w:rPr>
              <w:t>)</w:t>
            </w:r>
            <w:r>
              <w:rPr>
                <w:sz w:val="20"/>
              </w:rPr>
              <w:t>.</w:t>
            </w:r>
          </w:p>
        </w:tc>
        <w:tc>
          <w:tcPr>
            <w:tcW w:w="1350" w:type="dxa"/>
            <w:tcBorders>
              <w:left w:val="single" w:sz="8" w:space="0" w:color="000000"/>
              <w:right w:val="single" w:sz="8" w:space="0" w:color="000000"/>
            </w:tcBorders>
          </w:tcPr>
          <w:p w14:paraId="0BC6DD6C" w14:textId="5368AA00" w:rsidR="001A0287" w:rsidRPr="00370EDC" w:rsidRDefault="001A5B6E" w:rsidP="001A0287">
            <w:r>
              <w:rPr>
                <w:rFonts w:eastAsiaTheme="minorHAnsi"/>
                <w:spacing w:val="-4"/>
                <w:sz w:val="20"/>
              </w:rPr>
              <w:pict w14:anchorId="30CEA33B">
                <v:shape id="_x0000_i1072" type="#_x0000_t75" style="width:12pt;height:18.75pt">
                  <v:imagedata r:id="rId8" o:title=""/>
                </v:shape>
              </w:pict>
            </w:r>
            <w:r w:rsidR="001A0287" w:rsidRPr="00370EDC">
              <w:rPr>
                <w:spacing w:val="-4"/>
                <w:sz w:val="20"/>
              </w:rPr>
              <w:t xml:space="preserve"> </w:t>
            </w:r>
            <w:r w:rsidR="001A0287" w:rsidRPr="00370EDC">
              <w:rPr>
                <w:sz w:val="20"/>
              </w:rPr>
              <w:t>Yes</w:t>
            </w:r>
          </w:p>
          <w:p w14:paraId="231BE3E7" w14:textId="7CAED660" w:rsidR="001A0287" w:rsidRPr="00370EDC" w:rsidRDefault="001A5B6E" w:rsidP="001A0287">
            <w:pPr>
              <w:rPr>
                <w:rFonts w:eastAsiaTheme="minorHAnsi"/>
                <w:spacing w:val="-4"/>
                <w:sz w:val="20"/>
              </w:rPr>
            </w:pPr>
            <w:r>
              <w:rPr>
                <w:rFonts w:eastAsiaTheme="minorHAnsi"/>
                <w:spacing w:val="-4"/>
                <w:sz w:val="20"/>
              </w:rPr>
              <w:pict w14:anchorId="0258CD27">
                <v:shape id="_x0000_i1073" type="#_x0000_t75" style="width:12pt;height:18.75pt">
                  <v:imagedata r:id="rId8" o:title=""/>
                </v:shape>
              </w:pict>
            </w:r>
            <w:r w:rsidR="001A0287" w:rsidRPr="00370EDC">
              <w:rPr>
                <w:spacing w:val="-4"/>
                <w:sz w:val="20"/>
              </w:rPr>
              <w:t xml:space="preserve"> </w:t>
            </w:r>
            <w:r w:rsidR="001A0287" w:rsidRPr="00370EDC">
              <w:rPr>
                <w:sz w:val="20"/>
              </w:rPr>
              <w:t>No</w:t>
            </w:r>
          </w:p>
        </w:tc>
        <w:tc>
          <w:tcPr>
            <w:tcW w:w="2157" w:type="dxa"/>
            <w:tcBorders>
              <w:top w:val="single" w:sz="8" w:space="0" w:color="000000"/>
              <w:left w:val="single" w:sz="8" w:space="0" w:color="000000"/>
              <w:bottom w:val="single" w:sz="8" w:space="0" w:color="000000"/>
              <w:right w:val="single" w:sz="2" w:space="0" w:color="auto"/>
            </w:tcBorders>
          </w:tcPr>
          <w:p w14:paraId="0002E086" w14:textId="77777777" w:rsidR="001A0287" w:rsidRPr="00370EDC" w:rsidRDefault="001A0287" w:rsidP="001A0287">
            <w:pPr>
              <w:jc w:val="center"/>
              <w:rPr>
                <w:sz w:val="20"/>
              </w:rPr>
            </w:pPr>
          </w:p>
        </w:tc>
      </w:tr>
    </w:tbl>
    <w:p w14:paraId="65CE8948" w14:textId="2249EDE1" w:rsidR="00FD2612" w:rsidRDefault="00FD2612">
      <w:pPr>
        <w:jc w:val="left"/>
        <w:rPr>
          <w:szCs w:val="24"/>
        </w:rPr>
      </w:pPr>
      <w:r>
        <w:rPr>
          <w:szCs w:val="24"/>
        </w:rPr>
        <w:br w:type="page"/>
      </w:r>
    </w:p>
    <w:p w14:paraId="0937A08A" w14:textId="77777777" w:rsidR="00FD2612" w:rsidRDefault="00FD2612" w:rsidP="00C31562">
      <w:pPr>
        <w:jc w:val="left"/>
        <w:rPr>
          <w:szCs w:val="24"/>
        </w:rPr>
      </w:pPr>
    </w:p>
    <w:tbl>
      <w:tblPr>
        <w:tblStyle w:val="TableGrid"/>
        <w:tblW w:w="14220" w:type="dxa"/>
        <w:tblInd w:w="-635" w:type="dxa"/>
        <w:tblLook w:val="04A0" w:firstRow="1" w:lastRow="0" w:firstColumn="1" w:lastColumn="0" w:noHBand="0" w:noVBand="1"/>
      </w:tblPr>
      <w:tblGrid>
        <w:gridCol w:w="1903"/>
        <w:gridCol w:w="12317"/>
      </w:tblGrid>
      <w:tr w:rsidR="00FD2612" w:rsidRPr="00440186" w14:paraId="16B3DDD0" w14:textId="77777777" w:rsidTr="00F900C8">
        <w:trPr>
          <w:tblHeader/>
        </w:trPr>
        <w:tc>
          <w:tcPr>
            <w:tcW w:w="14220" w:type="dxa"/>
            <w:gridSpan w:val="2"/>
            <w:shd w:val="clear" w:color="auto" w:fill="9CC2E5" w:themeFill="accent1" w:themeFillTint="99"/>
          </w:tcPr>
          <w:p w14:paraId="6FA7E2C7" w14:textId="77777777" w:rsidR="00FD2612" w:rsidRPr="00440186" w:rsidRDefault="00FD2612">
            <w:pPr>
              <w:spacing w:before="120" w:after="120"/>
              <w:jc w:val="center"/>
              <w:rPr>
                <w:b/>
                <w:szCs w:val="24"/>
              </w:rPr>
            </w:pPr>
            <w:r w:rsidRPr="00440186">
              <w:rPr>
                <w:b/>
                <w:bCs/>
                <w:szCs w:val="24"/>
              </w:rPr>
              <w:t>EQUITY IN</w:t>
            </w:r>
            <w:r>
              <w:rPr>
                <w:b/>
                <w:bCs/>
                <w:szCs w:val="24"/>
              </w:rPr>
              <w:t>VESTMENT GUIDANCE</w:t>
            </w:r>
          </w:p>
        </w:tc>
      </w:tr>
      <w:tr w:rsidR="00FD2612" w:rsidRPr="00440186" w14:paraId="7E8DCCE3" w14:textId="77777777" w:rsidTr="00F900C8">
        <w:tc>
          <w:tcPr>
            <w:tcW w:w="14220" w:type="dxa"/>
            <w:gridSpan w:val="2"/>
            <w:tcBorders>
              <w:bottom w:val="single" w:sz="4" w:space="0" w:color="auto"/>
            </w:tcBorders>
            <w:shd w:val="clear" w:color="auto" w:fill="A5A5A5"/>
          </w:tcPr>
          <w:p w14:paraId="3DDB65DF" w14:textId="77777777" w:rsidR="00FD2612" w:rsidRDefault="00FD2612" w:rsidP="00ED39B2">
            <w:pPr>
              <w:spacing w:after="240"/>
              <w:jc w:val="center"/>
              <w:rPr>
                <w:b/>
                <w:bCs/>
                <w:sz w:val="22"/>
                <w:szCs w:val="22"/>
              </w:rPr>
            </w:pPr>
            <w:r w:rsidRPr="00EC02C5">
              <w:rPr>
                <w:b/>
                <w:bCs/>
                <w:sz w:val="22"/>
                <w:szCs w:val="22"/>
              </w:rPr>
              <w:t>DEFINITIONS</w:t>
            </w:r>
          </w:p>
          <w:p w14:paraId="0D512F3C" w14:textId="1EC42D42" w:rsidR="005730B0" w:rsidRPr="003031AA" w:rsidRDefault="005730B0" w:rsidP="003031AA">
            <w:pPr>
              <w:suppressAutoHyphens/>
              <w:spacing w:after="240"/>
              <w:jc w:val="center"/>
              <w:rPr>
                <w:b/>
                <w:bCs/>
                <w:sz w:val="20"/>
              </w:rPr>
            </w:pPr>
            <w:r w:rsidRPr="003031AA">
              <w:rPr>
                <w:b/>
                <w:bCs/>
                <w:sz w:val="20"/>
              </w:rPr>
              <w:t>Capitalized terms used and not specifically defined herein have the meanings given to such terms in the Loan Agreement.</w:t>
            </w:r>
          </w:p>
        </w:tc>
      </w:tr>
      <w:tr w:rsidR="00FD2612" w:rsidRPr="00440186" w14:paraId="1945A829" w14:textId="77777777" w:rsidTr="00F900C8">
        <w:tc>
          <w:tcPr>
            <w:tcW w:w="1903" w:type="dxa"/>
          </w:tcPr>
          <w:p w14:paraId="20FA143B" w14:textId="2A36CBCE" w:rsidR="00FD2612" w:rsidRPr="00D138CE" w:rsidRDefault="00D138CE">
            <w:pPr>
              <w:jc w:val="left"/>
              <w:rPr>
                <w:b/>
                <w:bCs/>
                <w:sz w:val="20"/>
              </w:rPr>
            </w:pPr>
            <w:r w:rsidRPr="00A77CC9">
              <w:rPr>
                <w:b/>
                <w:bCs/>
                <w:color w:val="000000"/>
                <w:sz w:val="20"/>
              </w:rPr>
              <w:t>Additional Principal Due Diligence Requirements</w:t>
            </w:r>
            <w:r w:rsidRPr="00D138CE">
              <w:rPr>
                <w:color w:val="000000"/>
                <w:sz w:val="20"/>
              </w:rPr>
              <w:t xml:space="preserve"> </w:t>
            </w:r>
          </w:p>
        </w:tc>
        <w:tc>
          <w:tcPr>
            <w:tcW w:w="12317" w:type="dxa"/>
          </w:tcPr>
          <w:p w14:paraId="34E6E756" w14:textId="7CE15535" w:rsidR="00FD2612" w:rsidRPr="00440186" w:rsidRDefault="00607C52" w:rsidP="00302AD8">
            <w:pPr>
              <w:spacing w:after="120"/>
              <w:rPr>
                <w:sz w:val="20"/>
              </w:rPr>
            </w:pPr>
            <w:r w:rsidRPr="00607C52">
              <w:rPr>
                <w:sz w:val="20"/>
              </w:rPr>
              <w:t>In addition to the underwriting requirement for Principals under Part I</w:t>
            </w:r>
            <w:r w:rsidR="004C5795">
              <w:rPr>
                <w:sz w:val="20"/>
              </w:rPr>
              <w:t xml:space="preserve">, </w:t>
            </w:r>
            <w:r w:rsidRPr="00607C52">
              <w:rPr>
                <w:sz w:val="20"/>
              </w:rPr>
              <w:t>Chapter 3</w:t>
            </w:r>
            <w:r>
              <w:rPr>
                <w:sz w:val="20"/>
              </w:rPr>
              <w:t xml:space="preserve"> of the Guide</w:t>
            </w:r>
            <w:r w:rsidRPr="00607C52">
              <w:rPr>
                <w:sz w:val="20"/>
              </w:rPr>
              <w:t xml:space="preserve">, Lenders will be required to complete a mortgage credit analysis on </w:t>
            </w:r>
            <w:r w:rsidR="00C1482A">
              <w:rPr>
                <w:sz w:val="20"/>
              </w:rPr>
              <w:t>any</w:t>
            </w:r>
            <w:r w:rsidRPr="00607C52">
              <w:rPr>
                <w:sz w:val="20"/>
              </w:rPr>
              <w:t xml:space="preserve"> Equity Investor </w:t>
            </w:r>
            <w:r w:rsidR="00C1482A">
              <w:rPr>
                <w:sz w:val="20"/>
              </w:rPr>
              <w:t>that is also a Principal</w:t>
            </w:r>
            <w:r w:rsidR="00021B58">
              <w:rPr>
                <w:sz w:val="20"/>
              </w:rPr>
              <w:t xml:space="preserve"> (as required in the Guide or under this Checklist)</w:t>
            </w:r>
            <w:r w:rsidR="00C1482A">
              <w:rPr>
                <w:sz w:val="20"/>
              </w:rPr>
              <w:t xml:space="preserve"> </w:t>
            </w:r>
            <w:r w:rsidRPr="00607C52">
              <w:rPr>
                <w:sz w:val="20"/>
              </w:rPr>
              <w:t xml:space="preserve">to confirm support for </w:t>
            </w:r>
            <w:r w:rsidR="00C1482A">
              <w:rPr>
                <w:sz w:val="20"/>
              </w:rPr>
              <w:t xml:space="preserve">such </w:t>
            </w:r>
            <w:r w:rsidR="00021B58">
              <w:rPr>
                <w:sz w:val="20"/>
              </w:rPr>
              <w:t>Equity Investor</w:t>
            </w:r>
            <w:r w:rsidR="00C1482A">
              <w:rPr>
                <w:sz w:val="20"/>
              </w:rPr>
              <w:t>’s</w:t>
            </w:r>
            <w:r w:rsidRPr="00607C52">
              <w:rPr>
                <w:sz w:val="20"/>
              </w:rPr>
              <w:t xml:space="preserve"> oversight role and Control Takeover rights</w:t>
            </w:r>
            <w:r w:rsidR="0091146D">
              <w:rPr>
                <w:sz w:val="20"/>
              </w:rPr>
              <w:t xml:space="preserve"> if </w:t>
            </w:r>
            <w:r w:rsidR="00572EB3">
              <w:rPr>
                <w:sz w:val="20"/>
              </w:rPr>
              <w:t xml:space="preserve">such </w:t>
            </w:r>
            <w:r w:rsidR="00021B58">
              <w:rPr>
                <w:sz w:val="20"/>
              </w:rPr>
              <w:t xml:space="preserve">Equity Investor </w:t>
            </w:r>
            <w:r w:rsidR="0091146D">
              <w:rPr>
                <w:sz w:val="20"/>
              </w:rPr>
              <w:t xml:space="preserve">has </w:t>
            </w:r>
            <w:r w:rsidR="001A40CF">
              <w:rPr>
                <w:sz w:val="20"/>
              </w:rPr>
              <w:t xml:space="preserve">(i) </w:t>
            </w:r>
            <w:r w:rsidR="0091146D">
              <w:rPr>
                <w:sz w:val="20"/>
              </w:rPr>
              <w:t>Control Takeover rights that align with Items 1, 2 or 3 of Part II</w:t>
            </w:r>
            <w:r w:rsidR="000E43F6">
              <w:rPr>
                <w:sz w:val="20"/>
              </w:rPr>
              <w:t>,</w:t>
            </w:r>
            <w:r w:rsidR="001A40CF">
              <w:rPr>
                <w:sz w:val="20"/>
              </w:rPr>
              <w:t xml:space="preserve"> (ii</w:t>
            </w:r>
            <w:r w:rsidR="00302AD8">
              <w:rPr>
                <w:sz w:val="20"/>
              </w:rPr>
              <w:t>) </w:t>
            </w:r>
            <w:r w:rsidR="008D3506">
              <w:rPr>
                <w:sz w:val="20"/>
              </w:rPr>
              <w:t>R</w:t>
            </w:r>
            <w:r w:rsidR="001A40CF" w:rsidRPr="001A40CF">
              <w:rPr>
                <w:sz w:val="20"/>
              </w:rPr>
              <w:t xml:space="preserve">edemption or Buy Sell </w:t>
            </w:r>
            <w:r w:rsidR="008D3506">
              <w:rPr>
                <w:sz w:val="20"/>
              </w:rPr>
              <w:t>R</w:t>
            </w:r>
            <w:r w:rsidR="001A40CF">
              <w:rPr>
                <w:sz w:val="20"/>
              </w:rPr>
              <w:t xml:space="preserve">ights </w:t>
            </w:r>
            <w:r w:rsidR="001A40CF" w:rsidRPr="001A40CF">
              <w:rPr>
                <w:sz w:val="20"/>
              </w:rPr>
              <w:t xml:space="preserve">within the </w:t>
            </w:r>
            <w:r w:rsidR="00976EA0">
              <w:rPr>
                <w:sz w:val="20"/>
              </w:rPr>
              <w:t xml:space="preserve">Mortgage </w:t>
            </w:r>
            <w:r w:rsidR="001A40CF" w:rsidRPr="001A40CF">
              <w:rPr>
                <w:sz w:val="20"/>
              </w:rPr>
              <w:t xml:space="preserve">Loan </w:t>
            </w:r>
            <w:r w:rsidR="002E04FC">
              <w:rPr>
                <w:sz w:val="20"/>
              </w:rPr>
              <w:t>t</w:t>
            </w:r>
            <w:r w:rsidR="001A40CF" w:rsidRPr="001A40CF">
              <w:rPr>
                <w:sz w:val="20"/>
              </w:rPr>
              <w:t>erm</w:t>
            </w:r>
            <w:r w:rsidR="000E43F6" w:rsidRPr="004444D3">
              <w:rPr>
                <w:sz w:val="20"/>
              </w:rPr>
              <w:t>, or (iii</w:t>
            </w:r>
            <w:r w:rsidR="0073788F" w:rsidRPr="004444D3">
              <w:rPr>
                <w:sz w:val="20"/>
              </w:rPr>
              <w:t xml:space="preserve">) the right to </w:t>
            </w:r>
            <w:r w:rsidR="007D00FF" w:rsidRPr="004444D3">
              <w:rPr>
                <w:sz w:val="20"/>
              </w:rPr>
              <w:t xml:space="preserve">change </w:t>
            </w:r>
            <w:r w:rsidR="000C4A17" w:rsidRPr="004444D3">
              <w:rPr>
                <w:sz w:val="20"/>
              </w:rPr>
              <w:t>any</w:t>
            </w:r>
            <w:r w:rsidR="004444D3" w:rsidRPr="004444D3">
              <w:rPr>
                <w:sz w:val="20"/>
              </w:rPr>
              <w:t xml:space="preserve"> </w:t>
            </w:r>
            <w:r w:rsidR="007D00FF" w:rsidRPr="004444D3">
              <w:rPr>
                <w:sz w:val="20"/>
              </w:rPr>
              <w:t>Affiliate Property Manager</w:t>
            </w:r>
            <w:r w:rsidR="001A40CF" w:rsidRPr="004444D3">
              <w:rPr>
                <w:sz w:val="20"/>
              </w:rPr>
              <w:t>.</w:t>
            </w:r>
            <w:r w:rsidR="00825AAC">
              <w:rPr>
                <w:sz w:val="20"/>
              </w:rPr>
              <w:t xml:space="preserve"> </w:t>
            </w:r>
            <w:r w:rsidR="00302AD8" w:rsidRPr="00302AD8">
              <w:rPr>
                <w:sz w:val="20"/>
              </w:rPr>
              <w:t>At minimum, Lender will need to obtain Financial Statements, a SREO Schedule for such Equity Investor acceptable to Lender</w:t>
            </w:r>
            <w:r w:rsidR="009D2BD5">
              <w:rPr>
                <w:sz w:val="20"/>
              </w:rPr>
              <w:t>,</w:t>
            </w:r>
            <w:r w:rsidR="00302AD8" w:rsidRPr="00302AD8">
              <w:rPr>
                <w:sz w:val="20"/>
              </w:rPr>
              <w:t xml:space="preserve"> and a Multifamily Underwriting Certificate (Form 6460)</w:t>
            </w:r>
            <w:r w:rsidR="00302AD8">
              <w:rPr>
                <w:sz w:val="20"/>
              </w:rPr>
              <w:t>.</w:t>
            </w:r>
          </w:p>
        </w:tc>
      </w:tr>
      <w:tr w:rsidR="00E3321C" w:rsidRPr="00440186" w14:paraId="6FAFB3DC" w14:textId="77777777" w:rsidTr="00F900C8">
        <w:tc>
          <w:tcPr>
            <w:tcW w:w="1903" w:type="dxa"/>
          </w:tcPr>
          <w:p w14:paraId="76B8B5F3" w14:textId="00A5AD7C" w:rsidR="00E3321C" w:rsidRPr="00A77CC9" w:rsidRDefault="00E3321C">
            <w:pPr>
              <w:jc w:val="left"/>
              <w:rPr>
                <w:b/>
                <w:bCs/>
                <w:color w:val="000000"/>
                <w:sz w:val="20"/>
              </w:rPr>
            </w:pPr>
            <w:r w:rsidRPr="00A77CC9">
              <w:rPr>
                <w:b/>
                <w:bCs/>
                <w:color w:val="000000"/>
                <w:sz w:val="20"/>
              </w:rPr>
              <w:t>A</w:t>
            </w:r>
            <w:r>
              <w:rPr>
                <w:b/>
                <w:bCs/>
                <w:color w:val="000000"/>
                <w:sz w:val="20"/>
              </w:rPr>
              <w:t>ffiliate Property Manager</w:t>
            </w:r>
          </w:p>
        </w:tc>
        <w:tc>
          <w:tcPr>
            <w:tcW w:w="12317" w:type="dxa"/>
          </w:tcPr>
          <w:p w14:paraId="27291FA5" w14:textId="413132D7" w:rsidR="00E3321C" w:rsidRPr="00607C52" w:rsidRDefault="00F807D4" w:rsidP="00302AD8">
            <w:pPr>
              <w:spacing w:after="120"/>
              <w:rPr>
                <w:sz w:val="20"/>
              </w:rPr>
            </w:pPr>
            <w:r>
              <w:rPr>
                <w:sz w:val="20"/>
              </w:rPr>
              <w:t xml:space="preserve">A property manager that is </w:t>
            </w:r>
            <w:r w:rsidR="00C6179A">
              <w:rPr>
                <w:sz w:val="20"/>
              </w:rPr>
              <w:t xml:space="preserve">an Affiliate of </w:t>
            </w:r>
            <w:r>
              <w:rPr>
                <w:sz w:val="20"/>
              </w:rPr>
              <w:t xml:space="preserve">the Key Principal.  </w:t>
            </w:r>
          </w:p>
        </w:tc>
      </w:tr>
      <w:tr w:rsidR="00D138CE" w:rsidRPr="00440186" w14:paraId="664F750C" w14:textId="77777777" w:rsidTr="00F900C8">
        <w:tc>
          <w:tcPr>
            <w:tcW w:w="1903" w:type="dxa"/>
          </w:tcPr>
          <w:p w14:paraId="51971201" w14:textId="616C91A6" w:rsidR="00D138CE" w:rsidRDefault="00D138CE">
            <w:pPr>
              <w:jc w:val="left"/>
              <w:rPr>
                <w:b/>
                <w:bCs/>
                <w:sz w:val="20"/>
              </w:rPr>
            </w:pPr>
            <w:r>
              <w:rPr>
                <w:b/>
                <w:bCs/>
                <w:sz w:val="20"/>
              </w:rPr>
              <w:t>Common</w:t>
            </w:r>
            <w:r w:rsidRPr="00440186">
              <w:rPr>
                <w:b/>
                <w:bCs/>
                <w:sz w:val="20"/>
              </w:rPr>
              <w:t xml:space="preserve"> Equity</w:t>
            </w:r>
          </w:p>
        </w:tc>
        <w:tc>
          <w:tcPr>
            <w:tcW w:w="12317" w:type="dxa"/>
          </w:tcPr>
          <w:p w14:paraId="2B9AA241" w14:textId="7D53FE4C" w:rsidR="00D138CE" w:rsidRPr="00353C52" w:rsidRDefault="00D138CE">
            <w:pPr>
              <w:spacing w:after="160" w:line="252" w:lineRule="auto"/>
              <w:rPr>
                <w:sz w:val="20"/>
              </w:rPr>
            </w:pPr>
            <w:r w:rsidRPr="00353C52">
              <w:rPr>
                <w:sz w:val="20"/>
              </w:rPr>
              <w:t xml:space="preserve">Equity </w:t>
            </w:r>
            <w:r>
              <w:rPr>
                <w:sz w:val="20"/>
              </w:rPr>
              <w:t>structures that are not Preferred Equity.</w:t>
            </w:r>
          </w:p>
        </w:tc>
      </w:tr>
      <w:tr w:rsidR="00FD2612" w:rsidRPr="00440186" w14:paraId="48753C36" w14:textId="77777777" w:rsidTr="00F900C8">
        <w:tc>
          <w:tcPr>
            <w:tcW w:w="1903" w:type="dxa"/>
          </w:tcPr>
          <w:p w14:paraId="2050DF2C" w14:textId="38C6F88E" w:rsidR="00FD2612" w:rsidRPr="00440186" w:rsidRDefault="00FD2612">
            <w:pPr>
              <w:jc w:val="left"/>
              <w:rPr>
                <w:b/>
                <w:bCs/>
                <w:sz w:val="20"/>
              </w:rPr>
            </w:pPr>
            <w:r>
              <w:rPr>
                <w:b/>
                <w:bCs/>
                <w:sz w:val="20"/>
              </w:rPr>
              <w:t>Control Takeover</w:t>
            </w:r>
          </w:p>
        </w:tc>
        <w:tc>
          <w:tcPr>
            <w:tcW w:w="12317" w:type="dxa"/>
          </w:tcPr>
          <w:p w14:paraId="598E7040" w14:textId="74E33DB4" w:rsidR="00FD2612" w:rsidRPr="00440186" w:rsidRDefault="00FD2612">
            <w:pPr>
              <w:spacing w:after="160" w:line="252" w:lineRule="auto"/>
              <w:rPr>
                <w:sz w:val="20"/>
              </w:rPr>
            </w:pPr>
            <w:r>
              <w:rPr>
                <w:sz w:val="20"/>
              </w:rPr>
              <w:t>T</w:t>
            </w:r>
            <w:r w:rsidRPr="004A2BEF">
              <w:rPr>
                <w:sz w:val="20"/>
              </w:rPr>
              <w:t xml:space="preserve">he right of the </w:t>
            </w:r>
            <w:r w:rsidR="00D6222C">
              <w:rPr>
                <w:sz w:val="20"/>
              </w:rPr>
              <w:t>Equity Investor</w:t>
            </w:r>
            <w:r w:rsidRPr="004A2BEF">
              <w:rPr>
                <w:sz w:val="20"/>
              </w:rPr>
              <w:t xml:space="preserve"> to directly or indirectly change Control of Borrower, Key Principal, or Guarantor, or effect a transfer of any direct or indirect ownership interest in Borrower, Key Principal or Guarantor that is prohibited under the Loan Agreement.</w:t>
            </w:r>
            <w:r>
              <w:rPr>
                <w:sz w:val="20"/>
              </w:rPr>
              <w:t xml:space="preserve"> </w:t>
            </w:r>
          </w:p>
        </w:tc>
      </w:tr>
      <w:tr w:rsidR="00FD2612" w:rsidRPr="00440186" w14:paraId="462F4273" w14:textId="77777777" w:rsidTr="00F900C8">
        <w:trPr>
          <w:trHeight w:val="359"/>
        </w:trPr>
        <w:tc>
          <w:tcPr>
            <w:tcW w:w="1903" w:type="dxa"/>
          </w:tcPr>
          <w:p w14:paraId="5493D236" w14:textId="77777777" w:rsidR="00FD2612" w:rsidRPr="00440186" w:rsidRDefault="00FD2612">
            <w:pPr>
              <w:jc w:val="left"/>
              <w:rPr>
                <w:b/>
                <w:bCs/>
                <w:sz w:val="20"/>
              </w:rPr>
            </w:pPr>
            <w:r>
              <w:rPr>
                <w:b/>
                <w:bCs/>
                <w:sz w:val="20"/>
              </w:rPr>
              <w:t>Equity Investor</w:t>
            </w:r>
            <w:r w:rsidRPr="00440186">
              <w:rPr>
                <w:b/>
                <w:bCs/>
                <w:sz w:val="20"/>
              </w:rPr>
              <w:t xml:space="preserve"> </w:t>
            </w:r>
          </w:p>
        </w:tc>
        <w:tc>
          <w:tcPr>
            <w:tcW w:w="12317" w:type="dxa"/>
          </w:tcPr>
          <w:p w14:paraId="45F43F5A" w14:textId="4926FA79" w:rsidR="00FD2612" w:rsidRPr="00440186" w:rsidRDefault="00FD2612">
            <w:pPr>
              <w:spacing w:after="160" w:line="252" w:lineRule="auto"/>
              <w:rPr>
                <w:sz w:val="20"/>
              </w:rPr>
            </w:pPr>
            <w:r>
              <w:rPr>
                <w:sz w:val="20"/>
              </w:rPr>
              <w:t>A</w:t>
            </w:r>
            <w:r w:rsidRPr="00327794">
              <w:rPr>
                <w:sz w:val="20"/>
              </w:rPr>
              <w:t xml:space="preserve">ny investor with a direct or indirect equity ownership interest </w:t>
            </w:r>
            <w:proofErr w:type="gramStart"/>
            <w:r w:rsidRPr="00327794">
              <w:rPr>
                <w:sz w:val="20"/>
              </w:rPr>
              <w:t>in,</w:t>
            </w:r>
            <w:proofErr w:type="gramEnd"/>
            <w:r w:rsidRPr="00327794">
              <w:rPr>
                <w:sz w:val="20"/>
              </w:rPr>
              <w:t xml:space="preserve"> economic interest in, or rights with respect to, Borrower</w:t>
            </w:r>
            <w:r w:rsidR="005F3D14">
              <w:rPr>
                <w:sz w:val="20"/>
              </w:rPr>
              <w:t>.</w:t>
            </w:r>
          </w:p>
        </w:tc>
      </w:tr>
      <w:tr w:rsidR="00FD2612" w:rsidRPr="00440186" w14:paraId="7A70AB67" w14:textId="77777777" w:rsidTr="00F900C8">
        <w:trPr>
          <w:trHeight w:val="359"/>
        </w:trPr>
        <w:tc>
          <w:tcPr>
            <w:tcW w:w="1903" w:type="dxa"/>
          </w:tcPr>
          <w:p w14:paraId="1E151F0E" w14:textId="5716C585" w:rsidR="00FD2612" w:rsidRPr="00440186" w:rsidRDefault="00FD2612">
            <w:pPr>
              <w:jc w:val="left"/>
              <w:rPr>
                <w:b/>
                <w:bCs/>
                <w:sz w:val="20"/>
              </w:rPr>
            </w:pPr>
            <w:r>
              <w:rPr>
                <w:b/>
                <w:bCs/>
                <w:sz w:val="20"/>
              </w:rPr>
              <w:t xml:space="preserve">Excess </w:t>
            </w:r>
            <w:r w:rsidR="00C64F75">
              <w:rPr>
                <w:b/>
                <w:bCs/>
                <w:sz w:val="20"/>
              </w:rPr>
              <w:t xml:space="preserve">Net </w:t>
            </w:r>
            <w:r>
              <w:rPr>
                <w:b/>
                <w:bCs/>
                <w:sz w:val="20"/>
              </w:rPr>
              <w:t>Cash Flow</w:t>
            </w:r>
            <w:r w:rsidRPr="00440186">
              <w:rPr>
                <w:b/>
                <w:bCs/>
                <w:sz w:val="20"/>
              </w:rPr>
              <w:t xml:space="preserve"> </w:t>
            </w:r>
          </w:p>
        </w:tc>
        <w:tc>
          <w:tcPr>
            <w:tcW w:w="12317" w:type="dxa"/>
          </w:tcPr>
          <w:p w14:paraId="2B55176E" w14:textId="11B19838" w:rsidR="00FD2612" w:rsidRPr="00440186" w:rsidRDefault="00612403">
            <w:pPr>
              <w:spacing w:after="120"/>
              <w:rPr>
                <w:sz w:val="20"/>
              </w:rPr>
            </w:pPr>
            <w:r>
              <w:rPr>
                <w:color w:val="000000"/>
                <w:sz w:val="20"/>
              </w:rPr>
              <w:t>“</w:t>
            </w:r>
            <w:r w:rsidRPr="00612403">
              <w:rPr>
                <w:b/>
                <w:bCs/>
                <w:color w:val="000000"/>
                <w:sz w:val="20"/>
              </w:rPr>
              <w:t>Excess Net Cash Flow</w:t>
            </w:r>
            <w:r w:rsidRPr="00612403">
              <w:rPr>
                <w:color w:val="000000"/>
                <w:sz w:val="20"/>
              </w:rPr>
              <w:t>” has the meaning set forth in the Guide</w:t>
            </w:r>
            <w:r>
              <w:rPr>
                <w:color w:val="000000"/>
                <w:sz w:val="20"/>
              </w:rPr>
              <w:t>.</w:t>
            </w:r>
          </w:p>
        </w:tc>
      </w:tr>
      <w:tr w:rsidR="00FD2612" w:rsidRPr="00440186" w14:paraId="2C0708BF" w14:textId="77777777" w:rsidTr="00F900C8">
        <w:tc>
          <w:tcPr>
            <w:tcW w:w="1903" w:type="dxa"/>
          </w:tcPr>
          <w:p w14:paraId="4F6C8375" w14:textId="1D68665F" w:rsidR="00FD2612" w:rsidRPr="00440186" w:rsidRDefault="00FD2612">
            <w:pPr>
              <w:jc w:val="left"/>
              <w:rPr>
                <w:b/>
                <w:bCs/>
                <w:sz w:val="20"/>
              </w:rPr>
            </w:pPr>
            <w:r>
              <w:rPr>
                <w:b/>
                <w:bCs/>
                <w:sz w:val="20"/>
              </w:rPr>
              <w:t>Forced Sale</w:t>
            </w:r>
          </w:p>
        </w:tc>
        <w:tc>
          <w:tcPr>
            <w:tcW w:w="12317" w:type="dxa"/>
          </w:tcPr>
          <w:p w14:paraId="10FBEEDB" w14:textId="6DD360B1" w:rsidR="00FD2612" w:rsidRPr="00440186" w:rsidRDefault="00FD2612">
            <w:pPr>
              <w:spacing w:after="160" w:line="252" w:lineRule="auto"/>
              <w:rPr>
                <w:sz w:val="20"/>
              </w:rPr>
            </w:pPr>
            <w:r>
              <w:rPr>
                <w:sz w:val="20"/>
              </w:rPr>
              <w:t>T</w:t>
            </w:r>
            <w:r w:rsidRPr="00353C52">
              <w:rPr>
                <w:sz w:val="20"/>
              </w:rPr>
              <w:t xml:space="preserve">he right of </w:t>
            </w:r>
            <w:r>
              <w:rPr>
                <w:sz w:val="20"/>
              </w:rPr>
              <w:t xml:space="preserve">the </w:t>
            </w:r>
            <w:r w:rsidR="00D6222C">
              <w:rPr>
                <w:sz w:val="20"/>
              </w:rPr>
              <w:t>Equity Investor</w:t>
            </w:r>
            <w:r w:rsidRPr="00353C52">
              <w:rPr>
                <w:sz w:val="20"/>
              </w:rPr>
              <w:t xml:space="preserve"> to require a sale or other disposition of the </w:t>
            </w:r>
            <w:r w:rsidR="00635258">
              <w:rPr>
                <w:sz w:val="20"/>
              </w:rPr>
              <w:t>Property</w:t>
            </w:r>
            <w:r w:rsidRPr="00353C52">
              <w:rPr>
                <w:sz w:val="20"/>
              </w:rPr>
              <w:t xml:space="preserve"> (whether via deed or a transfer of the direct or indirect ownership interests in Borrower).</w:t>
            </w:r>
          </w:p>
        </w:tc>
      </w:tr>
      <w:tr w:rsidR="00FD2612" w:rsidRPr="00440186" w14:paraId="56677FE2" w14:textId="77777777" w:rsidTr="00F900C8">
        <w:tc>
          <w:tcPr>
            <w:tcW w:w="1903" w:type="dxa"/>
          </w:tcPr>
          <w:p w14:paraId="24E76247" w14:textId="77777777" w:rsidR="00FD2612" w:rsidRDefault="00FD2612">
            <w:pPr>
              <w:jc w:val="left"/>
              <w:rPr>
                <w:b/>
                <w:bCs/>
                <w:sz w:val="20"/>
              </w:rPr>
            </w:pPr>
            <w:r>
              <w:rPr>
                <w:b/>
                <w:bCs/>
                <w:sz w:val="20"/>
              </w:rPr>
              <w:t>Governing Documents</w:t>
            </w:r>
          </w:p>
        </w:tc>
        <w:tc>
          <w:tcPr>
            <w:tcW w:w="12317" w:type="dxa"/>
          </w:tcPr>
          <w:p w14:paraId="5BB1FDEE" w14:textId="77777777" w:rsidR="00FD2612" w:rsidRDefault="00FD2612">
            <w:pPr>
              <w:spacing w:after="160" w:line="252" w:lineRule="auto"/>
              <w:rPr>
                <w:sz w:val="20"/>
              </w:rPr>
            </w:pPr>
            <w:r>
              <w:rPr>
                <w:bCs/>
                <w:sz w:val="20"/>
              </w:rPr>
              <w:t>T</w:t>
            </w:r>
            <w:r w:rsidRPr="00440186">
              <w:rPr>
                <w:bCs/>
                <w:sz w:val="20"/>
              </w:rPr>
              <w:t>he operating agreement, joint venture agreement or similar agreement of</w:t>
            </w:r>
            <w:r>
              <w:rPr>
                <w:bCs/>
                <w:sz w:val="20"/>
              </w:rPr>
              <w:t xml:space="preserve"> </w:t>
            </w:r>
            <w:r w:rsidRPr="00440186">
              <w:rPr>
                <w:bCs/>
                <w:sz w:val="20"/>
              </w:rPr>
              <w:t xml:space="preserve">Borrower or of an upper-tier Borrower entity containing </w:t>
            </w:r>
            <w:r>
              <w:rPr>
                <w:bCs/>
                <w:sz w:val="20"/>
              </w:rPr>
              <w:t>equity terms</w:t>
            </w:r>
            <w:r w:rsidRPr="00440186">
              <w:rPr>
                <w:bCs/>
                <w:sz w:val="20"/>
              </w:rPr>
              <w:t xml:space="preserve"> including all amendments, private placement memoranda, pledge agreements, guaranties, indemnities</w:t>
            </w:r>
            <w:r>
              <w:rPr>
                <w:bCs/>
                <w:sz w:val="20"/>
              </w:rPr>
              <w:t xml:space="preserve"> (environmental or otherwise), ERISA letters </w:t>
            </w:r>
            <w:r w:rsidRPr="00440186">
              <w:rPr>
                <w:bCs/>
                <w:sz w:val="20"/>
              </w:rPr>
              <w:t>or similar agreements</w:t>
            </w:r>
            <w:r>
              <w:rPr>
                <w:bCs/>
                <w:sz w:val="20"/>
              </w:rPr>
              <w:t>.</w:t>
            </w:r>
          </w:p>
        </w:tc>
      </w:tr>
      <w:tr w:rsidR="00FD2612" w:rsidRPr="00353C52" w14:paraId="37FB3864" w14:textId="77777777" w:rsidTr="00F900C8">
        <w:tc>
          <w:tcPr>
            <w:tcW w:w="1903" w:type="dxa"/>
          </w:tcPr>
          <w:p w14:paraId="5BA1D492" w14:textId="77777777" w:rsidR="00FD2612" w:rsidRPr="00440186" w:rsidRDefault="00FD2612">
            <w:pPr>
              <w:jc w:val="left"/>
              <w:rPr>
                <w:b/>
                <w:bCs/>
                <w:sz w:val="20"/>
              </w:rPr>
            </w:pPr>
            <w:r>
              <w:rPr>
                <w:b/>
                <w:bCs/>
                <w:sz w:val="20"/>
              </w:rPr>
              <w:t xml:space="preserve">Hard </w:t>
            </w:r>
            <w:r w:rsidRPr="00440186">
              <w:rPr>
                <w:b/>
                <w:bCs/>
                <w:sz w:val="20"/>
              </w:rPr>
              <w:t xml:space="preserve">Pay </w:t>
            </w:r>
            <w:r>
              <w:rPr>
                <w:b/>
                <w:bCs/>
                <w:sz w:val="20"/>
              </w:rPr>
              <w:t>Preferred Equity</w:t>
            </w:r>
          </w:p>
        </w:tc>
        <w:tc>
          <w:tcPr>
            <w:tcW w:w="12317" w:type="dxa"/>
          </w:tcPr>
          <w:p w14:paraId="6A64CC37" w14:textId="77777777" w:rsidR="00FD2612" w:rsidRPr="00353C52" w:rsidRDefault="00FD2612">
            <w:pPr>
              <w:spacing w:after="120"/>
              <w:rPr>
                <w:sz w:val="20"/>
              </w:rPr>
            </w:pPr>
            <w:r w:rsidRPr="005B551B">
              <w:rPr>
                <w:sz w:val="20"/>
              </w:rPr>
              <w:t xml:space="preserve">A </w:t>
            </w:r>
            <w:r>
              <w:rPr>
                <w:sz w:val="20"/>
              </w:rPr>
              <w:t>P</w:t>
            </w:r>
            <w:r w:rsidRPr="005B551B">
              <w:rPr>
                <w:sz w:val="20"/>
              </w:rPr>
              <w:t xml:space="preserve">referred </w:t>
            </w:r>
            <w:r>
              <w:rPr>
                <w:sz w:val="20"/>
              </w:rPr>
              <w:t>E</w:t>
            </w:r>
            <w:r w:rsidRPr="005B551B">
              <w:rPr>
                <w:sz w:val="20"/>
              </w:rPr>
              <w:t xml:space="preserve">quity structure that includes </w:t>
            </w:r>
            <w:r w:rsidRPr="005B551B">
              <w:rPr>
                <w:color w:val="000000" w:themeColor="text1"/>
                <w:sz w:val="20"/>
              </w:rPr>
              <w:t>Mandatory Payments</w:t>
            </w:r>
            <w:r w:rsidRPr="005B551B" w:rsidDel="003C421A">
              <w:rPr>
                <w:sz w:val="20"/>
              </w:rPr>
              <w:t xml:space="preserve"> </w:t>
            </w:r>
            <w:r>
              <w:rPr>
                <w:sz w:val="20"/>
              </w:rPr>
              <w:t>and where failure to pay any Mandatory Payment</w:t>
            </w:r>
            <w:r w:rsidRPr="005B551B">
              <w:rPr>
                <w:sz w:val="20"/>
              </w:rPr>
              <w:t xml:space="preserve"> could trigger </w:t>
            </w:r>
            <w:r>
              <w:rPr>
                <w:sz w:val="20"/>
              </w:rPr>
              <w:t>the Preferred</w:t>
            </w:r>
            <w:r w:rsidRPr="005B551B">
              <w:rPr>
                <w:sz w:val="20"/>
              </w:rPr>
              <w:t xml:space="preserve"> Equity </w:t>
            </w:r>
            <w:r>
              <w:rPr>
                <w:sz w:val="20"/>
              </w:rPr>
              <w:t>i</w:t>
            </w:r>
            <w:r w:rsidRPr="005B551B">
              <w:rPr>
                <w:sz w:val="20"/>
              </w:rPr>
              <w:t>nvestor’s right to a Control Takeover while the Mortgage Loan is outstanding.</w:t>
            </w:r>
          </w:p>
        </w:tc>
      </w:tr>
      <w:tr w:rsidR="007C05C2" w:rsidRPr="00353C52" w14:paraId="7DF930CC" w14:textId="77777777" w:rsidTr="00F900C8">
        <w:tc>
          <w:tcPr>
            <w:tcW w:w="1903" w:type="dxa"/>
          </w:tcPr>
          <w:p w14:paraId="0F2CA640" w14:textId="492C04F5" w:rsidR="007C05C2" w:rsidRDefault="007C05C2">
            <w:pPr>
              <w:jc w:val="left"/>
              <w:rPr>
                <w:b/>
                <w:bCs/>
                <w:sz w:val="20"/>
              </w:rPr>
            </w:pPr>
            <w:r>
              <w:rPr>
                <w:b/>
                <w:bCs/>
                <w:sz w:val="20"/>
              </w:rPr>
              <w:t>Key Principal</w:t>
            </w:r>
          </w:p>
        </w:tc>
        <w:tc>
          <w:tcPr>
            <w:tcW w:w="12317" w:type="dxa"/>
          </w:tcPr>
          <w:p w14:paraId="3EF2A6E3" w14:textId="2F374DBD" w:rsidR="007C05C2" w:rsidRPr="005B551B" w:rsidRDefault="007C05C2">
            <w:pPr>
              <w:spacing w:after="120"/>
              <w:rPr>
                <w:sz w:val="20"/>
              </w:rPr>
            </w:pPr>
            <w:r>
              <w:rPr>
                <w:sz w:val="20"/>
              </w:rPr>
              <w:t>All references to “Key Principal” refer to the Key Principal that Controls Borrower.</w:t>
            </w:r>
          </w:p>
        </w:tc>
      </w:tr>
      <w:tr w:rsidR="00FD2612" w:rsidRPr="00440186" w14:paraId="05D66B13" w14:textId="77777777" w:rsidTr="00F900C8">
        <w:tc>
          <w:tcPr>
            <w:tcW w:w="1903" w:type="dxa"/>
          </w:tcPr>
          <w:p w14:paraId="3BAF2913" w14:textId="77777777" w:rsidR="00FD2612" w:rsidRPr="00353C52" w:rsidRDefault="00FD2612">
            <w:pPr>
              <w:jc w:val="left"/>
              <w:rPr>
                <w:b/>
                <w:bCs/>
                <w:sz w:val="20"/>
              </w:rPr>
            </w:pPr>
            <w:r w:rsidRPr="00353C52">
              <w:rPr>
                <w:b/>
                <w:bCs/>
                <w:sz w:val="20"/>
              </w:rPr>
              <w:t>Mandatory Pay Preferred Equity</w:t>
            </w:r>
          </w:p>
        </w:tc>
        <w:tc>
          <w:tcPr>
            <w:tcW w:w="12317" w:type="dxa"/>
          </w:tcPr>
          <w:p w14:paraId="49C78216" w14:textId="77777777" w:rsidR="00FD2612" w:rsidRPr="00B34CDE" w:rsidRDefault="00FD2612">
            <w:pPr>
              <w:spacing w:after="120"/>
              <w:rPr>
                <w:sz w:val="20"/>
              </w:rPr>
            </w:pPr>
            <w:r w:rsidRPr="005B551B">
              <w:rPr>
                <w:sz w:val="20"/>
                <w:szCs w:val="16"/>
              </w:rPr>
              <w:t xml:space="preserve">A </w:t>
            </w:r>
            <w:r>
              <w:rPr>
                <w:sz w:val="20"/>
                <w:szCs w:val="16"/>
              </w:rPr>
              <w:t>P</w:t>
            </w:r>
            <w:r w:rsidRPr="005B551B">
              <w:rPr>
                <w:sz w:val="20"/>
                <w:szCs w:val="16"/>
              </w:rPr>
              <w:t xml:space="preserve">referred </w:t>
            </w:r>
            <w:r>
              <w:rPr>
                <w:sz w:val="20"/>
                <w:szCs w:val="16"/>
              </w:rPr>
              <w:t>E</w:t>
            </w:r>
            <w:r w:rsidRPr="005B551B">
              <w:rPr>
                <w:sz w:val="20"/>
                <w:szCs w:val="16"/>
              </w:rPr>
              <w:t xml:space="preserve">quity structure that includes Mandatory Payments </w:t>
            </w:r>
            <w:r>
              <w:rPr>
                <w:sz w:val="20"/>
              </w:rPr>
              <w:t>and where failure to pay any Mandatory Payment</w:t>
            </w:r>
            <w:r w:rsidRPr="005B551B">
              <w:rPr>
                <w:sz w:val="20"/>
                <w:szCs w:val="16"/>
              </w:rPr>
              <w:t xml:space="preserve"> could trigger </w:t>
            </w:r>
            <w:r>
              <w:rPr>
                <w:sz w:val="20"/>
                <w:szCs w:val="16"/>
              </w:rPr>
              <w:t>the Preferred</w:t>
            </w:r>
            <w:r w:rsidRPr="005B551B">
              <w:rPr>
                <w:sz w:val="20"/>
                <w:szCs w:val="16"/>
              </w:rPr>
              <w:t xml:space="preserve"> </w:t>
            </w:r>
            <w:r>
              <w:rPr>
                <w:sz w:val="20"/>
                <w:szCs w:val="16"/>
              </w:rPr>
              <w:t>Equity investor</w:t>
            </w:r>
            <w:r w:rsidRPr="005B551B">
              <w:rPr>
                <w:sz w:val="20"/>
                <w:szCs w:val="16"/>
              </w:rPr>
              <w:t xml:space="preserve">’s right to a Forced Sale </w:t>
            </w:r>
            <w:r w:rsidRPr="005B551B">
              <w:rPr>
                <w:sz w:val="20"/>
              </w:rPr>
              <w:t>while the Mortgage Loan is outstanding.</w:t>
            </w:r>
          </w:p>
        </w:tc>
      </w:tr>
      <w:tr w:rsidR="00FD2612" w:rsidRPr="00440186" w14:paraId="56EA0CE7" w14:textId="77777777" w:rsidTr="00F900C8">
        <w:trPr>
          <w:trHeight w:val="359"/>
        </w:trPr>
        <w:tc>
          <w:tcPr>
            <w:tcW w:w="1903" w:type="dxa"/>
          </w:tcPr>
          <w:p w14:paraId="0DD66CA8" w14:textId="08B6FC67" w:rsidR="00FD2612" w:rsidRPr="00440186" w:rsidRDefault="00FD2612">
            <w:pPr>
              <w:jc w:val="left"/>
              <w:rPr>
                <w:b/>
                <w:bCs/>
                <w:sz w:val="20"/>
              </w:rPr>
            </w:pPr>
            <w:r>
              <w:rPr>
                <w:b/>
                <w:bCs/>
                <w:sz w:val="20"/>
              </w:rPr>
              <w:t>Mandatory Payments</w:t>
            </w:r>
          </w:p>
        </w:tc>
        <w:tc>
          <w:tcPr>
            <w:tcW w:w="12317" w:type="dxa"/>
          </w:tcPr>
          <w:p w14:paraId="761317B5" w14:textId="77777777" w:rsidR="00FD2612" w:rsidRPr="006C03A9" w:rsidRDefault="00FD2612" w:rsidP="009010A3">
            <w:pPr>
              <w:spacing w:after="240"/>
              <w:rPr>
                <w:sz w:val="20"/>
              </w:rPr>
            </w:pPr>
            <w:r w:rsidRPr="006C03A9">
              <w:rPr>
                <w:sz w:val="20"/>
              </w:rPr>
              <w:t>Returns due to the Preferred Equity investor that are required to be paid regardless of:</w:t>
            </w:r>
          </w:p>
          <w:p w14:paraId="5581812D" w14:textId="03CD6E3E" w:rsidR="00FD2612" w:rsidRPr="006C03A9" w:rsidRDefault="00FD2612" w:rsidP="001A5B6E">
            <w:pPr>
              <w:tabs>
                <w:tab w:val="left" w:pos="1111"/>
              </w:tabs>
              <w:suppressAutoHyphens/>
              <w:spacing w:after="120"/>
              <w:ind w:firstLine="571"/>
              <w:rPr>
                <w:sz w:val="20"/>
              </w:rPr>
            </w:pPr>
            <w:r w:rsidRPr="006C03A9">
              <w:rPr>
                <w:sz w:val="20"/>
              </w:rPr>
              <w:lastRenderedPageBreak/>
              <w:t>(</w:t>
            </w:r>
            <w:r w:rsidR="009010A3">
              <w:rPr>
                <w:sz w:val="20"/>
              </w:rPr>
              <w:t>a</w:t>
            </w:r>
            <w:r w:rsidRPr="006C03A9">
              <w:rPr>
                <w:sz w:val="20"/>
              </w:rPr>
              <w:t>)</w:t>
            </w:r>
            <w:r w:rsidRPr="006C03A9">
              <w:rPr>
                <w:sz w:val="20"/>
              </w:rPr>
              <w:tab/>
              <w:t>available Excess Net Cash Flow or</w:t>
            </w:r>
          </w:p>
          <w:p w14:paraId="64457017" w14:textId="502871A7" w:rsidR="00FD2612" w:rsidRPr="00440186" w:rsidRDefault="00FD2612" w:rsidP="009010A3">
            <w:pPr>
              <w:tabs>
                <w:tab w:val="left" w:pos="1111"/>
              </w:tabs>
              <w:suppressAutoHyphens/>
              <w:spacing w:after="120"/>
              <w:ind w:firstLine="571"/>
              <w:rPr>
                <w:sz w:val="20"/>
              </w:rPr>
            </w:pPr>
            <w:r w:rsidRPr="006C03A9">
              <w:rPr>
                <w:sz w:val="20"/>
              </w:rPr>
              <w:t>(</w:t>
            </w:r>
            <w:r w:rsidR="009010A3">
              <w:rPr>
                <w:sz w:val="20"/>
              </w:rPr>
              <w:t>b</w:t>
            </w:r>
            <w:r w:rsidRPr="006C03A9">
              <w:rPr>
                <w:sz w:val="20"/>
              </w:rPr>
              <w:t>)</w:t>
            </w:r>
            <w:r w:rsidRPr="006C03A9">
              <w:rPr>
                <w:sz w:val="20"/>
              </w:rPr>
              <w:tab/>
              <w:t xml:space="preserve">whether the </w:t>
            </w:r>
            <w:r w:rsidR="00635258">
              <w:rPr>
                <w:sz w:val="20"/>
              </w:rPr>
              <w:t>Property</w:t>
            </w:r>
            <w:r w:rsidRPr="006C03A9">
              <w:rPr>
                <w:sz w:val="20"/>
              </w:rPr>
              <w:t xml:space="preserve"> yields Net Cash Flow sufficient to make any such payment.</w:t>
            </w:r>
          </w:p>
        </w:tc>
      </w:tr>
      <w:tr w:rsidR="00FD2612" w:rsidRPr="00440186" w14:paraId="6A7615CB" w14:textId="77777777" w:rsidTr="00F900C8">
        <w:trPr>
          <w:trHeight w:val="359"/>
        </w:trPr>
        <w:tc>
          <w:tcPr>
            <w:tcW w:w="1903" w:type="dxa"/>
            <w:tcBorders>
              <w:bottom w:val="single" w:sz="4" w:space="0" w:color="auto"/>
            </w:tcBorders>
          </w:tcPr>
          <w:p w14:paraId="6BFDDEFE" w14:textId="6EFDB290" w:rsidR="00FD2612" w:rsidRPr="00440186" w:rsidRDefault="00FD2612">
            <w:pPr>
              <w:jc w:val="left"/>
              <w:rPr>
                <w:b/>
                <w:bCs/>
                <w:sz w:val="20"/>
              </w:rPr>
            </w:pPr>
            <w:r>
              <w:rPr>
                <w:b/>
                <w:bCs/>
                <w:sz w:val="20"/>
              </w:rPr>
              <w:lastRenderedPageBreak/>
              <w:t>Net Cash Flow</w:t>
            </w:r>
          </w:p>
        </w:tc>
        <w:tc>
          <w:tcPr>
            <w:tcW w:w="12317" w:type="dxa"/>
            <w:tcBorders>
              <w:bottom w:val="single" w:sz="4" w:space="0" w:color="auto"/>
            </w:tcBorders>
          </w:tcPr>
          <w:p w14:paraId="0560B7C1" w14:textId="033437F7" w:rsidR="00FD2612" w:rsidRPr="00440186" w:rsidRDefault="00FD2612">
            <w:pPr>
              <w:spacing w:after="160" w:line="252" w:lineRule="auto"/>
              <w:rPr>
                <w:sz w:val="20"/>
              </w:rPr>
            </w:pPr>
            <w:r w:rsidRPr="00353C52">
              <w:rPr>
                <w:color w:val="000000"/>
                <w:sz w:val="20"/>
              </w:rPr>
              <w:t>“</w:t>
            </w:r>
            <w:r w:rsidRPr="00353C52">
              <w:rPr>
                <w:b/>
                <w:bCs/>
                <w:color w:val="000000"/>
                <w:sz w:val="20"/>
              </w:rPr>
              <w:t>Net Cash Flow</w:t>
            </w:r>
            <w:r w:rsidRPr="00353C52">
              <w:rPr>
                <w:color w:val="000000"/>
                <w:sz w:val="20"/>
              </w:rPr>
              <w:t xml:space="preserve">” </w:t>
            </w:r>
            <w:r w:rsidR="003B5E4F">
              <w:rPr>
                <w:color w:val="000000"/>
                <w:sz w:val="20"/>
              </w:rPr>
              <w:t xml:space="preserve">has the meaning set forth </w:t>
            </w:r>
            <w:r w:rsidRPr="00353C52">
              <w:rPr>
                <w:color w:val="000000"/>
                <w:sz w:val="20"/>
              </w:rPr>
              <w:t>in the Guide.</w:t>
            </w:r>
            <w:r w:rsidRPr="005B551B">
              <w:rPr>
                <w:color w:val="7030A0"/>
                <w:sz w:val="20"/>
              </w:rPr>
              <w:t xml:space="preserve"> </w:t>
            </w:r>
          </w:p>
        </w:tc>
      </w:tr>
      <w:tr w:rsidR="00A9139E" w:rsidRPr="00440186" w14:paraId="76E1F1AD" w14:textId="77777777" w:rsidTr="00F900C8">
        <w:trPr>
          <w:trHeight w:val="359"/>
        </w:trPr>
        <w:tc>
          <w:tcPr>
            <w:tcW w:w="1903" w:type="dxa"/>
            <w:tcBorders>
              <w:bottom w:val="single" w:sz="4" w:space="0" w:color="auto"/>
            </w:tcBorders>
          </w:tcPr>
          <w:p w14:paraId="4A1273CA" w14:textId="54C23CD6" w:rsidR="00A9139E" w:rsidRDefault="00A9139E">
            <w:pPr>
              <w:jc w:val="left"/>
              <w:rPr>
                <w:b/>
                <w:bCs/>
                <w:sz w:val="20"/>
              </w:rPr>
            </w:pPr>
            <w:r>
              <w:rPr>
                <w:b/>
                <w:bCs/>
                <w:sz w:val="20"/>
              </w:rPr>
              <w:t>Permitted Preferred Equity</w:t>
            </w:r>
          </w:p>
        </w:tc>
        <w:tc>
          <w:tcPr>
            <w:tcW w:w="12317" w:type="dxa"/>
            <w:tcBorders>
              <w:bottom w:val="single" w:sz="4" w:space="0" w:color="auto"/>
            </w:tcBorders>
          </w:tcPr>
          <w:p w14:paraId="40F0F489" w14:textId="1E836B05" w:rsidR="00A9139E" w:rsidRPr="00353C52" w:rsidRDefault="00A9139E">
            <w:pPr>
              <w:spacing w:after="160" w:line="252" w:lineRule="auto"/>
              <w:rPr>
                <w:color w:val="000000"/>
                <w:sz w:val="20"/>
              </w:rPr>
            </w:pPr>
            <w:r>
              <w:rPr>
                <w:color w:val="000000"/>
                <w:sz w:val="20"/>
              </w:rPr>
              <w:t>Preferred Equity</w:t>
            </w:r>
            <w:r w:rsidR="00D374F2">
              <w:rPr>
                <w:color w:val="000000"/>
                <w:sz w:val="20"/>
              </w:rPr>
              <w:t xml:space="preserve"> that (</w:t>
            </w:r>
            <w:r w:rsidR="0040213B">
              <w:rPr>
                <w:color w:val="000000"/>
                <w:sz w:val="20"/>
              </w:rPr>
              <w:t>i</w:t>
            </w:r>
            <w:r w:rsidR="00D374F2">
              <w:rPr>
                <w:color w:val="000000"/>
                <w:sz w:val="20"/>
              </w:rPr>
              <w:t xml:space="preserve">) complies with </w:t>
            </w:r>
            <w:r w:rsidR="004902D4">
              <w:rPr>
                <w:color w:val="000000"/>
                <w:sz w:val="20"/>
              </w:rPr>
              <w:t xml:space="preserve">the Guide and </w:t>
            </w:r>
            <w:r w:rsidR="00D374F2">
              <w:rPr>
                <w:color w:val="000000"/>
                <w:sz w:val="20"/>
              </w:rPr>
              <w:t>this Checklist, (</w:t>
            </w:r>
            <w:r w:rsidR="0040213B">
              <w:rPr>
                <w:color w:val="000000"/>
                <w:sz w:val="20"/>
              </w:rPr>
              <w:t>ii</w:t>
            </w:r>
            <w:r w:rsidR="00D374F2">
              <w:rPr>
                <w:color w:val="000000"/>
                <w:sz w:val="20"/>
              </w:rPr>
              <w:t xml:space="preserve">) </w:t>
            </w:r>
            <w:r w:rsidR="0040213B">
              <w:rPr>
                <w:color w:val="000000"/>
                <w:sz w:val="20"/>
              </w:rPr>
              <w:t xml:space="preserve">is described on </w:t>
            </w:r>
            <w:r w:rsidR="0040213B" w:rsidRPr="0040213B">
              <w:rPr>
                <w:color w:val="000000"/>
                <w:sz w:val="20"/>
                <w:u w:val="single"/>
              </w:rPr>
              <w:t>Exhibit F</w:t>
            </w:r>
            <w:r w:rsidR="0040213B">
              <w:rPr>
                <w:color w:val="000000"/>
                <w:sz w:val="20"/>
                <w:u w:val="single"/>
              </w:rPr>
              <w:t>,</w:t>
            </w:r>
            <w:r w:rsidR="0040213B">
              <w:rPr>
                <w:color w:val="000000"/>
                <w:sz w:val="20"/>
              </w:rPr>
              <w:t xml:space="preserve"> or (iii) is otherwise approved by Fannie Mae</w:t>
            </w:r>
            <w:r w:rsidR="004902D4">
              <w:rPr>
                <w:color w:val="000000"/>
                <w:sz w:val="20"/>
              </w:rPr>
              <w:t>, as required by this Checklist</w:t>
            </w:r>
            <w:r w:rsidR="0040213B">
              <w:rPr>
                <w:color w:val="000000"/>
                <w:sz w:val="20"/>
              </w:rPr>
              <w:t>.</w:t>
            </w:r>
          </w:p>
        </w:tc>
      </w:tr>
      <w:tr w:rsidR="00A9139E" w:rsidRPr="00440186" w14:paraId="1A803151" w14:textId="77777777" w:rsidTr="00F900C8">
        <w:trPr>
          <w:trHeight w:val="359"/>
        </w:trPr>
        <w:tc>
          <w:tcPr>
            <w:tcW w:w="1903" w:type="dxa"/>
            <w:tcBorders>
              <w:bottom w:val="single" w:sz="4" w:space="0" w:color="auto"/>
            </w:tcBorders>
          </w:tcPr>
          <w:p w14:paraId="3F41E1B6" w14:textId="330FBE41" w:rsidR="00A9139E" w:rsidRDefault="00A9139E">
            <w:pPr>
              <w:jc w:val="left"/>
              <w:rPr>
                <w:b/>
                <w:bCs/>
                <w:sz w:val="20"/>
              </w:rPr>
            </w:pPr>
            <w:r>
              <w:rPr>
                <w:b/>
                <w:bCs/>
                <w:sz w:val="20"/>
              </w:rPr>
              <w:t>Permitted Structured Common Equity</w:t>
            </w:r>
          </w:p>
        </w:tc>
        <w:tc>
          <w:tcPr>
            <w:tcW w:w="12317" w:type="dxa"/>
            <w:tcBorders>
              <w:bottom w:val="single" w:sz="4" w:space="0" w:color="auto"/>
            </w:tcBorders>
          </w:tcPr>
          <w:p w14:paraId="5D7CDEE7" w14:textId="426BEFB4" w:rsidR="00A9139E" w:rsidRPr="00353C52" w:rsidRDefault="0040213B">
            <w:pPr>
              <w:spacing w:after="160" w:line="252" w:lineRule="auto"/>
              <w:rPr>
                <w:color w:val="000000"/>
                <w:sz w:val="20"/>
              </w:rPr>
            </w:pPr>
            <w:r>
              <w:rPr>
                <w:color w:val="000000"/>
                <w:sz w:val="20"/>
              </w:rPr>
              <w:t xml:space="preserve">Structured Common Equity that </w:t>
            </w:r>
            <w:r w:rsidRPr="0040213B">
              <w:rPr>
                <w:color w:val="000000"/>
                <w:sz w:val="20"/>
              </w:rPr>
              <w:t>(</w:t>
            </w:r>
            <w:r>
              <w:rPr>
                <w:color w:val="000000"/>
                <w:sz w:val="20"/>
              </w:rPr>
              <w:t>i</w:t>
            </w:r>
            <w:r w:rsidRPr="0040213B">
              <w:rPr>
                <w:color w:val="000000"/>
                <w:sz w:val="20"/>
              </w:rPr>
              <w:t xml:space="preserve">) complies with </w:t>
            </w:r>
            <w:r w:rsidR="004902D4">
              <w:rPr>
                <w:color w:val="000000"/>
                <w:sz w:val="20"/>
              </w:rPr>
              <w:t xml:space="preserve">the Guide and </w:t>
            </w:r>
            <w:r w:rsidRPr="0040213B">
              <w:rPr>
                <w:color w:val="000000"/>
                <w:sz w:val="20"/>
              </w:rPr>
              <w:t>this Checklist, (</w:t>
            </w:r>
            <w:r>
              <w:rPr>
                <w:color w:val="000000"/>
                <w:sz w:val="20"/>
              </w:rPr>
              <w:t>ii</w:t>
            </w:r>
            <w:r w:rsidRPr="0040213B">
              <w:rPr>
                <w:color w:val="000000"/>
                <w:sz w:val="20"/>
              </w:rPr>
              <w:t xml:space="preserve">) is described </w:t>
            </w:r>
            <w:proofErr w:type="gramStart"/>
            <w:r w:rsidRPr="0040213B">
              <w:rPr>
                <w:color w:val="000000"/>
                <w:sz w:val="20"/>
              </w:rPr>
              <w:t>on</w:t>
            </w:r>
            <w:proofErr w:type="gramEnd"/>
            <w:r w:rsidRPr="0040213B">
              <w:rPr>
                <w:color w:val="000000"/>
                <w:sz w:val="20"/>
              </w:rPr>
              <w:t xml:space="preserve"> </w:t>
            </w:r>
            <w:r w:rsidRPr="0040213B">
              <w:rPr>
                <w:color w:val="000000"/>
                <w:sz w:val="20"/>
                <w:u w:val="single"/>
              </w:rPr>
              <w:t>Exhibit F</w:t>
            </w:r>
            <w:r w:rsidRPr="0040213B">
              <w:rPr>
                <w:color w:val="000000"/>
                <w:sz w:val="20"/>
              </w:rPr>
              <w:t>, or (</w:t>
            </w:r>
            <w:r>
              <w:rPr>
                <w:color w:val="000000"/>
                <w:sz w:val="20"/>
              </w:rPr>
              <w:t>iii</w:t>
            </w:r>
            <w:r w:rsidRPr="0040213B">
              <w:rPr>
                <w:color w:val="000000"/>
                <w:sz w:val="20"/>
              </w:rPr>
              <w:t>) is otherwise approved by Fannie Mae</w:t>
            </w:r>
            <w:r w:rsidR="004902D4">
              <w:rPr>
                <w:color w:val="000000"/>
                <w:sz w:val="20"/>
              </w:rPr>
              <w:t>, as required by this Checklist</w:t>
            </w:r>
            <w:r w:rsidRPr="0040213B">
              <w:rPr>
                <w:color w:val="000000"/>
                <w:sz w:val="20"/>
              </w:rPr>
              <w:t>.</w:t>
            </w:r>
          </w:p>
        </w:tc>
      </w:tr>
      <w:tr w:rsidR="00FD2612" w:rsidRPr="00440186" w14:paraId="5AA2AB92" w14:textId="77777777" w:rsidTr="00F900C8">
        <w:tc>
          <w:tcPr>
            <w:tcW w:w="1903" w:type="dxa"/>
          </w:tcPr>
          <w:p w14:paraId="4F2EECCE" w14:textId="15B83287" w:rsidR="00FD2612" w:rsidRPr="00440186" w:rsidRDefault="00FD2612">
            <w:pPr>
              <w:jc w:val="left"/>
              <w:rPr>
                <w:b/>
                <w:bCs/>
                <w:sz w:val="20"/>
              </w:rPr>
            </w:pPr>
            <w:r w:rsidRPr="00440186">
              <w:rPr>
                <w:b/>
                <w:bCs/>
                <w:sz w:val="20"/>
              </w:rPr>
              <w:t>Preferred Equity</w:t>
            </w:r>
          </w:p>
        </w:tc>
        <w:tc>
          <w:tcPr>
            <w:tcW w:w="12317" w:type="dxa"/>
          </w:tcPr>
          <w:p w14:paraId="790B84CC" w14:textId="58DD5A5E" w:rsidR="009C5E56" w:rsidRDefault="00F77A29" w:rsidP="001A5B6E">
            <w:pPr>
              <w:spacing w:after="120" w:line="252" w:lineRule="auto"/>
              <w:rPr>
                <w:sz w:val="20"/>
              </w:rPr>
            </w:pPr>
            <w:r>
              <w:rPr>
                <w:sz w:val="20"/>
              </w:rPr>
              <w:t xml:space="preserve">A </w:t>
            </w:r>
            <w:r w:rsidR="00BD3105">
              <w:rPr>
                <w:sz w:val="20"/>
              </w:rPr>
              <w:t xml:space="preserve">direct or indirect investment </w:t>
            </w:r>
            <w:r w:rsidR="00CD61E7">
              <w:rPr>
                <w:sz w:val="20"/>
              </w:rPr>
              <w:t xml:space="preserve">in the Borrower </w:t>
            </w:r>
            <w:r w:rsidR="00BD3105">
              <w:rPr>
                <w:sz w:val="20"/>
              </w:rPr>
              <w:t>for which the Governing Document provide</w:t>
            </w:r>
            <w:r w:rsidR="00CD61E7">
              <w:rPr>
                <w:sz w:val="20"/>
              </w:rPr>
              <w:t>s</w:t>
            </w:r>
            <w:r w:rsidR="00BD3105">
              <w:rPr>
                <w:sz w:val="20"/>
              </w:rPr>
              <w:t xml:space="preserve"> </w:t>
            </w:r>
            <w:r w:rsidR="00CD61E7">
              <w:rPr>
                <w:sz w:val="20"/>
              </w:rPr>
              <w:t>such</w:t>
            </w:r>
            <w:r w:rsidR="00BD3105">
              <w:rPr>
                <w:sz w:val="20"/>
              </w:rPr>
              <w:t xml:space="preserve"> Equity </w:t>
            </w:r>
            <w:r w:rsidR="00FD2612">
              <w:rPr>
                <w:sz w:val="20"/>
              </w:rPr>
              <w:t>Investor with</w:t>
            </w:r>
            <w:r w:rsidR="009C5E56">
              <w:rPr>
                <w:sz w:val="20"/>
              </w:rPr>
              <w:t>:</w:t>
            </w:r>
          </w:p>
          <w:p w14:paraId="19303575" w14:textId="0033048F" w:rsidR="00516C98" w:rsidRDefault="009010A3" w:rsidP="009010A3">
            <w:pPr>
              <w:tabs>
                <w:tab w:val="left" w:pos="1111"/>
              </w:tabs>
              <w:suppressAutoHyphens/>
              <w:ind w:firstLine="571"/>
              <w:rPr>
                <w:sz w:val="20"/>
              </w:rPr>
            </w:pPr>
            <w:r>
              <w:rPr>
                <w:sz w:val="20"/>
              </w:rPr>
              <w:t>(a)</w:t>
            </w:r>
            <w:r>
              <w:rPr>
                <w:sz w:val="20"/>
              </w:rPr>
              <w:tab/>
            </w:r>
            <w:r w:rsidR="00516C98" w:rsidRPr="00516C98">
              <w:rPr>
                <w:sz w:val="20"/>
              </w:rPr>
              <w:t xml:space="preserve">an asset management fee or any </w:t>
            </w:r>
            <w:r w:rsidR="00CD61E7">
              <w:rPr>
                <w:sz w:val="20"/>
              </w:rPr>
              <w:t>other</w:t>
            </w:r>
            <w:r w:rsidR="00516C98" w:rsidRPr="00516C98">
              <w:rPr>
                <w:sz w:val="20"/>
              </w:rPr>
              <w:t xml:space="preserve"> fee before Returns are paid to the investors, or</w:t>
            </w:r>
          </w:p>
          <w:p w14:paraId="050C4AE4" w14:textId="769BAAC3" w:rsidR="005B217B" w:rsidRPr="008A1180" w:rsidRDefault="009010A3" w:rsidP="001A5B6E">
            <w:pPr>
              <w:tabs>
                <w:tab w:val="left" w:pos="1111"/>
              </w:tabs>
              <w:suppressAutoHyphens/>
              <w:spacing w:after="120"/>
              <w:ind w:firstLine="571"/>
              <w:rPr>
                <w:sz w:val="20"/>
              </w:rPr>
            </w:pPr>
            <w:r>
              <w:rPr>
                <w:rFonts w:cstheme="minorHAnsi"/>
                <w:color w:val="000000" w:themeColor="text1"/>
                <w:sz w:val="20"/>
              </w:rPr>
              <w:t>(b)</w:t>
            </w:r>
            <w:r>
              <w:rPr>
                <w:rFonts w:cstheme="minorHAnsi"/>
                <w:color w:val="000000" w:themeColor="text1"/>
                <w:sz w:val="20"/>
              </w:rPr>
              <w:tab/>
            </w:r>
            <w:r w:rsidR="00516C98" w:rsidRPr="009010A3">
              <w:rPr>
                <w:rFonts w:cstheme="minorHAnsi"/>
                <w:color w:val="000000" w:themeColor="text1"/>
                <w:sz w:val="20"/>
              </w:rPr>
              <w:t>preferred</w:t>
            </w:r>
            <w:r w:rsidR="00516C98" w:rsidRPr="00516C98">
              <w:rPr>
                <w:sz w:val="20"/>
              </w:rPr>
              <w:t xml:space="preserve"> </w:t>
            </w:r>
            <w:r w:rsidR="00516C98" w:rsidRPr="008A1180">
              <w:rPr>
                <w:sz w:val="20"/>
              </w:rPr>
              <w:t>or unequal rights to receive Returns relative to other Equity Investors</w:t>
            </w:r>
            <w:r w:rsidR="00BD3105" w:rsidRPr="008A1180">
              <w:rPr>
                <w:sz w:val="20"/>
              </w:rPr>
              <w:t>;</w:t>
            </w:r>
          </w:p>
          <w:p w14:paraId="2924302D" w14:textId="7D615256" w:rsidR="00762CD5" w:rsidRPr="008A1180" w:rsidRDefault="00BD3105" w:rsidP="001A5B6E">
            <w:pPr>
              <w:spacing w:after="120" w:line="252" w:lineRule="auto"/>
              <w:contextualSpacing/>
              <w:jc w:val="left"/>
              <w:rPr>
                <w:rFonts w:eastAsia="Aptos"/>
                <w:sz w:val="20"/>
              </w:rPr>
            </w:pPr>
            <w:r w:rsidRPr="008A1180">
              <w:rPr>
                <w:sz w:val="20"/>
              </w:rPr>
              <w:t xml:space="preserve">provided, however, “Preferred Equity” does not include </w:t>
            </w:r>
            <w:r w:rsidR="00762CD5" w:rsidRPr="008A1180">
              <w:rPr>
                <w:rFonts w:eastAsia="Aptos"/>
                <w:sz w:val="20"/>
              </w:rPr>
              <w:t>preferred dividends, distributions, payments, or returns paid to</w:t>
            </w:r>
            <w:r w:rsidR="00C001E6">
              <w:rPr>
                <w:rFonts w:eastAsia="Aptos"/>
                <w:sz w:val="20"/>
              </w:rPr>
              <w:t xml:space="preserve"> the following (</w:t>
            </w:r>
            <w:r w:rsidR="00C001E6" w:rsidRPr="00C001E6">
              <w:rPr>
                <w:rFonts w:eastAsia="Aptos"/>
                <w:sz w:val="20"/>
              </w:rPr>
              <w:t>although the following may be Structured Common Equity per this Checklist)</w:t>
            </w:r>
            <w:r w:rsidR="00762CD5" w:rsidRPr="008A1180">
              <w:rPr>
                <w:rFonts w:eastAsia="Aptos"/>
                <w:sz w:val="20"/>
              </w:rPr>
              <w:t>:</w:t>
            </w:r>
          </w:p>
          <w:p w14:paraId="6C58F3CE" w14:textId="68581EA4" w:rsidR="00762CD5" w:rsidRPr="009010A3" w:rsidRDefault="00762CD5" w:rsidP="009010A3">
            <w:pPr>
              <w:pStyle w:val="ListParagraph"/>
              <w:numPr>
                <w:ilvl w:val="0"/>
                <w:numId w:val="22"/>
              </w:numPr>
              <w:ind w:left="1681" w:hanging="570"/>
              <w:rPr>
                <w:sz w:val="20"/>
              </w:rPr>
            </w:pPr>
            <w:r w:rsidRPr="009010A3">
              <w:rPr>
                <w:sz w:val="20"/>
              </w:rPr>
              <w:t>REIT Equity Investor from Excess Net Cash Flow; or</w:t>
            </w:r>
          </w:p>
          <w:p w14:paraId="2B8E254A" w14:textId="50CB520E" w:rsidR="00762CD5" w:rsidRPr="003031AA" w:rsidRDefault="009010A3" w:rsidP="001A5B6E">
            <w:pPr>
              <w:spacing w:after="120"/>
              <w:ind w:left="1651" w:hanging="540"/>
              <w:rPr>
                <w:sz w:val="20"/>
              </w:rPr>
            </w:pPr>
            <w:r>
              <w:rPr>
                <w:sz w:val="20"/>
              </w:rPr>
              <w:t>(ii)</w:t>
            </w:r>
            <w:r>
              <w:rPr>
                <w:sz w:val="20"/>
              </w:rPr>
              <w:tab/>
            </w:r>
            <w:r w:rsidR="00762CD5" w:rsidRPr="003031AA">
              <w:rPr>
                <w:sz w:val="20"/>
              </w:rPr>
              <w:t>an Equity Investor in the form of:</w:t>
            </w:r>
          </w:p>
          <w:p w14:paraId="073960AD" w14:textId="085C5D75" w:rsidR="00762CD5" w:rsidRPr="00762CD5" w:rsidRDefault="00762CD5" w:rsidP="009010A3">
            <w:pPr>
              <w:spacing w:line="252" w:lineRule="auto"/>
              <w:ind w:left="2128" w:hanging="447"/>
              <w:contextualSpacing/>
              <w:rPr>
                <w:rFonts w:eastAsia="Aptos"/>
                <w:sz w:val="20"/>
              </w:rPr>
            </w:pPr>
            <w:r w:rsidRPr="008A1180">
              <w:rPr>
                <w:rFonts w:eastAsia="Aptos"/>
                <w:sz w:val="20"/>
              </w:rPr>
              <w:t>(</w:t>
            </w:r>
            <w:r w:rsidR="008A1180" w:rsidRPr="008A1180">
              <w:rPr>
                <w:rFonts w:eastAsia="Aptos"/>
                <w:sz w:val="20"/>
              </w:rPr>
              <w:t>x</w:t>
            </w:r>
            <w:r w:rsidRPr="008A1180">
              <w:rPr>
                <w:rFonts w:eastAsia="Aptos"/>
                <w:sz w:val="20"/>
              </w:rPr>
              <w:t>)</w:t>
            </w:r>
            <w:r w:rsidRPr="008A1180">
              <w:rPr>
                <w:rFonts w:eastAsia="Aptos"/>
                <w:sz w:val="20"/>
              </w:rPr>
              <w:tab/>
              <w:t>payment</w:t>
            </w:r>
            <w:r w:rsidR="003402B2">
              <w:rPr>
                <w:rFonts w:eastAsia="Aptos"/>
                <w:sz w:val="20"/>
              </w:rPr>
              <w:t>s</w:t>
            </w:r>
            <w:r w:rsidRPr="00762CD5">
              <w:rPr>
                <w:rFonts w:eastAsia="Aptos"/>
                <w:sz w:val="20"/>
              </w:rPr>
              <w:t xml:space="preserve"> or a promote return</w:t>
            </w:r>
            <w:r w:rsidR="003402B2">
              <w:rPr>
                <w:rFonts w:eastAsia="Aptos"/>
                <w:sz w:val="20"/>
              </w:rPr>
              <w:t>s</w:t>
            </w:r>
            <w:r w:rsidRPr="00762CD5">
              <w:rPr>
                <w:rFonts w:eastAsia="Aptos"/>
                <w:sz w:val="20"/>
              </w:rPr>
              <w:t xml:space="preserve"> after pari passu payments are made to all Equity Investors based on a specified minimum IRR or Returns threshold, or</w:t>
            </w:r>
          </w:p>
          <w:p w14:paraId="59599FAD" w14:textId="5A79FFA9" w:rsidR="00BD3105" w:rsidRPr="00BD3105" w:rsidRDefault="00762CD5" w:rsidP="009010A3">
            <w:pPr>
              <w:spacing w:after="120" w:line="252" w:lineRule="auto"/>
              <w:ind w:left="2128" w:hanging="447"/>
              <w:rPr>
                <w:sz w:val="20"/>
              </w:rPr>
            </w:pPr>
            <w:r w:rsidRPr="00762CD5">
              <w:rPr>
                <w:rFonts w:eastAsia="Aptos"/>
                <w:sz w:val="20"/>
              </w:rPr>
              <w:t>(</w:t>
            </w:r>
            <w:r w:rsidR="008A1180">
              <w:rPr>
                <w:rFonts w:eastAsia="Aptos"/>
                <w:sz w:val="20"/>
              </w:rPr>
              <w:t>y</w:t>
            </w:r>
            <w:r w:rsidRPr="00762CD5">
              <w:rPr>
                <w:rFonts w:eastAsia="Aptos"/>
                <w:sz w:val="20"/>
              </w:rPr>
              <w:t>)</w:t>
            </w:r>
            <w:r>
              <w:rPr>
                <w:rFonts w:eastAsia="Aptos"/>
                <w:sz w:val="20"/>
              </w:rPr>
              <w:tab/>
            </w:r>
            <w:r w:rsidRPr="00762CD5">
              <w:rPr>
                <w:rFonts w:eastAsia="Aptos"/>
                <w:sz w:val="20"/>
              </w:rPr>
              <w:t>repayment</w:t>
            </w:r>
            <w:r w:rsidR="003402B2">
              <w:rPr>
                <w:rFonts w:eastAsia="Aptos"/>
                <w:sz w:val="20"/>
              </w:rPr>
              <w:t>s</w:t>
            </w:r>
            <w:r w:rsidRPr="00762CD5">
              <w:rPr>
                <w:rFonts w:eastAsia="Aptos"/>
                <w:sz w:val="20"/>
              </w:rPr>
              <w:t xml:space="preserve"> of a protective advance to pay debt service or other amounts due under the Loan Documents, or any other amounts reasonably required for the operation and maintenance of the Property</w:t>
            </w:r>
            <w:r w:rsidR="00BD3105" w:rsidRPr="00BD3105">
              <w:rPr>
                <w:sz w:val="20"/>
              </w:rPr>
              <w:t>.</w:t>
            </w:r>
          </w:p>
          <w:p w14:paraId="563F6F6E" w14:textId="3775E648" w:rsidR="00DB4E9D" w:rsidRPr="00A77CC9" w:rsidRDefault="00DB4E9D" w:rsidP="00A77CC9">
            <w:pPr>
              <w:spacing w:after="160" w:line="252" w:lineRule="auto"/>
              <w:ind w:left="50"/>
              <w:rPr>
                <w:sz w:val="20"/>
              </w:rPr>
            </w:pPr>
            <w:r>
              <w:rPr>
                <w:sz w:val="20"/>
              </w:rPr>
              <w:t xml:space="preserve">NOTE: See </w:t>
            </w:r>
            <w:r w:rsidRPr="00EA76C9">
              <w:rPr>
                <w:sz w:val="20"/>
                <w:u w:val="single"/>
              </w:rPr>
              <w:t>Exhibit F</w:t>
            </w:r>
            <w:r>
              <w:rPr>
                <w:sz w:val="20"/>
              </w:rPr>
              <w:t xml:space="preserve"> for examples of </w:t>
            </w:r>
            <w:r w:rsidR="00DB0C39">
              <w:rPr>
                <w:sz w:val="20"/>
              </w:rPr>
              <w:t>e</w:t>
            </w:r>
            <w:r>
              <w:rPr>
                <w:sz w:val="20"/>
              </w:rPr>
              <w:t xml:space="preserve">quity structures that </w:t>
            </w:r>
            <w:r w:rsidR="00516C98">
              <w:rPr>
                <w:sz w:val="20"/>
              </w:rPr>
              <w:t>do</w:t>
            </w:r>
            <w:r>
              <w:rPr>
                <w:sz w:val="20"/>
              </w:rPr>
              <w:t xml:space="preserve"> </w:t>
            </w:r>
            <w:r w:rsidRPr="00967354">
              <w:rPr>
                <w:sz w:val="20"/>
              </w:rPr>
              <w:t xml:space="preserve">NOT </w:t>
            </w:r>
            <w:r w:rsidR="00516C98">
              <w:rPr>
                <w:sz w:val="20"/>
              </w:rPr>
              <w:t>require compliance with this Checklist</w:t>
            </w:r>
            <w:r>
              <w:rPr>
                <w:sz w:val="20"/>
              </w:rPr>
              <w:t>.</w:t>
            </w:r>
          </w:p>
        </w:tc>
      </w:tr>
      <w:tr w:rsidR="000F5775" w:rsidRPr="00440186" w14:paraId="398784EB" w14:textId="77777777" w:rsidTr="00F900C8">
        <w:trPr>
          <w:trHeight w:val="359"/>
        </w:trPr>
        <w:tc>
          <w:tcPr>
            <w:tcW w:w="1903" w:type="dxa"/>
            <w:tcBorders>
              <w:bottom w:val="single" w:sz="4" w:space="0" w:color="auto"/>
            </w:tcBorders>
          </w:tcPr>
          <w:p w14:paraId="667BDA94" w14:textId="42E01CE6" w:rsidR="000F5775" w:rsidRDefault="000F5775">
            <w:pPr>
              <w:jc w:val="left"/>
              <w:rPr>
                <w:b/>
                <w:bCs/>
                <w:sz w:val="20"/>
              </w:rPr>
            </w:pPr>
            <w:r>
              <w:rPr>
                <w:b/>
                <w:bCs/>
                <w:sz w:val="20"/>
              </w:rPr>
              <w:t>Redemption or Buy Sell Rights</w:t>
            </w:r>
          </w:p>
        </w:tc>
        <w:tc>
          <w:tcPr>
            <w:tcW w:w="12317" w:type="dxa"/>
            <w:tcBorders>
              <w:bottom w:val="single" w:sz="4" w:space="0" w:color="auto"/>
            </w:tcBorders>
          </w:tcPr>
          <w:p w14:paraId="387D49DD" w14:textId="40515433" w:rsidR="000F5775" w:rsidRDefault="00FE626D">
            <w:pPr>
              <w:spacing w:after="160" w:line="252" w:lineRule="auto"/>
              <w:rPr>
                <w:sz w:val="20"/>
              </w:rPr>
            </w:pPr>
            <w:r w:rsidRPr="00FE626D">
              <w:rPr>
                <w:sz w:val="20"/>
              </w:rPr>
              <w:t xml:space="preserve">The right of an Equity Investor to force a redemption of the Equity Investor’s interests or exercise a right to </w:t>
            </w:r>
            <w:r w:rsidR="00302AD8">
              <w:rPr>
                <w:sz w:val="20"/>
              </w:rPr>
              <w:t>force a purchase of</w:t>
            </w:r>
            <w:r w:rsidRPr="00FE626D">
              <w:rPr>
                <w:sz w:val="20"/>
              </w:rPr>
              <w:t xml:space="preserve"> the Equity Investor’s interests.</w:t>
            </w:r>
          </w:p>
        </w:tc>
      </w:tr>
      <w:tr w:rsidR="00FD2612" w:rsidRPr="00440186" w14:paraId="6639471B" w14:textId="77777777" w:rsidTr="00F900C8">
        <w:trPr>
          <w:trHeight w:val="359"/>
        </w:trPr>
        <w:tc>
          <w:tcPr>
            <w:tcW w:w="1903" w:type="dxa"/>
            <w:tcBorders>
              <w:bottom w:val="single" w:sz="4" w:space="0" w:color="auto"/>
            </w:tcBorders>
          </w:tcPr>
          <w:p w14:paraId="2D9CED5C" w14:textId="56773464" w:rsidR="00FD2612" w:rsidRPr="00440186" w:rsidRDefault="00FD2612">
            <w:pPr>
              <w:jc w:val="left"/>
              <w:rPr>
                <w:b/>
                <w:bCs/>
                <w:sz w:val="20"/>
              </w:rPr>
            </w:pPr>
            <w:r>
              <w:rPr>
                <w:b/>
                <w:bCs/>
                <w:sz w:val="20"/>
              </w:rPr>
              <w:t>Returns</w:t>
            </w:r>
          </w:p>
        </w:tc>
        <w:tc>
          <w:tcPr>
            <w:tcW w:w="12317" w:type="dxa"/>
            <w:tcBorders>
              <w:bottom w:val="single" w:sz="4" w:space="0" w:color="auto"/>
            </w:tcBorders>
          </w:tcPr>
          <w:p w14:paraId="784ABCC8" w14:textId="7D16F822" w:rsidR="00FD2612" w:rsidRPr="00440186" w:rsidRDefault="00FD2612">
            <w:pPr>
              <w:spacing w:after="160" w:line="252" w:lineRule="auto"/>
              <w:rPr>
                <w:sz w:val="20"/>
              </w:rPr>
            </w:pPr>
            <w:r>
              <w:rPr>
                <w:sz w:val="20"/>
              </w:rPr>
              <w:t>D</w:t>
            </w:r>
            <w:r w:rsidRPr="004438E1">
              <w:rPr>
                <w:sz w:val="20"/>
              </w:rPr>
              <w:t xml:space="preserve">ividends, distributions, payments, or returns </w:t>
            </w:r>
            <w:r>
              <w:rPr>
                <w:sz w:val="20"/>
              </w:rPr>
              <w:t>to an Equity Investor</w:t>
            </w:r>
            <w:r w:rsidR="00D15E0B">
              <w:rPr>
                <w:sz w:val="20"/>
              </w:rPr>
              <w:t xml:space="preserve"> (individually and collectively)</w:t>
            </w:r>
            <w:r>
              <w:rPr>
                <w:sz w:val="20"/>
              </w:rPr>
              <w:t>.</w:t>
            </w:r>
          </w:p>
        </w:tc>
      </w:tr>
      <w:tr w:rsidR="00FD2612" w:rsidRPr="00440186" w14:paraId="75A343DE" w14:textId="77777777" w:rsidTr="00F900C8">
        <w:trPr>
          <w:trHeight w:val="188"/>
        </w:trPr>
        <w:tc>
          <w:tcPr>
            <w:tcW w:w="1903" w:type="dxa"/>
          </w:tcPr>
          <w:p w14:paraId="3E69B9CA" w14:textId="77777777" w:rsidR="00FD2612" w:rsidRPr="00440186" w:rsidRDefault="00FD2612">
            <w:pPr>
              <w:jc w:val="left"/>
              <w:rPr>
                <w:b/>
                <w:bCs/>
                <w:sz w:val="20"/>
              </w:rPr>
            </w:pPr>
            <w:r w:rsidRPr="00440186">
              <w:rPr>
                <w:b/>
                <w:bCs/>
                <w:sz w:val="20"/>
              </w:rPr>
              <w:t>Soft Pay</w:t>
            </w:r>
            <w:r>
              <w:rPr>
                <w:b/>
                <w:bCs/>
                <w:sz w:val="20"/>
              </w:rPr>
              <w:t xml:space="preserve"> Preferred Equity</w:t>
            </w:r>
          </w:p>
        </w:tc>
        <w:tc>
          <w:tcPr>
            <w:tcW w:w="12317" w:type="dxa"/>
          </w:tcPr>
          <w:p w14:paraId="79095232" w14:textId="5C537045" w:rsidR="00FD2612" w:rsidRPr="00B34CDE" w:rsidRDefault="00FD2612">
            <w:pPr>
              <w:spacing w:after="120"/>
              <w:rPr>
                <w:color w:val="000000"/>
                <w:sz w:val="20"/>
              </w:rPr>
            </w:pPr>
            <w:r w:rsidRPr="00353C52">
              <w:rPr>
                <w:sz w:val="20"/>
              </w:rPr>
              <w:t xml:space="preserve">A </w:t>
            </w:r>
            <w:r>
              <w:rPr>
                <w:sz w:val="20"/>
              </w:rPr>
              <w:t>P</w:t>
            </w:r>
            <w:r w:rsidRPr="00353C52">
              <w:rPr>
                <w:sz w:val="20"/>
              </w:rPr>
              <w:t xml:space="preserve">referred </w:t>
            </w:r>
            <w:r>
              <w:rPr>
                <w:sz w:val="20"/>
              </w:rPr>
              <w:t>E</w:t>
            </w:r>
            <w:r w:rsidRPr="00353C52">
              <w:rPr>
                <w:sz w:val="20"/>
              </w:rPr>
              <w:t xml:space="preserve">quity structure that specifies that </w:t>
            </w:r>
            <w:r w:rsidRPr="005B551B">
              <w:rPr>
                <w:sz w:val="20"/>
              </w:rPr>
              <w:t xml:space="preserve">all Returns due to </w:t>
            </w:r>
            <w:r>
              <w:rPr>
                <w:sz w:val="20"/>
              </w:rPr>
              <w:t>the Preferred Equity investor</w:t>
            </w:r>
            <w:r w:rsidRPr="005B551B">
              <w:rPr>
                <w:sz w:val="20"/>
              </w:rPr>
              <w:t xml:space="preserve"> are only required to the extent of available </w:t>
            </w:r>
            <w:r w:rsidRPr="005B551B">
              <w:rPr>
                <w:color w:val="000000"/>
                <w:sz w:val="20"/>
              </w:rPr>
              <w:t>Excess Net Cash Flow for so long as the Mortgage Loan is outstanding, and if Excess Net Cash Flow is not available,</w:t>
            </w:r>
            <w:r w:rsidRPr="00353C52">
              <w:rPr>
                <w:color w:val="000000"/>
                <w:sz w:val="20"/>
              </w:rPr>
              <w:t xml:space="preserve"> </w:t>
            </w:r>
            <w:r w:rsidR="00E05C4A">
              <w:rPr>
                <w:color w:val="000000"/>
                <w:sz w:val="20"/>
              </w:rPr>
              <w:t xml:space="preserve">such Returns </w:t>
            </w:r>
            <w:r w:rsidRPr="005B551B">
              <w:rPr>
                <w:color w:val="000000"/>
                <w:sz w:val="20"/>
              </w:rPr>
              <w:t>may be permitted to accrue.</w:t>
            </w:r>
          </w:p>
        </w:tc>
      </w:tr>
      <w:tr w:rsidR="00FD2612" w:rsidRPr="00440186" w14:paraId="68C79307" w14:textId="77777777" w:rsidTr="00F900C8">
        <w:trPr>
          <w:trHeight w:val="188"/>
        </w:trPr>
        <w:tc>
          <w:tcPr>
            <w:tcW w:w="1903" w:type="dxa"/>
          </w:tcPr>
          <w:p w14:paraId="136F97A8" w14:textId="77777777" w:rsidR="00FD2612" w:rsidRPr="00440186" w:rsidRDefault="00FD2612">
            <w:pPr>
              <w:jc w:val="left"/>
              <w:rPr>
                <w:b/>
                <w:bCs/>
                <w:sz w:val="20"/>
              </w:rPr>
            </w:pPr>
            <w:r>
              <w:rPr>
                <w:b/>
                <w:bCs/>
                <w:sz w:val="20"/>
              </w:rPr>
              <w:t>Structured Common Equity</w:t>
            </w:r>
          </w:p>
        </w:tc>
        <w:tc>
          <w:tcPr>
            <w:tcW w:w="12317" w:type="dxa"/>
          </w:tcPr>
          <w:p w14:paraId="1431528F" w14:textId="28EE7A67" w:rsidR="005730B0" w:rsidRDefault="00FD2612">
            <w:pPr>
              <w:spacing w:after="120"/>
              <w:rPr>
                <w:sz w:val="20"/>
              </w:rPr>
            </w:pPr>
            <w:r>
              <w:rPr>
                <w:sz w:val="20"/>
              </w:rPr>
              <w:t xml:space="preserve">A </w:t>
            </w:r>
            <w:r w:rsidRPr="00895C2C">
              <w:rPr>
                <w:sz w:val="20"/>
              </w:rPr>
              <w:t xml:space="preserve">Common Equity structure that includes a Forced Sale </w:t>
            </w:r>
            <w:r w:rsidR="00C251EE">
              <w:rPr>
                <w:sz w:val="20"/>
              </w:rPr>
              <w:t>r</w:t>
            </w:r>
            <w:r w:rsidRPr="00895C2C">
              <w:rPr>
                <w:sz w:val="20"/>
              </w:rPr>
              <w:t xml:space="preserve">ight or a Control Takeover </w:t>
            </w:r>
            <w:r w:rsidR="00C251EE">
              <w:rPr>
                <w:sz w:val="20"/>
              </w:rPr>
              <w:t>r</w:t>
            </w:r>
            <w:r w:rsidRPr="00895C2C">
              <w:rPr>
                <w:sz w:val="20"/>
              </w:rPr>
              <w:t>ight</w:t>
            </w:r>
            <w:r w:rsidR="00793576">
              <w:rPr>
                <w:sz w:val="20"/>
              </w:rPr>
              <w:t>.</w:t>
            </w:r>
          </w:p>
          <w:p w14:paraId="3B19D32F" w14:textId="62D9B481" w:rsidR="00FD2612" w:rsidRPr="00353C52" w:rsidRDefault="005730B0">
            <w:pPr>
              <w:spacing w:after="120"/>
              <w:rPr>
                <w:sz w:val="20"/>
              </w:rPr>
            </w:pPr>
            <w:r>
              <w:rPr>
                <w:sz w:val="20"/>
              </w:rPr>
              <w:t xml:space="preserve">NOTE: See </w:t>
            </w:r>
            <w:r w:rsidRPr="00EA76C9">
              <w:rPr>
                <w:sz w:val="20"/>
                <w:u w:val="single"/>
              </w:rPr>
              <w:t>Exhibit F</w:t>
            </w:r>
            <w:r>
              <w:rPr>
                <w:sz w:val="20"/>
              </w:rPr>
              <w:t xml:space="preserve"> for examples of </w:t>
            </w:r>
            <w:r w:rsidR="00DB0C39">
              <w:rPr>
                <w:sz w:val="20"/>
              </w:rPr>
              <w:t>e</w:t>
            </w:r>
            <w:r>
              <w:rPr>
                <w:sz w:val="20"/>
              </w:rPr>
              <w:t xml:space="preserve">quity structures that </w:t>
            </w:r>
            <w:r w:rsidR="000F1EE7">
              <w:rPr>
                <w:sz w:val="20"/>
              </w:rPr>
              <w:t>do</w:t>
            </w:r>
            <w:r>
              <w:rPr>
                <w:sz w:val="20"/>
              </w:rPr>
              <w:t xml:space="preserve"> </w:t>
            </w:r>
            <w:r w:rsidRPr="00967354">
              <w:rPr>
                <w:sz w:val="20"/>
              </w:rPr>
              <w:t xml:space="preserve">NOT </w:t>
            </w:r>
            <w:r w:rsidR="000F1EE7">
              <w:rPr>
                <w:sz w:val="20"/>
              </w:rPr>
              <w:t>require compliance with this Checklist</w:t>
            </w:r>
            <w:r w:rsidR="000132EC">
              <w:rPr>
                <w:sz w:val="20"/>
              </w:rPr>
              <w:t>.</w:t>
            </w:r>
          </w:p>
        </w:tc>
      </w:tr>
    </w:tbl>
    <w:p w14:paraId="24B2E151" w14:textId="77777777" w:rsidR="0098263D" w:rsidRDefault="0098263D">
      <w:r>
        <w:br w:type="page"/>
      </w:r>
    </w:p>
    <w:tbl>
      <w:tblPr>
        <w:tblStyle w:val="TableGrid"/>
        <w:tblW w:w="14220" w:type="dxa"/>
        <w:tblInd w:w="-635" w:type="dxa"/>
        <w:tblLook w:val="04A0" w:firstRow="1" w:lastRow="0" w:firstColumn="1" w:lastColumn="0" w:noHBand="0" w:noVBand="1"/>
      </w:tblPr>
      <w:tblGrid>
        <w:gridCol w:w="1903"/>
        <w:gridCol w:w="12317"/>
      </w:tblGrid>
      <w:tr w:rsidR="00FD2612" w:rsidRPr="00440186" w14:paraId="4E847536" w14:textId="77777777" w:rsidTr="00F900C8">
        <w:tc>
          <w:tcPr>
            <w:tcW w:w="14220" w:type="dxa"/>
            <w:gridSpan w:val="2"/>
            <w:shd w:val="clear" w:color="auto" w:fill="A5A5A5"/>
          </w:tcPr>
          <w:p w14:paraId="4B607565" w14:textId="72D65CCC" w:rsidR="00FD2612" w:rsidRPr="00440186" w:rsidRDefault="00DD4F9C">
            <w:pPr>
              <w:jc w:val="center"/>
              <w:rPr>
                <w:b/>
                <w:bCs/>
                <w:sz w:val="22"/>
                <w:szCs w:val="22"/>
              </w:rPr>
            </w:pPr>
            <w:r>
              <w:rPr>
                <w:b/>
                <w:bCs/>
                <w:sz w:val="22"/>
                <w:szCs w:val="22"/>
              </w:rPr>
              <w:lastRenderedPageBreak/>
              <w:t xml:space="preserve">Requirements for </w:t>
            </w:r>
            <w:r w:rsidR="00FD2612" w:rsidRPr="00874FBD">
              <w:rPr>
                <w:b/>
                <w:bCs/>
                <w:sz w:val="22"/>
                <w:szCs w:val="22"/>
              </w:rPr>
              <w:t xml:space="preserve">Forced Sale </w:t>
            </w:r>
            <w:r w:rsidR="00FD2612">
              <w:rPr>
                <w:b/>
                <w:bCs/>
                <w:sz w:val="22"/>
                <w:szCs w:val="22"/>
              </w:rPr>
              <w:t xml:space="preserve">Rights </w:t>
            </w:r>
            <w:r w:rsidR="00FD2612" w:rsidRPr="00874FBD">
              <w:rPr>
                <w:b/>
                <w:bCs/>
                <w:sz w:val="22"/>
                <w:szCs w:val="22"/>
              </w:rPr>
              <w:t>in All Equity Transactions</w:t>
            </w:r>
          </w:p>
        </w:tc>
      </w:tr>
      <w:tr w:rsidR="00FD2612" w:rsidRPr="00440186" w14:paraId="366A7962" w14:textId="77777777" w:rsidTr="00F900C8">
        <w:trPr>
          <w:trHeight w:val="1151"/>
        </w:trPr>
        <w:tc>
          <w:tcPr>
            <w:tcW w:w="1903" w:type="dxa"/>
          </w:tcPr>
          <w:p w14:paraId="4A918A6F" w14:textId="77777777" w:rsidR="00FD2612" w:rsidRPr="00440186" w:rsidRDefault="00FD2612">
            <w:pPr>
              <w:jc w:val="left"/>
              <w:rPr>
                <w:b/>
                <w:bCs/>
                <w:sz w:val="22"/>
                <w:szCs w:val="22"/>
              </w:rPr>
            </w:pPr>
            <w:r>
              <w:rPr>
                <w:b/>
                <w:bCs/>
                <w:sz w:val="20"/>
              </w:rPr>
              <w:t>Forced Sale Rights in All Equity Transactions</w:t>
            </w:r>
          </w:p>
        </w:tc>
        <w:tc>
          <w:tcPr>
            <w:tcW w:w="12317" w:type="dxa"/>
          </w:tcPr>
          <w:p w14:paraId="4C789ACB" w14:textId="77777777" w:rsidR="00FD2612" w:rsidRPr="00B34CDE" w:rsidRDefault="00FD2612">
            <w:pPr>
              <w:spacing w:after="160" w:line="252" w:lineRule="auto"/>
              <w:rPr>
                <w:sz w:val="20"/>
              </w:rPr>
            </w:pPr>
            <w:r w:rsidRPr="0014490E">
              <w:rPr>
                <w:sz w:val="20"/>
              </w:rPr>
              <w:t xml:space="preserve">Equity structures may include a Forced Sale right </w:t>
            </w:r>
            <w:r w:rsidRPr="00B34CDE">
              <w:rPr>
                <w:sz w:val="20"/>
              </w:rPr>
              <w:t>provided it:</w:t>
            </w:r>
          </w:p>
          <w:p w14:paraId="28D86F39" w14:textId="1A0F332D" w:rsidR="00ED65CC" w:rsidRPr="00ED65CC" w:rsidRDefault="009010A3" w:rsidP="003409B7">
            <w:pPr>
              <w:tabs>
                <w:tab w:val="left" w:pos="1111"/>
              </w:tabs>
              <w:suppressAutoHyphens/>
              <w:ind w:left="1051" w:hanging="480"/>
              <w:rPr>
                <w:sz w:val="20"/>
              </w:rPr>
            </w:pPr>
            <w:r>
              <w:rPr>
                <w:sz w:val="20"/>
              </w:rPr>
              <w:t>(a)</w:t>
            </w:r>
            <w:r>
              <w:rPr>
                <w:sz w:val="20"/>
              </w:rPr>
              <w:tab/>
            </w:r>
            <w:r w:rsidR="00ED65CC" w:rsidRPr="00ED65CC">
              <w:rPr>
                <w:sz w:val="20"/>
              </w:rPr>
              <w:t>Is limited to a third party</w:t>
            </w:r>
            <w:r w:rsidR="00B60F81">
              <w:rPr>
                <w:sz w:val="20"/>
              </w:rPr>
              <w:t>,</w:t>
            </w:r>
            <w:r w:rsidR="00ED65CC" w:rsidRPr="00ED65CC">
              <w:rPr>
                <w:sz w:val="20"/>
              </w:rPr>
              <w:t xml:space="preserve"> based on fair market value</w:t>
            </w:r>
            <w:r w:rsidR="00B60F81">
              <w:rPr>
                <w:sz w:val="20"/>
              </w:rPr>
              <w:t>, and occurs</w:t>
            </w:r>
            <w:r w:rsidR="00ED65CC" w:rsidRPr="00ED65CC">
              <w:rPr>
                <w:sz w:val="20"/>
              </w:rPr>
              <w:t xml:space="preserve"> after the </w:t>
            </w:r>
            <w:r w:rsidR="00B60F81">
              <w:rPr>
                <w:sz w:val="20"/>
              </w:rPr>
              <w:t>earlier</w:t>
            </w:r>
            <w:r w:rsidR="00ED65CC" w:rsidRPr="00ED65CC">
              <w:rPr>
                <w:sz w:val="20"/>
              </w:rPr>
              <w:t xml:space="preserve"> of the </w:t>
            </w:r>
            <w:r w:rsidR="00B60F81">
              <w:rPr>
                <w:sz w:val="20"/>
              </w:rPr>
              <w:t xml:space="preserve">end of the </w:t>
            </w:r>
            <w:r w:rsidR="00ED65CC" w:rsidRPr="00ED65CC">
              <w:rPr>
                <w:sz w:val="20"/>
              </w:rPr>
              <w:t>yield maintenance period or the fifth anniversary of the Mortgage Loan,</w:t>
            </w:r>
          </w:p>
          <w:p w14:paraId="749B785C" w14:textId="0F877A47" w:rsidR="00BC725B" w:rsidRDefault="009010A3" w:rsidP="009010A3">
            <w:pPr>
              <w:tabs>
                <w:tab w:val="left" w:pos="1111"/>
              </w:tabs>
              <w:suppressAutoHyphens/>
              <w:ind w:firstLine="571"/>
              <w:rPr>
                <w:sz w:val="20"/>
              </w:rPr>
            </w:pPr>
            <w:r>
              <w:rPr>
                <w:sz w:val="20"/>
              </w:rPr>
              <w:t>(b)</w:t>
            </w:r>
            <w:r>
              <w:rPr>
                <w:sz w:val="20"/>
              </w:rPr>
              <w:tab/>
            </w:r>
            <w:r w:rsidR="00E315FD">
              <w:rPr>
                <w:sz w:val="20"/>
              </w:rPr>
              <w:t>For Preferred Equity</w:t>
            </w:r>
            <w:r w:rsidR="004535B3">
              <w:rPr>
                <w:sz w:val="20"/>
              </w:rPr>
              <w:t xml:space="preserve"> only</w:t>
            </w:r>
            <w:r w:rsidR="00E315FD">
              <w:rPr>
                <w:sz w:val="20"/>
              </w:rPr>
              <w:t>, t</w:t>
            </w:r>
            <w:r w:rsidR="00FD2612">
              <w:rPr>
                <w:sz w:val="20"/>
              </w:rPr>
              <w:t xml:space="preserve">riggered only by </w:t>
            </w:r>
            <w:r w:rsidR="00FD2612" w:rsidRPr="00B34CDE">
              <w:rPr>
                <w:sz w:val="20"/>
              </w:rPr>
              <w:t xml:space="preserve">the Permitted Equity Default Triggers in Part II of this </w:t>
            </w:r>
            <w:r w:rsidR="00F17BC4">
              <w:rPr>
                <w:sz w:val="20"/>
              </w:rPr>
              <w:t>C</w:t>
            </w:r>
            <w:r w:rsidR="00FD2612" w:rsidRPr="00B34CDE">
              <w:rPr>
                <w:sz w:val="20"/>
              </w:rPr>
              <w:t>hecklist</w:t>
            </w:r>
            <w:r w:rsidR="00FD2612" w:rsidRPr="0014490E">
              <w:rPr>
                <w:sz w:val="20"/>
              </w:rPr>
              <w:t>, and</w:t>
            </w:r>
          </w:p>
          <w:p w14:paraId="504D094C" w14:textId="00EA3858" w:rsidR="00FD2612" w:rsidRPr="009B18D2" w:rsidRDefault="009010A3" w:rsidP="003409B7">
            <w:pPr>
              <w:tabs>
                <w:tab w:val="left" w:pos="1111"/>
              </w:tabs>
              <w:suppressAutoHyphens/>
              <w:spacing w:after="120"/>
              <w:ind w:firstLine="571"/>
              <w:rPr>
                <w:sz w:val="20"/>
              </w:rPr>
            </w:pPr>
            <w:r>
              <w:rPr>
                <w:sz w:val="20"/>
              </w:rPr>
              <w:t>(c)</w:t>
            </w:r>
            <w:r>
              <w:rPr>
                <w:sz w:val="20"/>
              </w:rPr>
              <w:tab/>
            </w:r>
            <w:r w:rsidR="00FD2612" w:rsidRPr="0014490E">
              <w:rPr>
                <w:sz w:val="20"/>
              </w:rPr>
              <w:t xml:space="preserve">Complies with the Limitations on Equity Terms described in Part III </w:t>
            </w:r>
            <w:r w:rsidR="00056BE7">
              <w:rPr>
                <w:sz w:val="20"/>
              </w:rPr>
              <w:t>of this Checklist</w:t>
            </w:r>
            <w:r w:rsidR="00FD2612" w:rsidRPr="0014490E">
              <w:rPr>
                <w:sz w:val="20"/>
              </w:rPr>
              <w:t>.</w:t>
            </w:r>
          </w:p>
        </w:tc>
      </w:tr>
      <w:tr w:rsidR="00FD2612" w:rsidRPr="00440186" w14:paraId="2548D366" w14:textId="77777777" w:rsidTr="00F900C8">
        <w:tc>
          <w:tcPr>
            <w:tcW w:w="14220" w:type="dxa"/>
            <w:gridSpan w:val="2"/>
            <w:shd w:val="clear" w:color="auto" w:fill="A5A5A5"/>
          </w:tcPr>
          <w:p w14:paraId="2DBF7719" w14:textId="736537DC" w:rsidR="00FD2612" w:rsidRPr="00440186" w:rsidRDefault="00DD4F9C">
            <w:pPr>
              <w:jc w:val="center"/>
              <w:rPr>
                <w:b/>
                <w:bCs/>
                <w:sz w:val="22"/>
                <w:szCs w:val="22"/>
              </w:rPr>
            </w:pPr>
            <w:r>
              <w:rPr>
                <w:b/>
                <w:bCs/>
                <w:sz w:val="22"/>
                <w:szCs w:val="22"/>
              </w:rPr>
              <w:t xml:space="preserve">Requirements for </w:t>
            </w:r>
            <w:r w:rsidR="00FD2612" w:rsidRPr="00874FBD">
              <w:rPr>
                <w:b/>
                <w:bCs/>
                <w:sz w:val="22"/>
                <w:szCs w:val="22"/>
              </w:rPr>
              <w:t>Control Takeover Rights in All Equity Transactions</w:t>
            </w:r>
          </w:p>
        </w:tc>
      </w:tr>
      <w:tr w:rsidR="00FD2612" w:rsidRPr="00440186" w14:paraId="4EC2D99E" w14:textId="77777777" w:rsidTr="00F900C8">
        <w:tc>
          <w:tcPr>
            <w:tcW w:w="1903" w:type="dxa"/>
          </w:tcPr>
          <w:p w14:paraId="75E2B74F" w14:textId="77777777" w:rsidR="00FD2612" w:rsidRPr="00440186" w:rsidRDefault="00FD2612">
            <w:pPr>
              <w:jc w:val="left"/>
              <w:rPr>
                <w:b/>
                <w:bCs/>
                <w:sz w:val="22"/>
                <w:szCs w:val="22"/>
              </w:rPr>
            </w:pPr>
            <w:r>
              <w:rPr>
                <w:b/>
                <w:bCs/>
                <w:sz w:val="20"/>
              </w:rPr>
              <w:t>Control Takeover Rights in All Equity Transactions</w:t>
            </w:r>
          </w:p>
        </w:tc>
        <w:tc>
          <w:tcPr>
            <w:tcW w:w="12317" w:type="dxa"/>
          </w:tcPr>
          <w:p w14:paraId="159F47F0" w14:textId="68B4D1CF" w:rsidR="00FD2612" w:rsidRPr="0014490E" w:rsidRDefault="00FD2612">
            <w:pPr>
              <w:spacing w:after="160" w:line="252" w:lineRule="auto"/>
              <w:ind w:left="50"/>
              <w:rPr>
                <w:sz w:val="20"/>
              </w:rPr>
            </w:pPr>
            <w:r w:rsidRPr="0014490E">
              <w:rPr>
                <w:sz w:val="20"/>
              </w:rPr>
              <w:t xml:space="preserve">Equity structures may include </w:t>
            </w:r>
            <w:r w:rsidRPr="009B18D2">
              <w:rPr>
                <w:sz w:val="20"/>
              </w:rPr>
              <w:t xml:space="preserve">a Control Takeover right in favor of the </w:t>
            </w:r>
            <w:r w:rsidR="00D6222C">
              <w:rPr>
                <w:sz w:val="20"/>
              </w:rPr>
              <w:t>Equity Investor</w:t>
            </w:r>
            <w:r w:rsidRPr="009B18D2">
              <w:rPr>
                <w:sz w:val="20"/>
              </w:rPr>
              <w:t xml:space="preserve"> </w:t>
            </w:r>
            <w:r w:rsidRPr="0014490E">
              <w:rPr>
                <w:sz w:val="20"/>
              </w:rPr>
              <w:t>provided it:</w:t>
            </w:r>
          </w:p>
          <w:p w14:paraId="1A978DF1" w14:textId="651E1C1A" w:rsidR="00FD2612" w:rsidRPr="0014490E" w:rsidRDefault="003409B7" w:rsidP="003409B7">
            <w:pPr>
              <w:tabs>
                <w:tab w:val="left" w:pos="1111"/>
              </w:tabs>
              <w:suppressAutoHyphens/>
              <w:ind w:firstLine="571"/>
              <w:rPr>
                <w:sz w:val="20"/>
              </w:rPr>
            </w:pPr>
            <w:r>
              <w:rPr>
                <w:sz w:val="20"/>
              </w:rPr>
              <w:t>(a)</w:t>
            </w:r>
            <w:r>
              <w:rPr>
                <w:sz w:val="20"/>
              </w:rPr>
              <w:tab/>
            </w:r>
            <w:r w:rsidR="00FD2612" w:rsidRPr="0014490E">
              <w:rPr>
                <w:sz w:val="20"/>
              </w:rPr>
              <w:t xml:space="preserve">Is </w:t>
            </w:r>
            <w:r w:rsidR="00FD2612" w:rsidRPr="009B18D2">
              <w:rPr>
                <w:sz w:val="20"/>
              </w:rPr>
              <w:t>subject to Lender’s approval under the Loan Documents</w:t>
            </w:r>
            <w:r w:rsidR="00FD2612" w:rsidRPr="0014490E">
              <w:t xml:space="preserve"> </w:t>
            </w:r>
            <w:r w:rsidR="00FD2612" w:rsidRPr="0014490E">
              <w:rPr>
                <w:sz w:val="20"/>
              </w:rPr>
              <w:t>including Article 11 of the Loan Agreement</w:t>
            </w:r>
            <w:r w:rsidR="00FD2612">
              <w:rPr>
                <w:sz w:val="20"/>
              </w:rPr>
              <w:t>,</w:t>
            </w:r>
          </w:p>
          <w:p w14:paraId="48A1A86D" w14:textId="463AEA53" w:rsidR="00BC725B" w:rsidRDefault="003409B7" w:rsidP="003409B7">
            <w:pPr>
              <w:tabs>
                <w:tab w:val="left" w:pos="1111"/>
              </w:tabs>
              <w:suppressAutoHyphens/>
              <w:ind w:firstLine="571"/>
              <w:rPr>
                <w:sz w:val="20"/>
              </w:rPr>
            </w:pPr>
            <w:r>
              <w:rPr>
                <w:sz w:val="20"/>
              </w:rPr>
              <w:t>(b)</w:t>
            </w:r>
            <w:r>
              <w:rPr>
                <w:sz w:val="20"/>
              </w:rPr>
              <w:tab/>
            </w:r>
            <w:r w:rsidR="00E315FD">
              <w:rPr>
                <w:sz w:val="20"/>
              </w:rPr>
              <w:t>For Preferred Equity</w:t>
            </w:r>
            <w:r w:rsidR="00976EA0">
              <w:rPr>
                <w:sz w:val="20"/>
              </w:rPr>
              <w:t xml:space="preserve"> only</w:t>
            </w:r>
            <w:r w:rsidR="00E315FD">
              <w:rPr>
                <w:sz w:val="20"/>
              </w:rPr>
              <w:t xml:space="preserve">, </w:t>
            </w:r>
            <w:r w:rsidR="004B15B3">
              <w:rPr>
                <w:sz w:val="20"/>
              </w:rPr>
              <w:t xml:space="preserve">is </w:t>
            </w:r>
            <w:r w:rsidR="00E315FD">
              <w:rPr>
                <w:sz w:val="20"/>
              </w:rPr>
              <w:t>t</w:t>
            </w:r>
            <w:r w:rsidR="00FD2612">
              <w:rPr>
                <w:sz w:val="20"/>
              </w:rPr>
              <w:t xml:space="preserve">riggered only by </w:t>
            </w:r>
            <w:r w:rsidR="00FD2612" w:rsidRPr="009B18D2">
              <w:rPr>
                <w:sz w:val="20"/>
              </w:rPr>
              <w:t xml:space="preserve">the Permitted Equity Default Triggers </w:t>
            </w:r>
            <w:r w:rsidR="00FD2612" w:rsidRPr="0014490E">
              <w:rPr>
                <w:sz w:val="20"/>
              </w:rPr>
              <w:t xml:space="preserve">in </w:t>
            </w:r>
            <w:r w:rsidR="00FD2612" w:rsidRPr="009B18D2">
              <w:rPr>
                <w:sz w:val="20"/>
              </w:rPr>
              <w:t xml:space="preserve">Part II of this </w:t>
            </w:r>
            <w:r w:rsidR="00F17BC4">
              <w:rPr>
                <w:sz w:val="20"/>
              </w:rPr>
              <w:t>C</w:t>
            </w:r>
            <w:r w:rsidR="00FD2612" w:rsidRPr="009B18D2">
              <w:rPr>
                <w:sz w:val="20"/>
              </w:rPr>
              <w:t>hecklist</w:t>
            </w:r>
            <w:r w:rsidR="00FD2612" w:rsidRPr="0014490E">
              <w:rPr>
                <w:sz w:val="20"/>
              </w:rPr>
              <w:t>, and</w:t>
            </w:r>
          </w:p>
          <w:p w14:paraId="359275ED" w14:textId="51343F1A" w:rsidR="00FD2612" w:rsidRPr="009B18D2" w:rsidRDefault="003409B7" w:rsidP="003409B7">
            <w:pPr>
              <w:tabs>
                <w:tab w:val="left" w:pos="1111"/>
              </w:tabs>
              <w:suppressAutoHyphens/>
              <w:spacing w:after="120"/>
              <w:ind w:firstLine="571"/>
              <w:rPr>
                <w:sz w:val="22"/>
                <w:szCs w:val="22"/>
              </w:rPr>
            </w:pPr>
            <w:r>
              <w:rPr>
                <w:sz w:val="20"/>
              </w:rPr>
              <w:t>(c)</w:t>
            </w:r>
            <w:r>
              <w:rPr>
                <w:sz w:val="20"/>
              </w:rPr>
              <w:tab/>
            </w:r>
            <w:r w:rsidR="00FD2612" w:rsidRPr="0014490E">
              <w:rPr>
                <w:sz w:val="20"/>
              </w:rPr>
              <w:t>C</w:t>
            </w:r>
            <w:r w:rsidR="00FD2612" w:rsidRPr="009B18D2">
              <w:rPr>
                <w:sz w:val="20"/>
              </w:rPr>
              <w:t>ompl</w:t>
            </w:r>
            <w:r w:rsidR="00FD2612" w:rsidRPr="0014490E">
              <w:rPr>
                <w:sz w:val="20"/>
              </w:rPr>
              <w:t>ies</w:t>
            </w:r>
            <w:r w:rsidR="00FD2612" w:rsidRPr="009B18D2">
              <w:rPr>
                <w:sz w:val="20"/>
              </w:rPr>
              <w:t xml:space="preserve"> with the Limitations on Equity Terms described in Part III </w:t>
            </w:r>
            <w:r w:rsidR="00056BE7">
              <w:rPr>
                <w:sz w:val="20"/>
              </w:rPr>
              <w:t>of this Checklist</w:t>
            </w:r>
          </w:p>
        </w:tc>
      </w:tr>
      <w:tr w:rsidR="00FD2612" w:rsidRPr="00440186" w14:paraId="7AF56912" w14:textId="77777777" w:rsidTr="00F900C8">
        <w:tc>
          <w:tcPr>
            <w:tcW w:w="14220" w:type="dxa"/>
            <w:gridSpan w:val="2"/>
            <w:shd w:val="clear" w:color="auto" w:fill="A5A5A5"/>
          </w:tcPr>
          <w:p w14:paraId="211A4044" w14:textId="77777777" w:rsidR="000E02BB" w:rsidRDefault="00FD2612">
            <w:pPr>
              <w:jc w:val="center"/>
              <w:rPr>
                <w:b/>
                <w:bCs/>
                <w:sz w:val="22"/>
                <w:szCs w:val="22"/>
              </w:rPr>
            </w:pPr>
            <w:r>
              <w:rPr>
                <w:b/>
                <w:bCs/>
                <w:sz w:val="22"/>
                <w:szCs w:val="22"/>
              </w:rPr>
              <w:t xml:space="preserve">Structured Common Equity and </w:t>
            </w:r>
            <w:r w:rsidRPr="00156CD8">
              <w:rPr>
                <w:b/>
                <w:bCs/>
                <w:sz w:val="22"/>
                <w:szCs w:val="22"/>
              </w:rPr>
              <w:t>Soft Pay Preferred Equity</w:t>
            </w:r>
          </w:p>
          <w:p w14:paraId="2423580B" w14:textId="1E4A3D31" w:rsidR="00FD2612" w:rsidRPr="00440186" w:rsidRDefault="00FD2612">
            <w:pPr>
              <w:jc w:val="center"/>
              <w:rPr>
                <w:b/>
                <w:bCs/>
                <w:sz w:val="22"/>
                <w:szCs w:val="22"/>
              </w:rPr>
            </w:pPr>
            <w:r w:rsidRPr="00156CD8">
              <w:rPr>
                <w:b/>
                <w:bCs/>
                <w:sz w:val="22"/>
                <w:szCs w:val="22"/>
              </w:rPr>
              <w:t xml:space="preserve"> Underwriting</w:t>
            </w:r>
            <w:r>
              <w:rPr>
                <w:b/>
                <w:bCs/>
                <w:sz w:val="22"/>
                <w:szCs w:val="22"/>
              </w:rPr>
              <w:t xml:space="preserve"> </w:t>
            </w:r>
            <w:r w:rsidRPr="00156CD8">
              <w:rPr>
                <w:b/>
                <w:bCs/>
                <w:sz w:val="22"/>
                <w:szCs w:val="22"/>
              </w:rPr>
              <w:t>Requirements</w:t>
            </w:r>
          </w:p>
        </w:tc>
      </w:tr>
      <w:tr w:rsidR="00FD2612" w:rsidRPr="00440186" w14:paraId="5AFAFB32" w14:textId="77777777" w:rsidTr="00F900C8">
        <w:trPr>
          <w:trHeight w:val="188"/>
        </w:trPr>
        <w:tc>
          <w:tcPr>
            <w:tcW w:w="1903" w:type="dxa"/>
          </w:tcPr>
          <w:p w14:paraId="33CCD7E4" w14:textId="77777777" w:rsidR="00FD2612" w:rsidRDefault="00FD2612">
            <w:pPr>
              <w:jc w:val="left"/>
              <w:rPr>
                <w:b/>
                <w:bCs/>
                <w:sz w:val="20"/>
              </w:rPr>
            </w:pPr>
            <w:r>
              <w:rPr>
                <w:b/>
                <w:bCs/>
                <w:sz w:val="20"/>
              </w:rPr>
              <w:t xml:space="preserve">Structured Common Equity and </w:t>
            </w:r>
            <w:r w:rsidRPr="00440186">
              <w:rPr>
                <w:b/>
                <w:bCs/>
                <w:sz w:val="20"/>
              </w:rPr>
              <w:t>Soft Pay</w:t>
            </w:r>
            <w:r>
              <w:rPr>
                <w:b/>
                <w:bCs/>
                <w:sz w:val="20"/>
              </w:rPr>
              <w:t xml:space="preserve"> Preferred Equity Underwriting</w:t>
            </w:r>
          </w:p>
          <w:p w14:paraId="54832583" w14:textId="77777777" w:rsidR="00FD2612" w:rsidRPr="00440186" w:rsidRDefault="00FD2612">
            <w:pPr>
              <w:jc w:val="left"/>
              <w:rPr>
                <w:b/>
                <w:bCs/>
                <w:sz w:val="20"/>
              </w:rPr>
            </w:pPr>
            <w:r>
              <w:rPr>
                <w:b/>
                <w:bCs/>
                <w:sz w:val="20"/>
              </w:rPr>
              <w:t>Requirements</w:t>
            </w:r>
          </w:p>
        </w:tc>
        <w:tc>
          <w:tcPr>
            <w:tcW w:w="12317" w:type="dxa"/>
          </w:tcPr>
          <w:p w14:paraId="4642EAB5" w14:textId="7202039D" w:rsidR="00FD2612" w:rsidRDefault="00FD2612">
            <w:pPr>
              <w:spacing w:after="120"/>
              <w:rPr>
                <w:color w:val="000000"/>
                <w:sz w:val="20"/>
              </w:rPr>
            </w:pPr>
            <w:r w:rsidRPr="005B551B">
              <w:rPr>
                <w:color w:val="000000"/>
                <w:sz w:val="20"/>
              </w:rPr>
              <w:t xml:space="preserve">For transactions classified as </w:t>
            </w:r>
            <w:r w:rsidR="000E02BB">
              <w:rPr>
                <w:color w:val="000000"/>
                <w:sz w:val="20"/>
              </w:rPr>
              <w:t xml:space="preserve">either Structured Common Equity or </w:t>
            </w:r>
            <w:r w:rsidRPr="005B551B">
              <w:rPr>
                <w:color w:val="000000"/>
                <w:sz w:val="20"/>
              </w:rPr>
              <w:t>Soft Pay Preferred Equity</w:t>
            </w:r>
            <w:r>
              <w:rPr>
                <w:color w:val="000000"/>
                <w:sz w:val="20"/>
              </w:rPr>
              <w:t>:</w:t>
            </w:r>
          </w:p>
          <w:p w14:paraId="1032EC9C" w14:textId="1EFAD6C4" w:rsidR="00FD2612" w:rsidRDefault="00FD2612" w:rsidP="00ED39B2">
            <w:pPr>
              <w:spacing w:after="120"/>
              <w:rPr>
                <w:color w:val="000000"/>
                <w:sz w:val="20"/>
                <w:szCs w:val="16"/>
              </w:rPr>
            </w:pPr>
            <w:r w:rsidRPr="00E41B11">
              <w:rPr>
                <w:b/>
                <w:bCs/>
                <w:color w:val="000000"/>
                <w:sz w:val="20"/>
                <w:u w:val="single"/>
              </w:rPr>
              <w:t>Only a Forced Sale Right</w:t>
            </w:r>
            <w:r>
              <w:rPr>
                <w:color w:val="000000"/>
                <w:sz w:val="20"/>
              </w:rPr>
              <w:t xml:space="preserve">.  If </w:t>
            </w:r>
            <w:r w:rsidRPr="00E41B11">
              <w:rPr>
                <w:color w:val="000000"/>
                <w:sz w:val="20"/>
              </w:rPr>
              <w:t xml:space="preserve">the </w:t>
            </w:r>
            <w:r w:rsidR="00D6222C">
              <w:rPr>
                <w:color w:val="000000"/>
                <w:sz w:val="20"/>
              </w:rPr>
              <w:t>Equity Investor</w:t>
            </w:r>
            <w:r w:rsidRPr="00E41B11">
              <w:rPr>
                <w:color w:val="000000"/>
                <w:sz w:val="20"/>
              </w:rPr>
              <w:t xml:space="preserve">’s remedies </w:t>
            </w:r>
            <w:r>
              <w:rPr>
                <w:color w:val="000000"/>
                <w:sz w:val="20"/>
              </w:rPr>
              <w:t xml:space="preserve">are </w:t>
            </w:r>
            <w:r w:rsidRPr="00E41B11">
              <w:rPr>
                <w:color w:val="000000"/>
                <w:sz w:val="20"/>
              </w:rPr>
              <w:t xml:space="preserve">limited to only a Forced Sale </w:t>
            </w:r>
            <w:r w:rsidR="00DD4F9C">
              <w:rPr>
                <w:color w:val="000000"/>
                <w:sz w:val="20"/>
              </w:rPr>
              <w:t xml:space="preserve">(in compliance with the Requirements for Forced Sale Rights above) </w:t>
            </w:r>
            <w:r w:rsidRPr="00E41B11">
              <w:rPr>
                <w:color w:val="000000"/>
                <w:sz w:val="20"/>
              </w:rPr>
              <w:t xml:space="preserve">and </w:t>
            </w:r>
            <w:r>
              <w:rPr>
                <w:color w:val="000000"/>
                <w:sz w:val="20"/>
              </w:rPr>
              <w:t xml:space="preserve">there are </w:t>
            </w:r>
            <w:r w:rsidRPr="00E41B11">
              <w:rPr>
                <w:color w:val="000000"/>
                <w:sz w:val="20"/>
              </w:rPr>
              <w:t xml:space="preserve">no Control Takeover </w:t>
            </w:r>
            <w:r w:rsidR="00632334">
              <w:rPr>
                <w:color w:val="000000"/>
                <w:sz w:val="20"/>
              </w:rPr>
              <w:t>r</w:t>
            </w:r>
            <w:r w:rsidRPr="00E41B11">
              <w:rPr>
                <w:color w:val="000000"/>
                <w:sz w:val="20"/>
              </w:rPr>
              <w:t>ights</w:t>
            </w:r>
            <w:r>
              <w:rPr>
                <w:color w:val="000000"/>
                <w:sz w:val="20"/>
              </w:rPr>
              <w:t>, t</w:t>
            </w:r>
            <w:r w:rsidRPr="00E41B11">
              <w:rPr>
                <w:color w:val="000000"/>
                <w:sz w:val="20"/>
              </w:rPr>
              <w:t xml:space="preserve">he </w:t>
            </w:r>
            <w:r w:rsidR="00D6222C">
              <w:rPr>
                <w:color w:val="000000"/>
                <w:sz w:val="20"/>
              </w:rPr>
              <w:t>Equity Investor</w:t>
            </w:r>
            <w:r w:rsidRPr="00E41B11">
              <w:rPr>
                <w:color w:val="000000"/>
                <w:sz w:val="20"/>
              </w:rPr>
              <w:t xml:space="preserve"> must be underwritten as a </w:t>
            </w:r>
            <w:r w:rsidRPr="00EB19E6">
              <w:rPr>
                <w:b/>
                <w:bCs/>
                <w:color w:val="000000"/>
                <w:sz w:val="20"/>
                <w:u w:val="single"/>
              </w:rPr>
              <w:t>Principal</w:t>
            </w:r>
            <w:r w:rsidRPr="00E41B11">
              <w:rPr>
                <w:b/>
                <w:bCs/>
                <w:color w:val="000000"/>
                <w:sz w:val="20"/>
              </w:rPr>
              <w:t xml:space="preserve"> </w:t>
            </w:r>
            <w:r w:rsidR="00E41BAF" w:rsidRPr="00E41B11">
              <w:rPr>
                <w:color w:val="000000"/>
                <w:sz w:val="20"/>
              </w:rPr>
              <w:t xml:space="preserve">(regardless of the percentage of ownership the </w:t>
            </w:r>
            <w:r w:rsidR="00E41BAF">
              <w:rPr>
                <w:color w:val="000000"/>
                <w:sz w:val="20"/>
              </w:rPr>
              <w:t>Equity Investor</w:t>
            </w:r>
            <w:r w:rsidR="00E41BAF" w:rsidRPr="00E41B11">
              <w:rPr>
                <w:color w:val="000000"/>
                <w:sz w:val="20"/>
              </w:rPr>
              <w:t xml:space="preserve"> owns directly or indirectly in Borrower) </w:t>
            </w:r>
            <w:r w:rsidRPr="00E41B11">
              <w:rPr>
                <w:color w:val="000000"/>
                <w:sz w:val="20"/>
                <w:szCs w:val="16"/>
              </w:rPr>
              <w:t xml:space="preserve">and identified as a </w:t>
            </w:r>
            <w:r w:rsidRPr="002F3FF9">
              <w:rPr>
                <w:b/>
                <w:bCs/>
                <w:color w:val="000000"/>
                <w:sz w:val="20"/>
                <w:szCs w:val="16"/>
                <w:u w:val="single"/>
              </w:rPr>
              <w:t>Principal</w:t>
            </w:r>
            <w:r w:rsidRPr="00E41B11">
              <w:rPr>
                <w:color w:val="000000"/>
                <w:sz w:val="20"/>
                <w:szCs w:val="16"/>
              </w:rPr>
              <w:t xml:space="preserve"> in the Loan Documents.</w:t>
            </w:r>
          </w:p>
          <w:p w14:paraId="253D2F8A" w14:textId="17783A39" w:rsidR="00A06B01" w:rsidRPr="00A77CC9" w:rsidRDefault="00C560D4" w:rsidP="00ED39B2">
            <w:pPr>
              <w:spacing w:after="120"/>
              <w:rPr>
                <w:color w:val="000000"/>
                <w:sz w:val="20"/>
                <w:u w:val="single"/>
              </w:rPr>
            </w:pPr>
            <w:r w:rsidRPr="00C560D4">
              <w:rPr>
                <w:b/>
                <w:bCs/>
                <w:color w:val="000000"/>
                <w:sz w:val="20"/>
                <w:szCs w:val="16"/>
                <w:u w:val="single"/>
              </w:rPr>
              <w:t xml:space="preserve">Redemption or Buy Sell </w:t>
            </w:r>
            <w:r w:rsidR="00FE626D">
              <w:rPr>
                <w:b/>
                <w:bCs/>
                <w:color w:val="000000"/>
                <w:sz w:val="20"/>
                <w:szCs w:val="16"/>
                <w:u w:val="single"/>
              </w:rPr>
              <w:t xml:space="preserve">Right </w:t>
            </w:r>
            <w:r w:rsidR="0034279D">
              <w:rPr>
                <w:b/>
                <w:bCs/>
                <w:color w:val="000000"/>
                <w:sz w:val="20"/>
                <w:szCs w:val="16"/>
                <w:u w:val="single"/>
              </w:rPr>
              <w:t>W</w:t>
            </w:r>
            <w:r w:rsidRPr="00C560D4">
              <w:rPr>
                <w:b/>
                <w:bCs/>
                <w:color w:val="000000"/>
                <w:sz w:val="20"/>
                <w:szCs w:val="16"/>
                <w:u w:val="single"/>
              </w:rPr>
              <w:t xml:space="preserve">ithin the </w:t>
            </w:r>
            <w:r w:rsidR="00566E16">
              <w:rPr>
                <w:b/>
                <w:bCs/>
                <w:color w:val="000000"/>
                <w:sz w:val="20"/>
                <w:szCs w:val="16"/>
                <w:u w:val="single"/>
              </w:rPr>
              <w:t xml:space="preserve">Mortgage </w:t>
            </w:r>
            <w:r w:rsidRPr="00C560D4">
              <w:rPr>
                <w:b/>
                <w:bCs/>
                <w:color w:val="000000"/>
                <w:sz w:val="20"/>
                <w:szCs w:val="16"/>
                <w:u w:val="single"/>
              </w:rPr>
              <w:t>Loan Term</w:t>
            </w:r>
            <w:r w:rsidRPr="00AE01AF">
              <w:rPr>
                <w:color w:val="000000"/>
                <w:sz w:val="20"/>
                <w:szCs w:val="16"/>
              </w:rPr>
              <w:t>.</w:t>
            </w:r>
            <w:r w:rsidR="00C616BD" w:rsidRPr="00AE01AF">
              <w:rPr>
                <w:color w:val="000000"/>
                <w:sz w:val="20"/>
                <w:szCs w:val="16"/>
              </w:rPr>
              <w:t xml:space="preserve"> </w:t>
            </w:r>
            <w:r w:rsidR="00A06B01" w:rsidRPr="00A77CC9">
              <w:rPr>
                <w:b/>
                <w:bCs/>
                <w:color w:val="000000"/>
                <w:sz w:val="20"/>
                <w:szCs w:val="16"/>
              </w:rPr>
              <w:t xml:space="preserve"> </w:t>
            </w:r>
            <w:r w:rsidR="00A06B01" w:rsidRPr="00A77CC9">
              <w:rPr>
                <w:color w:val="000000"/>
                <w:sz w:val="20"/>
                <w:szCs w:val="16"/>
              </w:rPr>
              <w:t xml:space="preserve">If the Equity Investor has </w:t>
            </w:r>
            <w:r w:rsidR="00C616BD" w:rsidRPr="00C616BD">
              <w:rPr>
                <w:color w:val="000000"/>
                <w:sz w:val="20"/>
                <w:szCs w:val="16"/>
              </w:rPr>
              <w:t xml:space="preserve">Redemption or Buy Sell </w:t>
            </w:r>
            <w:r w:rsidR="00C2734B">
              <w:rPr>
                <w:color w:val="000000"/>
                <w:sz w:val="20"/>
                <w:szCs w:val="16"/>
              </w:rPr>
              <w:t>R</w:t>
            </w:r>
            <w:r w:rsidR="008866E0">
              <w:rPr>
                <w:color w:val="000000"/>
                <w:sz w:val="20"/>
                <w:szCs w:val="16"/>
              </w:rPr>
              <w:t>ight</w:t>
            </w:r>
            <w:r w:rsidR="00C2734B">
              <w:rPr>
                <w:color w:val="000000"/>
                <w:sz w:val="20"/>
                <w:szCs w:val="16"/>
              </w:rPr>
              <w:t>s</w:t>
            </w:r>
            <w:r w:rsidR="008866E0">
              <w:rPr>
                <w:color w:val="000000"/>
                <w:sz w:val="20"/>
                <w:szCs w:val="16"/>
              </w:rPr>
              <w:t xml:space="preserve"> </w:t>
            </w:r>
            <w:r w:rsidR="00976EA0">
              <w:rPr>
                <w:color w:val="000000"/>
                <w:sz w:val="20"/>
                <w:szCs w:val="16"/>
              </w:rPr>
              <w:t>during</w:t>
            </w:r>
            <w:r w:rsidR="00976EA0" w:rsidRPr="00C616BD">
              <w:rPr>
                <w:color w:val="000000"/>
                <w:sz w:val="20"/>
                <w:szCs w:val="16"/>
              </w:rPr>
              <w:t xml:space="preserve"> </w:t>
            </w:r>
            <w:r w:rsidR="00C616BD" w:rsidRPr="00C616BD">
              <w:rPr>
                <w:color w:val="000000"/>
                <w:sz w:val="20"/>
                <w:szCs w:val="16"/>
              </w:rPr>
              <w:t xml:space="preserve">the </w:t>
            </w:r>
            <w:r w:rsidR="00976EA0">
              <w:rPr>
                <w:color w:val="000000"/>
                <w:sz w:val="20"/>
                <w:szCs w:val="16"/>
              </w:rPr>
              <w:t xml:space="preserve">Mortgage </w:t>
            </w:r>
            <w:r w:rsidR="00C616BD" w:rsidRPr="00C616BD">
              <w:rPr>
                <w:color w:val="000000"/>
                <w:sz w:val="20"/>
                <w:szCs w:val="16"/>
              </w:rPr>
              <w:t>Loan</w:t>
            </w:r>
            <w:r w:rsidR="00A06B01" w:rsidRPr="00A77CC9">
              <w:rPr>
                <w:color w:val="000000"/>
                <w:sz w:val="20"/>
                <w:szCs w:val="16"/>
              </w:rPr>
              <w:t xml:space="preserve"> </w:t>
            </w:r>
            <w:r w:rsidR="002E04FC">
              <w:rPr>
                <w:color w:val="000000"/>
                <w:sz w:val="20"/>
                <w:szCs w:val="16"/>
              </w:rPr>
              <w:t>t</w:t>
            </w:r>
            <w:r w:rsidR="008866E0">
              <w:rPr>
                <w:color w:val="000000"/>
                <w:sz w:val="20"/>
                <w:szCs w:val="16"/>
              </w:rPr>
              <w:t>erm</w:t>
            </w:r>
            <w:r w:rsidR="00B253E0">
              <w:rPr>
                <w:color w:val="000000"/>
                <w:sz w:val="20"/>
                <w:szCs w:val="16"/>
              </w:rPr>
              <w:t xml:space="preserve">, the Equity Investor </w:t>
            </w:r>
            <w:r w:rsidR="00A06B01" w:rsidRPr="00A77CC9">
              <w:rPr>
                <w:color w:val="000000"/>
                <w:sz w:val="20"/>
                <w:szCs w:val="16"/>
              </w:rPr>
              <w:t xml:space="preserve">must be underwritten as a </w:t>
            </w:r>
            <w:r w:rsidR="00A06B01" w:rsidRPr="00B253E0">
              <w:rPr>
                <w:b/>
                <w:bCs/>
                <w:color w:val="000000"/>
                <w:sz w:val="20"/>
                <w:szCs w:val="16"/>
                <w:u w:val="single"/>
              </w:rPr>
              <w:t>Princi</w:t>
            </w:r>
            <w:r w:rsidR="00A06B01" w:rsidRPr="002F7289">
              <w:rPr>
                <w:b/>
                <w:bCs/>
                <w:color w:val="000000"/>
                <w:sz w:val="20"/>
                <w:szCs w:val="16"/>
                <w:u w:val="single"/>
              </w:rPr>
              <w:t>pal</w:t>
            </w:r>
            <w:r w:rsidR="002F7289" w:rsidRPr="002F7289">
              <w:rPr>
                <w:color w:val="000000"/>
                <w:sz w:val="20"/>
                <w:szCs w:val="16"/>
              </w:rPr>
              <w:t xml:space="preserve"> (regardless of the percentage of ownership the Equity Investor owns directly or indirectly in Borrower)</w:t>
            </w:r>
            <w:r w:rsidR="00A06B01" w:rsidRPr="00962635">
              <w:rPr>
                <w:color w:val="000000"/>
                <w:sz w:val="20"/>
                <w:szCs w:val="16"/>
              </w:rPr>
              <w:t xml:space="preserve">, </w:t>
            </w:r>
            <w:r w:rsidR="00C6179A">
              <w:rPr>
                <w:b/>
                <w:bCs/>
                <w:color w:val="000000"/>
                <w:sz w:val="20"/>
                <w:szCs w:val="16"/>
                <w:u w:val="single"/>
              </w:rPr>
              <w:t xml:space="preserve">in accordance with </w:t>
            </w:r>
            <w:r w:rsidR="00A06B01" w:rsidRPr="002F7289">
              <w:rPr>
                <w:b/>
                <w:bCs/>
                <w:color w:val="000000"/>
                <w:sz w:val="20"/>
                <w:szCs w:val="16"/>
                <w:u w:val="single"/>
              </w:rPr>
              <w:t>the Additional Principal Due</w:t>
            </w:r>
            <w:r w:rsidR="00A06B01" w:rsidRPr="00B253E0">
              <w:rPr>
                <w:b/>
                <w:bCs/>
                <w:color w:val="000000"/>
                <w:sz w:val="20"/>
                <w:szCs w:val="16"/>
                <w:u w:val="single"/>
              </w:rPr>
              <w:t xml:space="preserve"> Diligence Requirements</w:t>
            </w:r>
            <w:r w:rsidR="00A06B01">
              <w:rPr>
                <w:color w:val="000000"/>
                <w:sz w:val="20"/>
                <w:szCs w:val="16"/>
              </w:rPr>
              <w:t>,</w:t>
            </w:r>
            <w:r w:rsidR="00A06B01" w:rsidRPr="00A77CC9">
              <w:rPr>
                <w:color w:val="000000"/>
                <w:sz w:val="20"/>
                <w:szCs w:val="16"/>
              </w:rPr>
              <w:t xml:space="preserve"> and also identified as a </w:t>
            </w:r>
            <w:r w:rsidR="00A06B01" w:rsidRPr="00CF79F4">
              <w:rPr>
                <w:b/>
                <w:bCs/>
                <w:color w:val="000000"/>
                <w:sz w:val="20"/>
                <w:szCs w:val="16"/>
                <w:u w:val="single"/>
              </w:rPr>
              <w:t>Principal</w:t>
            </w:r>
            <w:r w:rsidR="00A06B01" w:rsidRPr="00A77CC9">
              <w:rPr>
                <w:color w:val="000000"/>
                <w:sz w:val="20"/>
                <w:szCs w:val="16"/>
              </w:rPr>
              <w:t xml:space="preserve"> in the Loan Documents.</w:t>
            </w:r>
          </w:p>
          <w:p w14:paraId="66643D03" w14:textId="1BBADFBC" w:rsidR="00FD2612" w:rsidRDefault="00FD2612" w:rsidP="00ED39B2">
            <w:pPr>
              <w:spacing w:after="120"/>
              <w:rPr>
                <w:color w:val="000000"/>
                <w:sz w:val="20"/>
              </w:rPr>
            </w:pPr>
            <w:r w:rsidRPr="00622311">
              <w:rPr>
                <w:b/>
                <w:bCs/>
                <w:color w:val="000000"/>
                <w:sz w:val="20"/>
                <w:u w:val="single"/>
              </w:rPr>
              <w:t xml:space="preserve">Control Takeover Right </w:t>
            </w:r>
            <w:r w:rsidR="0034279D" w:rsidRPr="00622311">
              <w:rPr>
                <w:b/>
                <w:bCs/>
                <w:color w:val="000000"/>
                <w:sz w:val="20"/>
                <w:u w:val="single"/>
              </w:rPr>
              <w:t>B</w:t>
            </w:r>
            <w:r w:rsidRPr="00622311">
              <w:rPr>
                <w:b/>
                <w:bCs/>
                <w:color w:val="000000"/>
                <w:sz w:val="20"/>
                <w:u w:val="single"/>
              </w:rPr>
              <w:t>ased on</w:t>
            </w:r>
            <w:r w:rsidRPr="00622311">
              <w:rPr>
                <w:u w:val="single"/>
              </w:rPr>
              <w:t xml:space="preserve"> </w:t>
            </w:r>
            <w:r w:rsidRPr="00622311">
              <w:rPr>
                <w:b/>
                <w:bCs/>
                <w:color w:val="000000"/>
                <w:sz w:val="20"/>
                <w:u w:val="single"/>
              </w:rPr>
              <w:t>Items 1-</w:t>
            </w:r>
            <w:r w:rsidR="00D551E1" w:rsidRPr="00622311">
              <w:rPr>
                <w:b/>
                <w:bCs/>
                <w:color w:val="000000"/>
                <w:sz w:val="20"/>
                <w:u w:val="single"/>
              </w:rPr>
              <w:t>3</w:t>
            </w:r>
            <w:r w:rsidRPr="00622311">
              <w:rPr>
                <w:b/>
                <w:bCs/>
                <w:color w:val="000000"/>
                <w:sz w:val="20"/>
                <w:u w:val="single"/>
              </w:rPr>
              <w:t xml:space="preserve"> of Part II</w:t>
            </w:r>
            <w:r w:rsidRPr="00622311">
              <w:rPr>
                <w:color w:val="000000"/>
                <w:sz w:val="20"/>
              </w:rPr>
              <w:t xml:space="preserve">.  </w:t>
            </w:r>
            <w:r w:rsidR="00BB6273" w:rsidRPr="00622311">
              <w:rPr>
                <w:color w:val="000000"/>
                <w:sz w:val="20"/>
              </w:rPr>
              <w:t>I</w:t>
            </w:r>
            <w:r w:rsidRPr="00622311">
              <w:rPr>
                <w:color w:val="000000"/>
                <w:sz w:val="20"/>
              </w:rPr>
              <w:t xml:space="preserve">f the </w:t>
            </w:r>
            <w:r w:rsidR="00D6222C" w:rsidRPr="00622311">
              <w:rPr>
                <w:color w:val="000000"/>
                <w:sz w:val="20"/>
              </w:rPr>
              <w:t>Equity Investor</w:t>
            </w:r>
            <w:r w:rsidRPr="00622311">
              <w:rPr>
                <w:color w:val="000000"/>
                <w:sz w:val="20"/>
              </w:rPr>
              <w:t>’s remedies include</w:t>
            </w:r>
            <w:r w:rsidR="00805815">
              <w:rPr>
                <w:color w:val="000000"/>
                <w:sz w:val="20"/>
              </w:rPr>
              <w:t>: (i)</w:t>
            </w:r>
            <w:r w:rsidRPr="00622311">
              <w:rPr>
                <w:color w:val="000000"/>
                <w:sz w:val="20"/>
              </w:rPr>
              <w:t xml:space="preserve"> a Control Takeover </w:t>
            </w:r>
            <w:r w:rsidR="00DD4F9C" w:rsidRPr="00622311">
              <w:rPr>
                <w:color w:val="000000"/>
                <w:sz w:val="20"/>
              </w:rPr>
              <w:t xml:space="preserve">(in compliance with the Requirements for Control Takeover Rights above) </w:t>
            </w:r>
            <w:r w:rsidRPr="00622311">
              <w:rPr>
                <w:color w:val="000000"/>
                <w:sz w:val="20"/>
              </w:rPr>
              <w:t>and the Control Takeover</w:t>
            </w:r>
            <w:r w:rsidR="00A9547B" w:rsidRPr="00622311">
              <w:rPr>
                <w:color w:val="000000"/>
                <w:sz w:val="20"/>
              </w:rPr>
              <w:t xml:space="preserve"> is</w:t>
            </w:r>
            <w:r w:rsidRPr="00622311">
              <w:rPr>
                <w:color w:val="000000"/>
                <w:sz w:val="20"/>
              </w:rPr>
              <w:t xml:space="preserve"> based on any Permitted Equity Default Trigger listed in Items 1-</w:t>
            </w:r>
            <w:r w:rsidR="00D551E1" w:rsidRPr="00622311">
              <w:rPr>
                <w:color w:val="000000"/>
                <w:sz w:val="20"/>
              </w:rPr>
              <w:t>3</w:t>
            </w:r>
            <w:r w:rsidRPr="00622311">
              <w:rPr>
                <w:color w:val="000000"/>
                <w:sz w:val="20"/>
              </w:rPr>
              <w:t xml:space="preserve"> of Part</w:t>
            </w:r>
            <w:r w:rsidR="00621A88" w:rsidRPr="00622311">
              <w:rPr>
                <w:color w:val="000000"/>
                <w:sz w:val="20"/>
              </w:rPr>
              <w:t> </w:t>
            </w:r>
            <w:r w:rsidRPr="00622311">
              <w:rPr>
                <w:color w:val="000000"/>
                <w:sz w:val="20"/>
              </w:rPr>
              <w:t xml:space="preserve">II </w:t>
            </w:r>
            <w:r w:rsidR="00045487" w:rsidRPr="00622311">
              <w:rPr>
                <w:color w:val="000000"/>
                <w:sz w:val="20"/>
              </w:rPr>
              <w:t>above</w:t>
            </w:r>
            <w:r w:rsidR="002B220B">
              <w:rPr>
                <w:color w:val="000000"/>
                <w:sz w:val="20"/>
              </w:rPr>
              <w:t xml:space="preserve"> or (ii) the right to change an Affiliate Property Manager</w:t>
            </w:r>
            <w:r w:rsidR="00780D72">
              <w:rPr>
                <w:color w:val="000000"/>
                <w:sz w:val="20"/>
              </w:rPr>
              <w:t xml:space="preserve">, </w:t>
            </w:r>
            <w:r w:rsidRPr="00622311">
              <w:rPr>
                <w:color w:val="000000"/>
                <w:sz w:val="20"/>
              </w:rPr>
              <w:t xml:space="preserve">the </w:t>
            </w:r>
            <w:r w:rsidR="00D6222C" w:rsidRPr="00622311">
              <w:rPr>
                <w:color w:val="000000"/>
                <w:sz w:val="20"/>
              </w:rPr>
              <w:t>Equity Investor</w:t>
            </w:r>
            <w:r w:rsidRPr="00622311">
              <w:rPr>
                <w:color w:val="000000"/>
                <w:sz w:val="20"/>
              </w:rPr>
              <w:t xml:space="preserve"> (or the appropriate Person in Control of the </w:t>
            </w:r>
            <w:r w:rsidR="00D6222C" w:rsidRPr="00622311">
              <w:rPr>
                <w:color w:val="000000"/>
                <w:sz w:val="20"/>
              </w:rPr>
              <w:t>Equity Investor</w:t>
            </w:r>
            <w:r w:rsidRPr="00622311">
              <w:rPr>
                <w:color w:val="000000"/>
                <w:sz w:val="20"/>
              </w:rPr>
              <w:t xml:space="preserve">) must be underwritten as a </w:t>
            </w:r>
            <w:r w:rsidRPr="00622311">
              <w:rPr>
                <w:b/>
                <w:bCs/>
                <w:color w:val="000000"/>
                <w:sz w:val="20"/>
                <w:u w:val="single"/>
              </w:rPr>
              <w:t>Principal</w:t>
            </w:r>
            <w:r w:rsidR="002F7289" w:rsidRPr="00622311">
              <w:rPr>
                <w:color w:val="000000"/>
                <w:sz w:val="20"/>
              </w:rPr>
              <w:t xml:space="preserve"> (regardless of the percentage of ownership the Equity Investor owns directly or indirectly in Borrower)</w:t>
            </w:r>
            <w:r w:rsidR="00F32939" w:rsidRPr="00962635">
              <w:rPr>
                <w:color w:val="000000"/>
                <w:sz w:val="20"/>
              </w:rPr>
              <w:t xml:space="preserve">, </w:t>
            </w:r>
            <w:r w:rsidR="00C6179A">
              <w:rPr>
                <w:b/>
                <w:bCs/>
                <w:color w:val="000000"/>
                <w:sz w:val="20"/>
                <w:u w:val="single"/>
              </w:rPr>
              <w:t xml:space="preserve">in accordance with </w:t>
            </w:r>
            <w:r w:rsidR="00FF545B" w:rsidRPr="00622311">
              <w:rPr>
                <w:b/>
                <w:bCs/>
                <w:color w:val="000000"/>
                <w:sz w:val="20"/>
                <w:u w:val="single"/>
              </w:rPr>
              <w:t>the Additional Principal Due Diligence Requirements</w:t>
            </w:r>
            <w:r w:rsidRPr="00622311">
              <w:rPr>
                <w:color w:val="000000"/>
                <w:sz w:val="20"/>
              </w:rPr>
              <w:t xml:space="preserve"> and also identified as a </w:t>
            </w:r>
            <w:r w:rsidR="00921AB3" w:rsidRPr="00622311">
              <w:rPr>
                <w:b/>
                <w:bCs/>
                <w:color w:val="000000"/>
                <w:sz w:val="20"/>
                <w:u w:val="single"/>
              </w:rPr>
              <w:t>Principal</w:t>
            </w:r>
            <w:r w:rsidR="00921AB3" w:rsidRPr="00622311">
              <w:rPr>
                <w:color w:val="000000"/>
                <w:sz w:val="20"/>
              </w:rPr>
              <w:t xml:space="preserve"> </w:t>
            </w:r>
            <w:r w:rsidRPr="00622311">
              <w:rPr>
                <w:color w:val="000000"/>
                <w:sz w:val="20"/>
              </w:rPr>
              <w:t>in the Loan Documents.</w:t>
            </w:r>
          </w:p>
          <w:p w14:paraId="03D71C25" w14:textId="77777777" w:rsidR="00BC725B" w:rsidRDefault="00FD2612">
            <w:pPr>
              <w:spacing w:after="120"/>
              <w:rPr>
                <w:color w:val="000000"/>
                <w:sz w:val="20"/>
              </w:rPr>
            </w:pPr>
            <w:r w:rsidRPr="00B34CDE">
              <w:rPr>
                <w:b/>
                <w:bCs/>
                <w:color w:val="000000"/>
                <w:sz w:val="20"/>
                <w:u w:val="single"/>
              </w:rPr>
              <w:t>Control Takeover Righ</w:t>
            </w:r>
            <w:r>
              <w:rPr>
                <w:b/>
                <w:bCs/>
                <w:color w:val="000000"/>
                <w:sz w:val="20"/>
                <w:u w:val="single"/>
              </w:rPr>
              <w:t xml:space="preserve">t </w:t>
            </w:r>
            <w:r w:rsidR="0034279D">
              <w:rPr>
                <w:b/>
                <w:bCs/>
                <w:color w:val="000000"/>
                <w:sz w:val="20"/>
                <w:u w:val="single"/>
              </w:rPr>
              <w:t>B</w:t>
            </w:r>
            <w:r>
              <w:rPr>
                <w:b/>
                <w:bCs/>
                <w:color w:val="000000"/>
                <w:sz w:val="20"/>
                <w:u w:val="single"/>
              </w:rPr>
              <w:t>ased on</w:t>
            </w:r>
            <w:r w:rsidRPr="00621A88">
              <w:rPr>
                <w:u w:val="single"/>
              </w:rPr>
              <w:t xml:space="preserve"> </w:t>
            </w:r>
            <w:r w:rsidRPr="003F75A8">
              <w:rPr>
                <w:b/>
                <w:bCs/>
                <w:color w:val="000000"/>
                <w:sz w:val="20"/>
                <w:u w:val="single"/>
              </w:rPr>
              <w:t xml:space="preserve">Items </w:t>
            </w:r>
            <w:r w:rsidR="00FE626D">
              <w:rPr>
                <w:b/>
                <w:bCs/>
                <w:color w:val="000000"/>
                <w:sz w:val="20"/>
                <w:u w:val="single"/>
              </w:rPr>
              <w:t>4</w:t>
            </w:r>
            <w:r w:rsidR="00C2734B">
              <w:rPr>
                <w:b/>
                <w:bCs/>
                <w:color w:val="000000"/>
                <w:sz w:val="20"/>
                <w:u w:val="single"/>
              </w:rPr>
              <w:t>-13</w:t>
            </w:r>
            <w:r w:rsidRPr="003F75A8">
              <w:rPr>
                <w:b/>
                <w:bCs/>
                <w:color w:val="000000"/>
                <w:sz w:val="20"/>
                <w:u w:val="single"/>
              </w:rPr>
              <w:t xml:space="preserve"> of Part II</w:t>
            </w:r>
            <w:r>
              <w:rPr>
                <w:color w:val="000000"/>
                <w:sz w:val="20"/>
              </w:rPr>
              <w:t xml:space="preserve">.  </w:t>
            </w:r>
            <w:r w:rsidR="00B47F18">
              <w:rPr>
                <w:color w:val="000000"/>
                <w:sz w:val="20"/>
              </w:rPr>
              <w:t xml:space="preserve">For </w:t>
            </w:r>
            <w:r w:rsidR="006846E9">
              <w:rPr>
                <w:color w:val="000000"/>
                <w:sz w:val="20"/>
              </w:rPr>
              <w:t xml:space="preserve">Soft Pay </w:t>
            </w:r>
            <w:r w:rsidR="00B47F18">
              <w:rPr>
                <w:color w:val="000000"/>
                <w:sz w:val="20"/>
              </w:rPr>
              <w:t>Preferred Equity</w:t>
            </w:r>
            <w:r w:rsidR="008A6A71">
              <w:rPr>
                <w:color w:val="000000"/>
                <w:sz w:val="20"/>
              </w:rPr>
              <w:t xml:space="preserve"> only</w:t>
            </w:r>
            <w:r w:rsidR="00B47F18">
              <w:rPr>
                <w:color w:val="000000"/>
                <w:sz w:val="20"/>
              </w:rPr>
              <w:t>, i</w:t>
            </w:r>
            <w:r w:rsidRPr="00980E4C">
              <w:rPr>
                <w:color w:val="000000"/>
                <w:sz w:val="20"/>
              </w:rPr>
              <w:t xml:space="preserve">f </w:t>
            </w:r>
            <w:r w:rsidR="00A9547B">
              <w:rPr>
                <w:color w:val="000000"/>
                <w:sz w:val="20"/>
              </w:rPr>
              <w:t xml:space="preserve">the Equity Investor’s remedies include a </w:t>
            </w:r>
            <w:r>
              <w:rPr>
                <w:color w:val="000000"/>
                <w:sz w:val="20"/>
              </w:rPr>
              <w:t xml:space="preserve">Control Takeover </w:t>
            </w:r>
            <w:r w:rsidR="005C3238" w:rsidRPr="005C3238">
              <w:rPr>
                <w:color w:val="000000"/>
                <w:sz w:val="20"/>
              </w:rPr>
              <w:t>(in compliance with the Requirements for Control Takeover Rights above)</w:t>
            </w:r>
            <w:r w:rsidR="005C3238">
              <w:rPr>
                <w:color w:val="000000"/>
                <w:sz w:val="20"/>
              </w:rPr>
              <w:t xml:space="preserve"> </w:t>
            </w:r>
            <w:r w:rsidR="00A9547B">
              <w:rPr>
                <w:color w:val="000000"/>
                <w:sz w:val="20"/>
              </w:rPr>
              <w:t xml:space="preserve">and the Control Takeover is </w:t>
            </w:r>
            <w:r>
              <w:rPr>
                <w:color w:val="000000"/>
                <w:sz w:val="20"/>
              </w:rPr>
              <w:t xml:space="preserve">based on </w:t>
            </w:r>
            <w:r w:rsidR="00A9547B">
              <w:rPr>
                <w:color w:val="000000"/>
                <w:sz w:val="20"/>
              </w:rPr>
              <w:t>any</w:t>
            </w:r>
            <w:r>
              <w:rPr>
                <w:color w:val="000000"/>
                <w:sz w:val="20"/>
              </w:rPr>
              <w:t xml:space="preserve"> </w:t>
            </w:r>
            <w:r w:rsidRPr="00980E4C">
              <w:rPr>
                <w:color w:val="000000"/>
                <w:sz w:val="20"/>
              </w:rPr>
              <w:t xml:space="preserve">Permitted Equity Default Trigger listed in Items </w:t>
            </w:r>
            <w:r w:rsidR="00FE626D">
              <w:rPr>
                <w:color w:val="000000"/>
                <w:sz w:val="20"/>
              </w:rPr>
              <w:t>4</w:t>
            </w:r>
            <w:r w:rsidR="00C2734B">
              <w:rPr>
                <w:color w:val="000000"/>
                <w:sz w:val="20"/>
              </w:rPr>
              <w:t>-13</w:t>
            </w:r>
            <w:r w:rsidRPr="00980E4C">
              <w:rPr>
                <w:color w:val="000000"/>
                <w:sz w:val="20"/>
              </w:rPr>
              <w:t xml:space="preserve"> of Part II </w:t>
            </w:r>
            <w:r w:rsidR="00045487">
              <w:rPr>
                <w:color w:val="000000"/>
                <w:sz w:val="20"/>
              </w:rPr>
              <w:t>above</w:t>
            </w:r>
            <w:r>
              <w:rPr>
                <w:color w:val="000000"/>
                <w:sz w:val="20"/>
              </w:rPr>
              <w:t>,</w:t>
            </w:r>
            <w:r w:rsidRPr="00A16026">
              <w:rPr>
                <w:color w:val="000000"/>
                <w:sz w:val="20"/>
              </w:rPr>
              <w:t xml:space="preserve"> the </w:t>
            </w:r>
            <w:r w:rsidR="00D6222C">
              <w:rPr>
                <w:color w:val="000000"/>
                <w:sz w:val="20"/>
              </w:rPr>
              <w:t>Equity Investor</w:t>
            </w:r>
            <w:r w:rsidRPr="00A16026">
              <w:rPr>
                <w:color w:val="000000"/>
                <w:sz w:val="20"/>
              </w:rPr>
              <w:t xml:space="preserve"> must be underwritten as </w:t>
            </w:r>
            <w:r w:rsidRPr="00EE1687">
              <w:rPr>
                <w:color w:val="000000"/>
                <w:sz w:val="20"/>
              </w:rPr>
              <w:t xml:space="preserve">a </w:t>
            </w:r>
            <w:r w:rsidRPr="00536F6F">
              <w:rPr>
                <w:b/>
                <w:bCs/>
                <w:color w:val="000000"/>
                <w:sz w:val="20"/>
                <w:u w:val="single"/>
              </w:rPr>
              <w:t>Principal</w:t>
            </w:r>
            <w:r w:rsidRPr="00EE1687">
              <w:rPr>
                <w:color w:val="000000"/>
                <w:sz w:val="20"/>
              </w:rPr>
              <w:t xml:space="preserve"> </w:t>
            </w:r>
            <w:r w:rsidR="00E41BAF">
              <w:rPr>
                <w:color w:val="000000"/>
                <w:sz w:val="20"/>
              </w:rPr>
              <w:t xml:space="preserve">(regardless of the percentage of ownership the Equity Investor owns directly or indirectly in Borrower) </w:t>
            </w:r>
            <w:r w:rsidRPr="005B551B">
              <w:rPr>
                <w:color w:val="000000"/>
                <w:sz w:val="20"/>
                <w:szCs w:val="16"/>
              </w:rPr>
              <w:t xml:space="preserve">and identified as </w:t>
            </w:r>
            <w:r>
              <w:rPr>
                <w:color w:val="000000"/>
                <w:sz w:val="20"/>
                <w:szCs w:val="16"/>
              </w:rPr>
              <w:t>a</w:t>
            </w:r>
            <w:r w:rsidRPr="005B551B">
              <w:rPr>
                <w:color w:val="000000"/>
                <w:sz w:val="20"/>
                <w:szCs w:val="16"/>
              </w:rPr>
              <w:t xml:space="preserve"> </w:t>
            </w:r>
            <w:r w:rsidRPr="00536F6F">
              <w:rPr>
                <w:b/>
                <w:bCs/>
                <w:color w:val="000000"/>
                <w:sz w:val="20"/>
                <w:szCs w:val="16"/>
                <w:u w:val="single"/>
              </w:rPr>
              <w:t>Principal</w:t>
            </w:r>
            <w:r w:rsidRPr="005B551B">
              <w:rPr>
                <w:color w:val="000000"/>
                <w:sz w:val="20"/>
                <w:szCs w:val="16"/>
              </w:rPr>
              <w:t xml:space="preserve"> in the Loan Documents.</w:t>
            </w:r>
          </w:p>
          <w:p w14:paraId="56BE3B6F" w14:textId="7CC7460B" w:rsidR="00FD2612" w:rsidRPr="00EC69B7" w:rsidRDefault="00FD2612">
            <w:pPr>
              <w:spacing w:after="120"/>
              <w:rPr>
                <w:sz w:val="20"/>
              </w:rPr>
            </w:pPr>
            <w:r w:rsidRPr="00DF7BED">
              <w:rPr>
                <w:b/>
                <w:bCs/>
                <w:color w:val="000000"/>
                <w:sz w:val="20"/>
                <w:u w:val="single"/>
              </w:rPr>
              <w:t xml:space="preserve">No </w:t>
            </w:r>
            <w:r w:rsidR="00A75D5E">
              <w:rPr>
                <w:b/>
                <w:bCs/>
                <w:color w:val="000000"/>
                <w:sz w:val="20"/>
                <w:u w:val="single"/>
              </w:rPr>
              <w:t>Loan</w:t>
            </w:r>
            <w:r w:rsidRPr="00DF7BED">
              <w:rPr>
                <w:b/>
                <w:bCs/>
                <w:color w:val="000000"/>
                <w:sz w:val="20"/>
                <w:u w:val="single"/>
              </w:rPr>
              <w:t xml:space="preserve"> Sizing</w:t>
            </w:r>
            <w:r>
              <w:rPr>
                <w:color w:val="000000"/>
                <w:sz w:val="20"/>
              </w:rPr>
              <w:t xml:space="preserve">. </w:t>
            </w:r>
            <w:r w:rsidRPr="006D7987">
              <w:rPr>
                <w:color w:val="000000"/>
                <w:sz w:val="20"/>
              </w:rPr>
              <w:t xml:space="preserve">There are no specified loan sizing constraints for </w:t>
            </w:r>
            <w:r>
              <w:rPr>
                <w:color w:val="000000"/>
                <w:sz w:val="20"/>
              </w:rPr>
              <w:t xml:space="preserve">Structured Common Equity or </w:t>
            </w:r>
            <w:r w:rsidRPr="006D7987">
              <w:rPr>
                <w:color w:val="000000"/>
                <w:sz w:val="20"/>
              </w:rPr>
              <w:t>Soft Pay Preferred Equity.</w:t>
            </w:r>
          </w:p>
        </w:tc>
      </w:tr>
    </w:tbl>
    <w:p w14:paraId="1E44A0CC" w14:textId="77777777" w:rsidR="006445B2" w:rsidRDefault="006445B2">
      <w:r>
        <w:br w:type="page"/>
      </w:r>
    </w:p>
    <w:tbl>
      <w:tblPr>
        <w:tblStyle w:val="TableGrid"/>
        <w:tblW w:w="14220" w:type="dxa"/>
        <w:tblInd w:w="-635" w:type="dxa"/>
        <w:tblLook w:val="04A0" w:firstRow="1" w:lastRow="0" w:firstColumn="1" w:lastColumn="0" w:noHBand="0" w:noVBand="1"/>
      </w:tblPr>
      <w:tblGrid>
        <w:gridCol w:w="1903"/>
        <w:gridCol w:w="12317"/>
      </w:tblGrid>
      <w:tr w:rsidR="00FD2612" w:rsidRPr="00440186" w14:paraId="79A7B773" w14:textId="77777777" w:rsidTr="00F900C8">
        <w:tc>
          <w:tcPr>
            <w:tcW w:w="14220" w:type="dxa"/>
            <w:gridSpan w:val="2"/>
            <w:shd w:val="clear" w:color="auto" w:fill="A5A5A5"/>
          </w:tcPr>
          <w:p w14:paraId="6983A040" w14:textId="754CCC40" w:rsidR="00FD2612" w:rsidRPr="00DF7BED" w:rsidRDefault="00FD2612">
            <w:pPr>
              <w:jc w:val="center"/>
              <w:rPr>
                <w:sz w:val="22"/>
                <w:szCs w:val="22"/>
              </w:rPr>
            </w:pPr>
            <w:r w:rsidRPr="00DF7BED">
              <w:rPr>
                <w:b/>
                <w:bCs/>
                <w:sz w:val="22"/>
                <w:szCs w:val="22"/>
              </w:rPr>
              <w:lastRenderedPageBreak/>
              <w:t>Mandatory Pay Preferred Equity Underwriting Requirements</w:t>
            </w:r>
          </w:p>
        </w:tc>
      </w:tr>
      <w:tr w:rsidR="00FD2612" w:rsidRPr="00440186" w14:paraId="7F2D50E1" w14:textId="77777777" w:rsidTr="00F900C8">
        <w:tc>
          <w:tcPr>
            <w:tcW w:w="1903" w:type="dxa"/>
          </w:tcPr>
          <w:p w14:paraId="3235AED0" w14:textId="77777777" w:rsidR="00FD2612" w:rsidRPr="006901B2" w:rsidRDefault="00FD2612">
            <w:pPr>
              <w:jc w:val="left"/>
              <w:rPr>
                <w:b/>
                <w:bCs/>
                <w:sz w:val="20"/>
              </w:rPr>
            </w:pPr>
            <w:r w:rsidRPr="006901B2">
              <w:rPr>
                <w:b/>
                <w:bCs/>
                <w:sz w:val="20"/>
              </w:rPr>
              <w:t>Mandatory Pay Preferred Equity Underwriting Requirements</w:t>
            </w:r>
          </w:p>
        </w:tc>
        <w:tc>
          <w:tcPr>
            <w:tcW w:w="12317" w:type="dxa"/>
          </w:tcPr>
          <w:p w14:paraId="50803B1A" w14:textId="77777777" w:rsidR="00FD2612" w:rsidRPr="006901B2" w:rsidRDefault="00FD2612" w:rsidP="00ED39B2">
            <w:pPr>
              <w:spacing w:after="120"/>
              <w:rPr>
                <w:color w:val="000000"/>
                <w:sz w:val="20"/>
              </w:rPr>
            </w:pPr>
            <w:r w:rsidRPr="006901B2">
              <w:rPr>
                <w:color w:val="000000"/>
                <w:sz w:val="20"/>
              </w:rPr>
              <w:t>For a transaction classified as Mandatory Pay Preferred Equity:</w:t>
            </w:r>
          </w:p>
          <w:p w14:paraId="6268309B" w14:textId="6B25EBC3" w:rsidR="00FD2612" w:rsidRPr="00DF7BED" w:rsidRDefault="00FD2612" w:rsidP="000C703C">
            <w:pPr>
              <w:pStyle w:val="ListParagraph"/>
              <w:numPr>
                <w:ilvl w:val="0"/>
                <w:numId w:val="6"/>
              </w:numPr>
              <w:spacing w:after="120"/>
              <w:contextualSpacing w:val="0"/>
              <w:rPr>
                <w:color w:val="000000"/>
                <w:sz w:val="20"/>
              </w:rPr>
            </w:pPr>
            <w:r w:rsidRPr="00DF7BED">
              <w:rPr>
                <w:b/>
                <w:bCs/>
                <w:color w:val="000000"/>
                <w:sz w:val="20"/>
                <w:u w:val="single"/>
              </w:rPr>
              <w:t>P</w:t>
            </w:r>
            <w:r w:rsidR="002D4737">
              <w:rPr>
                <w:b/>
                <w:bCs/>
                <w:color w:val="000000"/>
                <w:sz w:val="20"/>
                <w:u w:val="single"/>
              </w:rPr>
              <w:t xml:space="preserve">referred </w:t>
            </w:r>
            <w:r w:rsidRPr="00DF7BED">
              <w:rPr>
                <w:b/>
                <w:bCs/>
                <w:color w:val="000000"/>
                <w:sz w:val="20"/>
                <w:u w:val="single"/>
              </w:rPr>
              <w:t>E</w:t>
            </w:r>
            <w:r w:rsidR="002D4737">
              <w:rPr>
                <w:b/>
                <w:bCs/>
                <w:color w:val="000000"/>
                <w:sz w:val="20"/>
                <w:u w:val="single"/>
              </w:rPr>
              <w:t>quity</w:t>
            </w:r>
            <w:r w:rsidRPr="00DF7BED">
              <w:rPr>
                <w:b/>
                <w:bCs/>
                <w:color w:val="000000"/>
                <w:sz w:val="20"/>
                <w:u w:val="single"/>
              </w:rPr>
              <w:t xml:space="preserve"> </w:t>
            </w:r>
            <w:r w:rsidR="0034279D">
              <w:rPr>
                <w:b/>
                <w:bCs/>
                <w:color w:val="000000"/>
                <w:sz w:val="20"/>
                <w:u w:val="single"/>
              </w:rPr>
              <w:t>I</w:t>
            </w:r>
            <w:r w:rsidR="002D4737">
              <w:rPr>
                <w:b/>
                <w:bCs/>
                <w:color w:val="000000"/>
                <w:sz w:val="20"/>
                <w:u w:val="single"/>
              </w:rPr>
              <w:t xml:space="preserve">nvestor </w:t>
            </w:r>
            <w:r w:rsidRPr="00DF7BED">
              <w:rPr>
                <w:b/>
                <w:bCs/>
                <w:color w:val="000000"/>
                <w:sz w:val="20"/>
                <w:u w:val="single"/>
              </w:rPr>
              <w:t>as P</w:t>
            </w:r>
            <w:r w:rsidR="002D4737">
              <w:rPr>
                <w:b/>
                <w:bCs/>
                <w:color w:val="000000"/>
                <w:sz w:val="20"/>
                <w:u w:val="single"/>
              </w:rPr>
              <w:t>rincipal</w:t>
            </w:r>
            <w:r>
              <w:rPr>
                <w:color w:val="000000"/>
                <w:sz w:val="20"/>
              </w:rPr>
              <w:t xml:space="preserve">. </w:t>
            </w:r>
            <w:r w:rsidRPr="006901B2">
              <w:rPr>
                <w:color w:val="000000"/>
                <w:sz w:val="20"/>
              </w:rPr>
              <w:t>T</w:t>
            </w:r>
            <w:r w:rsidRPr="00DF7BED">
              <w:rPr>
                <w:color w:val="000000"/>
                <w:sz w:val="20"/>
              </w:rPr>
              <w:t>he Preferred Equity investor must be underwritten as a</w:t>
            </w:r>
            <w:r w:rsidRPr="00536F6F">
              <w:rPr>
                <w:b/>
                <w:bCs/>
                <w:color w:val="000000"/>
                <w:sz w:val="20"/>
                <w:u w:val="single"/>
              </w:rPr>
              <w:t xml:space="preserve"> Principal</w:t>
            </w:r>
            <w:r w:rsidR="002F7289" w:rsidRPr="002F7289">
              <w:rPr>
                <w:color w:val="000000"/>
                <w:sz w:val="20"/>
              </w:rPr>
              <w:t xml:space="preserve"> (regardless of the percentage of ownership the Equity Investor owns directly or indirectly in Borrower)</w:t>
            </w:r>
            <w:r w:rsidR="00B5719C" w:rsidRPr="00962635">
              <w:rPr>
                <w:color w:val="000000"/>
                <w:sz w:val="20"/>
              </w:rPr>
              <w:t xml:space="preserve">, </w:t>
            </w:r>
            <w:r w:rsidR="00C6179A">
              <w:rPr>
                <w:b/>
                <w:bCs/>
                <w:color w:val="000000"/>
                <w:sz w:val="20"/>
                <w:u w:val="single"/>
              </w:rPr>
              <w:t xml:space="preserve">in accordance with </w:t>
            </w:r>
            <w:r w:rsidR="00B5719C">
              <w:rPr>
                <w:b/>
                <w:bCs/>
                <w:color w:val="000000"/>
                <w:sz w:val="20"/>
                <w:u w:val="single"/>
              </w:rPr>
              <w:t>the Additional Principal Due Diligence Requirements</w:t>
            </w:r>
            <w:r w:rsidRPr="00DF7BED">
              <w:rPr>
                <w:color w:val="000000"/>
                <w:sz w:val="20"/>
              </w:rPr>
              <w:t xml:space="preserve"> </w:t>
            </w:r>
            <w:r w:rsidRPr="00203B0A">
              <w:rPr>
                <w:color w:val="000000"/>
                <w:sz w:val="20"/>
              </w:rPr>
              <w:t>and</w:t>
            </w:r>
            <w:r w:rsidRPr="00DF7BED">
              <w:rPr>
                <w:color w:val="000000"/>
                <w:sz w:val="20"/>
              </w:rPr>
              <w:t xml:space="preserve"> identified as a </w:t>
            </w:r>
            <w:r w:rsidRPr="00536F6F">
              <w:rPr>
                <w:b/>
                <w:bCs/>
                <w:color w:val="000000"/>
                <w:sz w:val="20"/>
                <w:u w:val="single"/>
              </w:rPr>
              <w:t>Principal</w:t>
            </w:r>
            <w:r w:rsidRPr="00DF7BED">
              <w:rPr>
                <w:color w:val="000000"/>
                <w:sz w:val="20"/>
              </w:rPr>
              <w:t xml:space="preserve"> in the Loan Documents.</w:t>
            </w:r>
          </w:p>
          <w:p w14:paraId="521D942E" w14:textId="109BB888" w:rsidR="00FD2612" w:rsidRPr="006901B2" w:rsidRDefault="00FD2612" w:rsidP="000C703C">
            <w:pPr>
              <w:pStyle w:val="ListParagraph"/>
              <w:numPr>
                <w:ilvl w:val="0"/>
                <w:numId w:val="6"/>
              </w:numPr>
              <w:spacing w:after="120"/>
              <w:contextualSpacing w:val="0"/>
              <w:rPr>
                <w:sz w:val="20"/>
              </w:rPr>
            </w:pPr>
            <w:r w:rsidRPr="00DF7BED">
              <w:rPr>
                <w:b/>
                <w:bCs/>
                <w:color w:val="000000"/>
                <w:sz w:val="20"/>
                <w:u w:val="single"/>
              </w:rPr>
              <w:t>P</w:t>
            </w:r>
            <w:r w:rsidR="002D4737">
              <w:rPr>
                <w:b/>
                <w:bCs/>
                <w:color w:val="000000"/>
                <w:sz w:val="20"/>
                <w:u w:val="single"/>
              </w:rPr>
              <w:t xml:space="preserve">referred </w:t>
            </w:r>
            <w:r w:rsidRPr="00DF7BED">
              <w:rPr>
                <w:b/>
                <w:bCs/>
                <w:color w:val="000000"/>
                <w:sz w:val="20"/>
                <w:u w:val="single"/>
              </w:rPr>
              <w:t>E</w:t>
            </w:r>
            <w:r w:rsidR="002D4737">
              <w:rPr>
                <w:b/>
                <w:bCs/>
                <w:color w:val="000000"/>
                <w:sz w:val="20"/>
                <w:u w:val="single"/>
              </w:rPr>
              <w:t>quity</w:t>
            </w:r>
            <w:r w:rsidRPr="00DF7BED">
              <w:rPr>
                <w:b/>
                <w:bCs/>
                <w:color w:val="000000"/>
                <w:sz w:val="20"/>
                <w:u w:val="single"/>
              </w:rPr>
              <w:t xml:space="preserve"> Sizing</w:t>
            </w:r>
            <w:r>
              <w:rPr>
                <w:color w:val="000000"/>
                <w:sz w:val="20"/>
              </w:rPr>
              <w:t xml:space="preserve">. </w:t>
            </w:r>
            <w:r w:rsidRPr="006901B2">
              <w:rPr>
                <w:color w:val="000000"/>
                <w:sz w:val="20"/>
              </w:rPr>
              <w:t xml:space="preserve">The amount of the </w:t>
            </w:r>
            <w:r w:rsidRPr="004E2418">
              <w:rPr>
                <w:sz w:val="20"/>
              </w:rPr>
              <w:t xml:space="preserve">Mandatory Pay Preferred Equity </w:t>
            </w:r>
            <w:r w:rsidRPr="006901B2">
              <w:rPr>
                <w:sz w:val="20"/>
              </w:rPr>
              <w:t xml:space="preserve">at Mortgage Loan origination </w:t>
            </w:r>
            <w:r w:rsidRPr="004E2418">
              <w:rPr>
                <w:sz w:val="20"/>
              </w:rPr>
              <w:t xml:space="preserve">must be constrained by the following loan sizing </w:t>
            </w:r>
            <w:r w:rsidR="00B12D91">
              <w:rPr>
                <w:sz w:val="20"/>
              </w:rPr>
              <w:t>requirements</w:t>
            </w:r>
            <w:r w:rsidRPr="004E2418">
              <w:rPr>
                <w:sz w:val="20"/>
              </w:rPr>
              <w:t>:</w:t>
            </w:r>
          </w:p>
          <w:p w14:paraId="5DD4C832" w14:textId="77777777" w:rsidR="00BC725B" w:rsidRDefault="00FD2612" w:rsidP="000C703C">
            <w:pPr>
              <w:pStyle w:val="ListParagraph"/>
              <w:numPr>
                <w:ilvl w:val="1"/>
                <w:numId w:val="6"/>
              </w:numPr>
              <w:spacing w:after="120"/>
              <w:contextualSpacing w:val="0"/>
              <w:rPr>
                <w:sz w:val="20"/>
              </w:rPr>
            </w:pPr>
            <w:r w:rsidRPr="006901B2">
              <w:rPr>
                <w:sz w:val="20"/>
              </w:rPr>
              <w:t>a combined Underwritten DSCR of 1.05x calculated as required in the Guide for the Mortgage Loan, plus Returns for the Mandatory Payments based on interest-only; and</w:t>
            </w:r>
          </w:p>
          <w:p w14:paraId="1EC7E150" w14:textId="6E5F6C90" w:rsidR="00FD2612" w:rsidRPr="004E2418" w:rsidRDefault="00FD2612" w:rsidP="000C703C">
            <w:pPr>
              <w:pStyle w:val="ListParagraph"/>
              <w:numPr>
                <w:ilvl w:val="1"/>
                <w:numId w:val="6"/>
              </w:numPr>
              <w:spacing w:after="120"/>
              <w:contextualSpacing w:val="0"/>
              <w:rPr>
                <w:sz w:val="20"/>
              </w:rPr>
            </w:pPr>
            <w:r w:rsidRPr="006901B2">
              <w:rPr>
                <w:sz w:val="20"/>
              </w:rPr>
              <w:t>a maximum LTV of 90% based on the Mortgage Loan and the fully funded Preferred Equity investment.</w:t>
            </w:r>
          </w:p>
          <w:p w14:paraId="751B8BBB" w14:textId="77777777" w:rsidR="00FD2612" w:rsidRDefault="00FD2612" w:rsidP="00ED39B2">
            <w:pPr>
              <w:pStyle w:val="ListParagraph"/>
              <w:contextualSpacing w:val="0"/>
              <w:rPr>
                <w:sz w:val="20"/>
              </w:rPr>
            </w:pPr>
            <w:r w:rsidRPr="004E2418">
              <w:rPr>
                <w:sz w:val="20"/>
              </w:rPr>
              <w:t>The</w:t>
            </w:r>
            <w:r>
              <w:rPr>
                <w:sz w:val="20"/>
              </w:rPr>
              <w:t xml:space="preserve"> </w:t>
            </w:r>
            <w:r w:rsidRPr="004E2418">
              <w:rPr>
                <w:sz w:val="20"/>
              </w:rPr>
              <w:t>supportable Mandatory Payments under Mandatory Pay Preferred Equity are set by this loan</w:t>
            </w:r>
            <w:r>
              <w:rPr>
                <w:sz w:val="20"/>
              </w:rPr>
              <w:t>-</w:t>
            </w:r>
            <w:r w:rsidRPr="004E2418">
              <w:rPr>
                <w:sz w:val="20"/>
              </w:rPr>
              <w:t>sizing constraint without any increases permitted.</w:t>
            </w:r>
          </w:p>
          <w:p w14:paraId="0D0B223E" w14:textId="58060FFC" w:rsidR="00FD2612" w:rsidRPr="00ED39B2" w:rsidRDefault="00FD2612" w:rsidP="000C703C">
            <w:pPr>
              <w:pStyle w:val="ListParagraph"/>
              <w:numPr>
                <w:ilvl w:val="0"/>
                <w:numId w:val="6"/>
              </w:numPr>
              <w:spacing w:after="120"/>
              <w:contextualSpacing w:val="0"/>
              <w:rPr>
                <w:sz w:val="20"/>
              </w:rPr>
            </w:pPr>
            <w:r w:rsidRPr="005900C5">
              <w:rPr>
                <w:b/>
                <w:bCs/>
                <w:sz w:val="20"/>
                <w:u w:val="single"/>
              </w:rPr>
              <w:t>Payments</w:t>
            </w:r>
            <w:r w:rsidR="0034279D">
              <w:rPr>
                <w:b/>
                <w:bCs/>
                <w:sz w:val="20"/>
                <w:u w:val="single"/>
              </w:rPr>
              <w:t xml:space="preserve"> From Excess Net Cash Flow </w:t>
            </w:r>
            <w:r w:rsidRPr="005900C5">
              <w:rPr>
                <w:b/>
                <w:bCs/>
                <w:sz w:val="20"/>
                <w:u w:val="single"/>
              </w:rPr>
              <w:t>May Accrue</w:t>
            </w:r>
            <w:r>
              <w:rPr>
                <w:sz w:val="20"/>
              </w:rPr>
              <w:t>.</w:t>
            </w:r>
            <w:r w:rsidRPr="005900C5">
              <w:rPr>
                <w:sz w:val="20"/>
              </w:rPr>
              <w:t xml:space="preserve"> Any payments due to the Preferred Equity investor </w:t>
            </w:r>
            <w:r w:rsidRPr="005900C5">
              <w:rPr>
                <w:color w:val="000000"/>
                <w:sz w:val="20"/>
              </w:rPr>
              <w:t>(or the appropriate Person in Control of the Preferred Equity investor)</w:t>
            </w:r>
            <w:r w:rsidRPr="005900C5">
              <w:rPr>
                <w:sz w:val="20"/>
              </w:rPr>
              <w:t xml:space="preserve"> while the Mortgage Loan is outstanding that exceed the supportable Mandatory Payments may only be required to the extent of available </w:t>
            </w:r>
            <w:r w:rsidRPr="005900C5">
              <w:rPr>
                <w:color w:val="000000"/>
                <w:sz w:val="20"/>
              </w:rPr>
              <w:t xml:space="preserve">Excess Net Cash Flow, and if Excess Net Cash Flow is not available, </w:t>
            </w:r>
            <w:r w:rsidR="002D4737">
              <w:rPr>
                <w:color w:val="000000"/>
                <w:sz w:val="20"/>
              </w:rPr>
              <w:t xml:space="preserve">such payments due </w:t>
            </w:r>
            <w:r w:rsidRPr="005900C5">
              <w:rPr>
                <w:color w:val="000000"/>
                <w:sz w:val="20"/>
              </w:rPr>
              <w:t>may be permitted to accrue (and any failure to pay must not trigger a Forced Sale</w:t>
            </w:r>
            <w:r w:rsidR="00962635">
              <w:rPr>
                <w:color w:val="000000"/>
                <w:sz w:val="20"/>
              </w:rPr>
              <w:t>,</w:t>
            </w:r>
            <w:r w:rsidRPr="005900C5">
              <w:rPr>
                <w:color w:val="000000"/>
                <w:sz w:val="20"/>
              </w:rPr>
              <w:t xml:space="preserve"> Control Takeover</w:t>
            </w:r>
            <w:r w:rsidR="00962635">
              <w:rPr>
                <w:color w:val="000000"/>
                <w:sz w:val="20"/>
              </w:rPr>
              <w:t>,</w:t>
            </w:r>
            <w:r w:rsidR="00C6179A">
              <w:rPr>
                <w:color w:val="000000"/>
                <w:sz w:val="20"/>
              </w:rPr>
              <w:t xml:space="preserve"> or removal of an Affiliate Property Manager</w:t>
            </w:r>
            <w:r w:rsidRPr="005900C5">
              <w:rPr>
                <w:color w:val="000000"/>
                <w:sz w:val="20"/>
              </w:rPr>
              <w:t>).</w:t>
            </w:r>
          </w:p>
        </w:tc>
      </w:tr>
      <w:tr w:rsidR="00FD2612" w:rsidRPr="00440186" w14:paraId="66455955" w14:textId="77777777" w:rsidTr="00F900C8">
        <w:tc>
          <w:tcPr>
            <w:tcW w:w="14220" w:type="dxa"/>
            <w:gridSpan w:val="2"/>
            <w:shd w:val="clear" w:color="auto" w:fill="A5A5A5"/>
          </w:tcPr>
          <w:p w14:paraId="0884B5F6" w14:textId="77777777" w:rsidR="00FD2612" w:rsidRPr="004E2418" w:rsidRDefault="00FD2612">
            <w:pPr>
              <w:jc w:val="center"/>
              <w:rPr>
                <w:sz w:val="22"/>
                <w:szCs w:val="22"/>
              </w:rPr>
            </w:pPr>
            <w:r w:rsidRPr="004E2418">
              <w:rPr>
                <w:b/>
                <w:bCs/>
                <w:sz w:val="22"/>
                <w:szCs w:val="22"/>
              </w:rPr>
              <w:t>Hard Pay Preferred Equity Underwriting Requirements</w:t>
            </w:r>
          </w:p>
        </w:tc>
      </w:tr>
      <w:tr w:rsidR="00FD2612" w:rsidRPr="00353C52" w14:paraId="780123EF" w14:textId="77777777" w:rsidTr="00F900C8">
        <w:tc>
          <w:tcPr>
            <w:tcW w:w="1903" w:type="dxa"/>
          </w:tcPr>
          <w:p w14:paraId="0D811036" w14:textId="77777777" w:rsidR="00FD2612" w:rsidRPr="00440186" w:rsidRDefault="00FD2612">
            <w:pPr>
              <w:jc w:val="left"/>
              <w:rPr>
                <w:b/>
                <w:bCs/>
                <w:sz w:val="20"/>
              </w:rPr>
            </w:pPr>
            <w:r>
              <w:rPr>
                <w:b/>
                <w:bCs/>
                <w:sz w:val="20"/>
              </w:rPr>
              <w:t xml:space="preserve">Hard </w:t>
            </w:r>
            <w:r w:rsidRPr="00440186">
              <w:rPr>
                <w:b/>
                <w:bCs/>
                <w:sz w:val="20"/>
              </w:rPr>
              <w:t xml:space="preserve">Pay </w:t>
            </w:r>
            <w:r>
              <w:rPr>
                <w:b/>
                <w:bCs/>
                <w:sz w:val="20"/>
              </w:rPr>
              <w:t>Preferred Equity Underwriting Requirements</w:t>
            </w:r>
          </w:p>
        </w:tc>
        <w:tc>
          <w:tcPr>
            <w:tcW w:w="12317" w:type="dxa"/>
          </w:tcPr>
          <w:p w14:paraId="2B57A489" w14:textId="77777777" w:rsidR="00FD2612" w:rsidRDefault="00FD2612">
            <w:pPr>
              <w:spacing w:after="120"/>
              <w:rPr>
                <w:color w:val="000000" w:themeColor="text1"/>
                <w:sz w:val="20"/>
              </w:rPr>
            </w:pPr>
            <w:r>
              <w:rPr>
                <w:sz w:val="20"/>
              </w:rPr>
              <w:t>F</w:t>
            </w:r>
            <w:r>
              <w:rPr>
                <w:color w:val="000000" w:themeColor="text1"/>
                <w:sz w:val="20"/>
              </w:rPr>
              <w:t xml:space="preserve">or a </w:t>
            </w:r>
            <w:r w:rsidRPr="005B551B">
              <w:rPr>
                <w:color w:val="000000" w:themeColor="text1"/>
                <w:sz w:val="20"/>
              </w:rPr>
              <w:t>transaction classified as Hard Pay Preferred Equity</w:t>
            </w:r>
            <w:r>
              <w:rPr>
                <w:color w:val="000000" w:themeColor="text1"/>
                <w:sz w:val="20"/>
              </w:rPr>
              <w:t>:</w:t>
            </w:r>
          </w:p>
          <w:p w14:paraId="5C4FE918" w14:textId="28D28816" w:rsidR="00FD2612" w:rsidRPr="004A02C3" w:rsidRDefault="00FD2612" w:rsidP="000C703C">
            <w:pPr>
              <w:pStyle w:val="ListParagraph"/>
              <w:numPr>
                <w:ilvl w:val="0"/>
                <w:numId w:val="7"/>
              </w:numPr>
              <w:spacing w:after="120"/>
              <w:rPr>
                <w:color w:val="000000" w:themeColor="text1"/>
                <w:sz w:val="20"/>
              </w:rPr>
            </w:pPr>
            <w:r w:rsidRPr="004A02C3">
              <w:rPr>
                <w:b/>
                <w:bCs/>
                <w:color w:val="000000" w:themeColor="text1"/>
                <w:sz w:val="20"/>
                <w:u w:val="single"/>
              </w:rPr>
              <w:t>P</w:t>
            </w:r>
            <w:r w:rsidR="00BE7BAC">
              <w:rPr>
                <w:b/>
                <w:bCs/>
                <w:color w:val="000000" w:themeColor="text1"/>
                <w:sz w:val="20"/>
                <w:u w:val="single"/>
              </w:rPr>
              <w:t xml:space="preserve">referred </w:t>
            </w:r>
            <w:r w:rsidRPr="004A02C3">
              <w:rPr>
                <w:b/>
                <w:bCs/>
                <w:color w:val="000000" w:themeColor="text1"/>
                <w:sz w:val="20"/>
                <w:u w:val="single"/>
              </w:rPr>
              <w:t>E</w:t>
            </w:r>
            <w:r w:rsidR="00BE7BAC">
              <w:rPr>
                <w:b/>
                <w:bCs/>
                <w:color w:val="000000" w:themeColor="text1"/>
                <w:sz w:val="20"/>
                <w:u w:val="single"/>
              </w:rPr>
              <w:t>quity</w:t>
            </w:r>
            <w:r w:rsidRPr="004A02C3">
              <w:rPr>
                <w:b/>
                <w:bCs/>
                <w:color w:val="000000" w:themeColor="text1"/>
                <w:sz w:val="20"/>
                <w:u w:val="single"/>
              </w:rPr>
              <w:t xml:space="preserve"> </w:t>
            </w:r>
            <w:r w:rsidR="0034279D">
              <w:rPr>
                <w:b/>
                <w:bCs/>
                <w:color w:val="000000" w:themeColor="text1"/>
                <w:sz w:val="20"/>
                <w:u w:val="single"/>
              </w:rPr>
              <w:t>I</w:t>
            </w:r>
            <w:r w:rsidR="000276C5">
              <w:rPr>
                <w:b/>
                <w:bCs/>
                <w:color w:val="000000" w:themeColor="text1"/>
                <w:sz w:val="20"/>
                <w:u w:val="single"/>
              </w:rPr>
              <w:t xml:space="preserve">nvestor </w:t>
            </w:r>
            <w:r w:rsidRPr="004A02C3">
              <w:rPr>
                <w:b/>
                <w:bCs/>
                <w:color w:val="000000" w:themeColor="text1"/>
                <w:sz w:val="20"/>
                <w:u w:val="single"/>
              </w:rPr>
              <w:t>as P</w:t>
            </w:r>
            <w:r w:rsidR="00BE7BAC">
              <w:rPr>
                <w:b/>
                <w:bCs/>
                <w:color w:val="000000" w:themeColor="text1"/>
                <w:sz w:val="20"/>
                <w:u w:val="single"/>
              </w:rPr>
              <w:t>rincipal</w:t>
            </w:r>
            <w:r w:rsidRPr="004A02C3">
              <w:rPr>
                <w:b/>
                <w:bCs/>
                <w:color w:val="000000" w:themeColor="text1"/>
                <w:sz w:val="20"/>
              </w:rPr>
              <w:t>.</w:t>
            </w:r>
            <w:r w:rsidRPr="00244E3A">
              <w:rPr>
                <w:color w:val="000000" w:themeColor="text1"/>
                <w:sz w:val="20"/>
              </w:rPr>
              <w:t xml:space="preserve"> T</w:t>
            </w:r>
            <w:r w:rsidRPr="004A02C3">
              <w:rPr>
                <w:color w:val="000000" w:themeColor="text1"/>
                <w:sz w:val="20"/>
              </w:rPr>
              <w:t xml:space="preserve">he Preferred Equity investor </w:t>
            </w:r>
            <w:r w:rsidRPr="004A02C3">
              <w:rPr>
                <w:color w:val="000000"/>
                <w:sz w:val="20"/>
              </w:rPr>
              <w:t xml:space="preserve">(or the appropriate Person in Control of the Preferred Equity </w:t>
            </w:r>
            <w:r w:rsidRPr="00244E3A">
              <w:rPr>
                <w:color w:val="000000"/>
                <w:sz w:val="20"/>
              </w:rPr>
              <w:t>investor)</w:t>
            </w:r>
            <w:r w:rsidRPr="00244E3A">
              <w:rPr>
                <w:color w:val="000000" w:themeColor="text1"/>
                <w:sz w:val="20"/>
              </w:rPr>
              <w:t xml:space="preserve"> must</w:t>
            </w:r>
            <w:r w:rsidRPr="004A02C3">
              <w:rPr>
                <w:color w:val="000000" w:themeColor="text1"/>
                <w:sz w:val="20"/>
              </w:rPr>
              <w:t xml:space="preserve"> be underwritten as a </w:t>
            </w:r>
            <w:r w:rsidRPr="00536F6F">
              <w:rPr>
                <w:b/>
                <w:bCs/>
                <w:color w:val="000000" w:themeColor="text1"/>
                <w:sz w:val="20"/>
                <w:u w:val="single"/>
              </w:rPr>
              <w:t>Principal</w:t>
            </w:r>
            <w:r w:rsidR="002F7289" w:rsidRPr="002F7289">
              <w:rPr>
                <w:color w:val="000000" w:themeColor="text1"/>
                <w:sz w:val="20"/>
              </w:rPr>
              <w:t xml:space="preserve"> (regardless of the percentage of ownership the Equity Investor owns directly or indirectly in Borrower)</w:t>
            </w:r>
            <w:r w:rsidR="002F7289" w:rsidRPr="00962635">
              <w:rPr>
                <w:color w:val="000000" w:themeColor="text1"/>
                <w:sz w:val="20"/>
              </w:rPr>
              <w:t>,</w:t>
            </w:r>
            <w:r w:rsidR="00D138CE" w:rsidRPr="00962635">
              <w:rPr>
                <w:color w:val="000000"/>
                <w:sz w:val="20"/>
              </w:rPr>
              <w:t xml:space="preserve"> </w:t>
            </w:r>
            <w:r w:rsidR="00C6179A">
              <w:rPr>
                <w:b/>
                <w:bCs/>
                <w:color w:val="000000"/>
                <w:sz w:val="20"/>
                <w:u w:val="single"/>
              </w:rPr>
              <w:t xml:space="preserve">in accordance with </w:t>
            </w:r>
            <w:r w:rsidR="00D138CE">
              <w:rPr>
                <w:b/>
                <w:bCs/>
                <w:color w:val="000000"/>
                <w:sz w:val="20"/>
                <w:u w:val="single"/>
              </w:rPr>
              <w:t>the Additional Principal Due Diligence Requirements</w:t>
            </w:r>
            <w:r w:rsidRPr="004A02C3">
              <w:rPr>
                <w:color w:val="000000" w:themeColor="text1"/>
                <w:sz w:val="20"/>
              </w:rPr>
              <w:t xml:space="preserve"> </w:t>
            </w:r>
            <w:r w:rsidRPr="00244E3A">
              <w:rPr>
                <w:color w:val="000000" w:themeColor="text1"/>
                <w:sz w:val="20"/>
              </w:rPr>
              <w:t>and</w:t>
            </w:r>
            <w:r w:rsidRPr="004A02C3">
              <w:rPr>
                <w:color w:val="000000" w:themeColor="text1"/>
                <w:sz w:val="20"/>
              </w:rPr>
              <w:t xml:space="preserve"> identified as a </w:t>
            </w:r>
            <w:r w:rsidRPr="00536F6F">
              <w:rPr>
                <w:b/>
                <w:bCs/>
                <w:color w:val="000000" w:themeColor="text1"/>
                <w:sz w:val="20"/>
                <w:u w:val="single"/>
              </w:rPr>
              <w:t>Principal</w:t>
            </w:r>
            <w:r w:rsidRPr="004A02C3">
              <w:rPr>
                <w:color w:val="000000" w:themeColor="text1"/>
                <w:sz w:val="20"/>
              </w:rPr>
              <w:t xml:space="preserve"> in the Loan Documents.</w:t>
            </w:r>
          </w:p>
          <w:p w14:paraId="00AE28F2" w14:textId="26A02955" w:rsidR="00FD2612" w:rsidRPr="004A02C3" w:rsidRDefault="00FD2612" w:rsidP="000C703C">
            <w:pPr>
              <w:pStyle w:val="ListParagraph"/>
              <w:numPr>
                <w:ilvl w:val="0"/>
                <w:numId w:val="7"/>
              </w:numPr>
              <w:spacing w:after="120"/>
              <w:contextualSpacing w:val="0"/>
              <w:rPr>
                <w:sz w:val="20"/>
              </w:rPr>
            </w:pPr>
            <w:r>
              <w:rPr>
                <w:b/>
                <w:bCs/>
                <w:sz w:val="20"/>
                <w:u w:val="single"/>
              </w:rPr>
              <w:t>P</w:t>
            </w:r>
            <w:r w:rsidR="00BE7BAC">
              <w:rPr>
                <w:b/>
                <w:bCs/>
                <w:sz w:val="20"/>
                <w:u w:val="single"/>
              </w:rPr>
              <w:t xml:space="preserve">referred </w:t>
            </w:r>
            <w:r>
              <w:rPr>
                <w:b/>
                <w:bCs/>
                <w:sz w:val="20"/>
                <w:u w:val="single"/>
              </w:rPr>
              <w:t>E</w:t>
            </w:r>
            <w:r w:rsidR="00BE7BAC">
              <w:rPr>
                <w:b/>
                <w:bCs/>
                <w:sz w:val="20"/>
                <w:u w:val="single"/>
              </w:rPr>
              <w:t>quity</w:t>
            </w:r>
            <w:r w:rsidRPr="004A02C3">
              <w:rPr>
                <w:b/>
                <w:bCs/>
                <w:sz w:val="20"/>
                <w:u w:val="single"/>
              </w:rPr>
              <w:t xml:space="preserve"> Sizing</w:t>
            </w:r>
            <w:r>
              <w:rPr>
                <w:sz w:val="20"/>
              </w:rPr>
              <w:t>.</w:t>
            </w:r>
            <w:r w:rsidRPr="002F7289">
              <w:rPr>
                <w:sz w:val="20"/>
              </w:rPr>
              <w:t xml:space="preserve"> </w:t>
            </w:r>
            <w:r w:rsidRPr="004A02C3">
              <w:rPr>
                <w:sz w:val="20"/>
              </w:rPr>
              <w:t>The amount of the Hard Pay Preferred Equity at Mortgage Loan origination is subject to the loan sizing constraints for Hard Preferred Equity in the Multifamily Underwriting Standards/Form 4660.  The supportable Mandatory Payments under Hard Pay Preferred Equity are set by this loan-sizing constraint without any increases permitted.</w:t>
            </w:r>
          </w:p>
          <w:p w14:paraId="34657C9E" w14:textId="3B81B516" w:rsidR="00FD2612" w:rsidRDefault="00FD2612" w:rsidP="000C703C">
            <w:pPr>
              <w:pStyle w:val="ListParagraph"/>
              <w:numPr>
                <w:ilvl w:val="0"/>
                <w:numId w:val="7"/>
              </w:numPr>
              <w:rPr>
                <w:sz w:val="20"/>
              </w:rPr>
            </w:pPr>
            <w:r w:rsidRPr="00244E3A">
              <w:rPr>
                <w:b/>
                <w:bCs/>
                <w:sz w:val="20"/>
                <w:u w:val="single"/>
              </w:rPr>
              <w:t>P</w:t>
            </w:r>
            <w:r w:rsidR="00BE7BAC">
              <w:rPr>
                <w:b/>
                <w:bCs/>
                <w:sz w:val="20"/>
                <w:u w:val="single"/>
              </w:rPr>
              <w:t xml:space="preserve">referred </w:t>
            </w:r>
            <w:r w:rsidRPr="00244E3A">
              <w:rPr>
                <w:b/>
                <w:bCs/>
                <w:sz w:val="20"/>
                <w:u w:val="single"/>
              </w:rPr>
              <w:t>E</w:t>
            </w:r>
            <w:r w:rsidR="00BE7BAC">
              <w:rPr>
                <w:b/>
                <w:bCs/>
                <w:sz w:val="20"/>
                <w:u w:val="single"/>
              </w:rPr>
              <w:t>quity</w:t>
            </w:r>
            <w:r w:rsidRPr="00244E3A">
              <w:rPr>
                <w:b/>
                <w:bCs/>
                <w:sz w:val="20"/>
                <w:u w:val="single"/>
              </w:rPr>
              <w:t xml:space="preserve"> Experience</w:t>
            </w:r>
            <w:r w:rsidRPr="00244E3A">
              <w:rPr>
                <w:sz w:val="20"/>
              </w:rPr>
              <w:t>. The Preferred Equity investor must (directly or</w:t>
            </w:r>
            <w:r w:rsidRPr="00244E3A">
              <w:rPr>
                <w:sz w:val="20"/>
                <w:u w:color="0000FF"/>
              </w:rPr>
              <w:t xml:space="preserve"> through affiliates) have</w:t>
            </w:r>
            <w:r w:rsidRPr="00244E3A">
              <w:rPr>
                <w:sz w:val="20"/>
              </w:rPr>
              <w:t xml:space="preserve"> owned, operated or asset-managed at least </w:t>
            </w:r>
            <w:r w:rsidR="002B5004">
              <w:rPr>
                <w:sz w:val="20"/>
              </w:rPr>
              <w:t>twenty-five thousand (</w:t>
            </w:r>
            <w:r w:rsidRPr="00244E3A">
              <w:rPr>
                <w:sz w:val="20"/>
              </w:rPr>
              <w:t>25,000</w:t>
            </w:r>
            <w:r w:rsidR="002B5004">
              <w:rPr>
                <w:sz w:val="20"/>
              </w:rPr>
              <w:t>)</w:t>
            </w:r>
            <w:r w:rsidRPr="00244E3A">
              <w:rPr>
                <w:sz w:val="20"/>
              </w:rPr>
              <w:t xml:space="preserve"> multifamily units in the past five years, not including any investments through (i) mezzanine loans or (ii) other Preferred Equity joint ventures.</w:t>
            </w:r>
          </w:p>
          <w:p w14:paraId="346A95CA" w14:textId="4A5C751F" w:rsidR="00FD2612" w:rsidRPr="00353C52" w:rsidRDefault="00FD2612" w:rsidP="002C3A6B">
            <w:pPr>
              <w:pStyle w:val="ListParagraph"/>
              <w:spacing w:after="120"/>
            </w:pPr>
            <w:r w:rsidRPr="00B34CDE">
              <w:rPr>
                <w:b/>
                <w:bCs/>
                <w:sz w:val="20"/>
                <w:u w:val="single"/>
              </w:rPr>
              <w:t>Excess Payments May Accrue.</w:t>
            </w:r>
            <w:r w:rsidRPr="00B34CDE">
              <w:rPr>
                <w:sz w:val="20"/>
              </w:rPr>
              <w:t xml:space="preserve"> </w:t>
            </w:r>
            <w:r w:rsidRPr="006901B2">
              <w:rPr>
                <w:sz w:val="20"/>
              </w:rPr>
              <w:t xml:space="preserve">Any </w:t>
            </w:r>
            <w:r w:rsidRPr="00B34CDE">
              <w:rPr>
                <w:sz w:val="20"/>
              </w:rPr>
              <w:t xml:space="preserve">payments due to the Preferred Equity investor </w:t>
            </w:r>
            <w:r w:rsidRPr="00B34CDE">
              <w:rPr>
                <w:color w:val="000000"/>
                <w:sz w:val="20"/>
              </w:rPr>
              <w:t>(or the appropriate Person in Control of the Preferred Equity investor)</w:t>
            </w:r>
            <w:r w:rsidRPr="00B34CDE">
              <w:rPr>
                <w:sz w:val="20"/>
              </w:rPr>
              <w:t xml:space="preserve"> </w:t>
            </w:r>
            <w:r w:rsidRPr="006901B2">
              <w:rPr>
                <w:sz w:val="20"/>
              </w:rPr>
              <w:t xml:space="preserve">while the Mortgage Loan is outstanding </w:t>
            </w:r>
            <w:r w:rsidRPr="00B34CDE">
              <w:rPr>
                <w:sz w:val="20"/>
              </w:rPr>
              <w:t xml:space="preserve">that exceed the supportable Mandatory Payments may only be required to the extent of available </w:t>
            </w:r>
            <w:r w:rsidRPr="00B34CDE">
              <w:rPr>
                <w:color w:val="000000"/>
                <w:sz w:val="20"/>
              </w:rPr>
              <w:t>Excess Net Cash Flow, and if Excess Net Cash Flow is not available, may be permitted to accrue (and any failure to pay must not trigger a Forced Sale</w:t>
            </w:r>
            <w:r w:rsidR="00962635">
              <w:rPr>
                <w:color w:val="000000"/>
                <w:sz w:val="20"/>
              </w:rPr>
              <w:t>,</w:t>
            </w:r>
            <w:r w:rsidRPr="00B34CDE">
              <w:rPr>
                <w:color w:val="000000"/>
                <w:sz w:val="20"/>
              </w:rPr>
              <w:t xml:space="preserve"> Control Takeover</w:t>
            </w:r>
            <w:r w:rsidR="00962635">
              <w:rPr>
                <w:color w:val="000000"/>
                <w:sz w:val="20"/>
              </w:rPr>
              <w:t>,</w:t>
            </w:r>
            <w:r w:rsidR="00C6179A">
              <w:rPr>
                <w:color w:val="000000"/>
                <w:sz w:val="20"/>
              </w:rPr>
              <w:t xml:space="preserve"> </w:t>
            </w:r>
            <w:r w:rsidR="00C6179A" w:rsidRPr="00C6179A">
              <w:rPr>
                <w:color w:val="000000"/>
                <w:sz w:val="20"/>
              </w:rPr>
              <w:t>or removal of an Affiliate Property Manager</w:t>
            </w:r>
            <w:r w:rsidRPr="00B34CDE">
              <w:rPr>
                <w:color w:val="000000"/>
                <w:sz w:val="20"/>
              </w:rPr>
              <w:t>).</w:t>
            </w:r>
          </w:p>
        </w:tc>
      </w:tr>
    </w:tbl>
    <w:p w14:paraId="57199077" w14:textId="77777777" w:rsidR="006445B2" w:rsidRDefault="006445B2">
      <w:r>
        <w:br w:type="page"/>
      </w:r>
    </w:p>
    <w:tbl>
      <w:tblPr>
        <w:tblStyle w:val="TableGrid"/>
        <w:tblW w:w="14220" w:type="dxa"/>
        <w:tblInd w:w="-635" w:type="dxa"/>
        <w:tblLook w:val="04A0" w:firstRow="1" w:lastRow="0" w:firstColumn="1" w:lastColumn="0" w:noHBand="0" w:noVBand="1"/>
      </w:tblPr>
      <w:tblGrid>
        <w:gridCol w:w="1903"/>
        <w:gridCol w:w="12317"/>
      </w:tblGrid>
      <w:tr w:rsidR="00FD2612" w:rsidRPr="00440186" w14:paraId="65EBE903" w14:textId="77777777" w:rsidTr="00F900C8">
        <w:tc>
          <w:tcPr>
            <w:tcW w:w="14220" w:type="dxa"/>
            <w:gridSpan w:val="2"/>
            <w:shd w:val="clear" w:color="auto" w:fill="A5A5A5"/>
          </w:tcPr>
          <w:p w14:paraId="5ECC7D33" w14:textId="1A9812E5" w:rsidR="00FD2612" w:rsidRPr="00B34CDE" w:rsidRDefault="00FD2612">
            <w:pPr>
              <w:jc w:val="center"/>
              <w:rPr>
                <w:sz w:val="22"/>
                <w:szCs w:val="22"/>
              </w:rPr>
            </w:pPr>
            <w:r>
              <w:rPr>
                <w:b/>
                <w:bCs/>
                <w:sz w:val="22"/>
                <w:szCs w:val="22"/>
              </w:rPr>
              <w:lastRenderedPageBreak/>
              <w:t>Pre Review</w:t>
            </w:r>
            <w:r w:rsidRPr="00B34CDE">
              <w:rPr>
                <w:b/>
                <w:bCs/>
                <w:sz w:val="22"/>
                <w:szCs w:val="22"/>
              </w:rPr>
              <w:t xml:space="preserve"> Requirements</w:t>
            </w:r>
          </w:p>
        </w:tc>
      </w:tr>
      <w:tr w:rsidR="00FD2612" w:rsidRPr="00353C52" w14:paraId="39A1A6D5" w14:textId="77777777" w:rsidTr="00F900C8">
        <w:tc>
          <w:tcPr>
            <w:tcW w:w="1903" w:type="dxa"/>
          </w:tcPr>
          <w:p w14:paraId="26570FFA" w14:textId="77777777" w:rsidR="00FD2612" w:rsidRPr="00440186" w:rsidRDefault="00FD2612">
            <w:pPr>
              <w:jc w:val="left"/>
              <w:rPr>
                <w:b/>
                <w:bCs/>
                <w:sz w:val="20"/>
              </w:rPr>
            </w:pPr>
            <w:r>
              <w:rPr>
                <w:b/>
                <w:bCs/>
                <w:sz w:val="20"/>
              </w:rPr>
              <w:t>Pre-Review Requirements</w:t>
            </w:r>
          </w:p>
        </w:tc>
        <w:tc>
          <w:tcPr>
            <w:tcW w:w="12317" w:type="dxa"/>
          </w:tcPr>
          <w:p w14:paraId="750CB545" w14:textId="77777777" w:rsidR="00FD2612" w:rsidRPr="005655ED" w:rsidRDefault="00FD2612">
            <w:pPr>
              <w:rPr>
                <w:sz w:val="20"/>
              </w:rPr>
            </w:pPr>
            <w:r w:rsidRPr="005655ED">
              <w:rPr>
                <w:sz w:val="20"/>
              </w:rPr>
              <w:t>Pre-Review of this Checklist is required for:</w:t>
            </w:r>
          </w:p>
          <w:p w14:paraId="039314E7" w14:textId="3A364A5F" w:rsidR="00FD2612" w:rsidRPr="005655ED" w:rsidRDefault="00FD2612" w:rsidP="000C703C">
            <w:pPr>
              <w:pStyle w:val="ListParagraph"/>
              <w:numPr>
                <w:ilvl w:val="0"/>
                <w:numId w:val="7"/>
              </w:numPr>
              <w:rPr>
                <w:sz w:val="20"/>
              </w:rPr>
            </w:pPr>
            <w:r w:rsidRPr="005655ED">
              <w:rPr>
                <w:sz w:val="20"/>
              </w:rPr>
              <w:t>All Mandatory Pay Preferred Equity</w:t>
            </w:r>
            <w:r w:rsidR="00577DC1">
              <w:rPr>
                <w:sz w:val="20"/>
              </w:rPr>
              <w:t>;</w:t>
            </w:r>
          </w:p>
          <w:p w14:paraId="3C9586B5" w14:textId="7D0D7DF5" w:rsidR="00FD2612" w:rsidRPr="005655ED" w:rsidRDefault="00FD2612" w:rsidP="000C703C">
            <w:pPr>
              <w:pStyle w:val="ListParagraph"/>
              <w:numPr>
                <w:ilvl w:val="0"/>
                <w:numId w:val="7"/>
              </w:numPr>
              <w:rPr>
                <w:sz w:val="20"/>
              </w:rPr>
            </w:pPr>
            <w:bookmarkStart w:id="11" w:name="_Hlk219975739"/>
            <w:r w:rsidRPr="005655ED">
              <w:rPr>
                <w:sz w:val="20"/>
              </w:rPr>
              <w:t>All Hard Pay Preferred Equity</w:t>
            </w:r>
            <w:r w:rsidR="00577DC1">
              <w:rPr>
                <w:sz w:val="20"/>
              </w:rPr>
              <w:t>;</w:t>
            </w:r>
          </w:p>
          <w:p w14:paraId="75D1CEA6" w14:textId="77777777" w:rsidR="00BC725B" w:rsidRDefault="00FD2612" w:rsidP="000C703C">
            <w:pPr>
              <w:pStyle w:val="ListParagraph"/>
              <w:numPr>
                <w:ilvl w:val="0"/>
                <w:numId w:val="7"/>
              </w:numPr>
              <w:rPr>
                <w:sz w:val="20"/>
              </w:rPr>
            </w:pPr>
            <w:bookmarkStart w:id="12" w:name="_Hlk219973192"/>
            <w:bookmarkEnd w:id="11"/>
            <w:r w:rsidRPr="005655ED">
              <w:rPr>
                <w:sz w:val="20"/>
              </w:rPr>
              <w:t>Any Soft Pay Preferred Equity structure</w:t>
            </w:r>
            <w:r w:rsidR="006A46C2">
              <w:rPr>
                <w:sz w:val="20"/>
              </w:rPr>
              <w:t xml:space="preserve">s </w:t>
            </w:r>
            <w:r w:rsidRPr="005655ED">
              <w:rPr>
                <w:sz w:val="20"/>
              </w:rPr>
              <w:t xml:space="preserve">that do not meet the requirements of this </w:t>
            </w:r>
            <w:r w:rsidR="002A3CD1">
              <w:rPr>
                <w:sz w:val="20"/>
              </w:rPr>
              <w:t>Checklist</w:t>
            </w:r>
            <w:r w:rsidR="00577DC1">
              <w:rPr>
                <w:sz w:val="20"/>
              </w:rPr>
              <w:t>; and</w:t>
            </w:r>
          </w:p>
          <w:p w14:paraId="27FE8755" w14:textId="471117FB" w:rsidR="00FD2612" w:rsidRDefault="00FD2612" w:rsidP="000C703C">
            <w:pPr>
              <w:pStyle w:val="ListParagraph"/>
              <w:numPr>
                <w:ilvl w:val="0"/>
                <w:numId w:val="7"/>
              </w:numPr>
              <w:spacing w:after="120"/>
              <w:rPr>
                <w:sz w:val="20"/>
              </w:rPr>
            </w:pPr>
            <w:r w:rsidRPr="005655ED">
              <w:rPr>
                <w:sz w:val="20"/>
              </w:rPr>
              <w:t xml:space="preserve">Any </w:t>
            </w:r>
            <w:r>
              <w:rPr>
                <w:sz w:val="20"/>
              </w:rPr>
              <w:t xml:space="preserve">Structured </w:t>
            </w:r>
            <w:r w:rsidRPr="005655ED">
              <w:rPr>
                <w:sz w:val="20"/>
              </w:rPr>
              <w:t xml:space="preserve">Common Equity </w:t>
            </w:r>
            <w:r w:rsidR="004148BC" w:rsidRPr="005655ED">
              <w:rPr>
                <w:sz w:val="20"/>
              </w:rPr>
              <w:t>structure</w:t>
            </w:r>
            <w:r w:rsidR="004148BC">
              <w:rPr>
                <w:sz w:val="20"/>
              </w:rPr>
              <w:t>s</w:t>
            </w:r>
            <w:r w:rsidR="004148BC" w:rsidRPr="005655ED">
              <w:rPr>
                <w:sz w:val="20"/>
              </w:rPr>
              <w:t xml:space="preserve"> </w:t>
            </w:r>
            <w:r w:rsidRPr="005655ED">
              <w:rPr>
                <w:sz w:val="20"/>
              </w:rPr>
              <w:t xml:space="preserve">that do not meet the requirements of this </w:t>
            </w:r>
            <w:r w:rsidR="002A3CD1">
              <w:rPr>
                <w:sz w:val="20"/>
              </w:rPr>
              <w:t>Checklist</w:t>
            </w:r>
            <w:r w:rsidRPr="005655ED">
              <w:rPr>
                <w:sz w:val="20"/>
              </w:rPr>
              <w:t>.</w:t>
            </w:r>
            <w:bookmarkEnd w:id="12"/>
          </w:p>
          <w:p w14:paraId="22251F9B" w14:textId="77777777" w:rsidR="006A46C2" w:rsidRPr="00EA76C9" w:rsidRDefault="006A46C2" w:rsidP="006A46C2">
            <w:pPr>
              <w:rPr>
                <w:sz w:val="20"/>
              </w:rPr>
            </w:pPr>
            <w:r w:rsidRPr="00EA76C9">
              <w:rPr>
                <w:sz w:val="20"/>
              </w:rPr>
              <w:t>If a Checklist is submitted for Pre-Review:</w:t>
            </w:r>
          </w:p>
          <w:p w14:paraId="053A306A" w14:textId="2228DB52" w:rsidR="006A46C2" w:rsidRDefault="006A46C2" w:rsidP="000C703C">
            <w:pPr>
              <w:pStyle w:val="ListParagraph"/>
              <w:numPr>
                <w:ilvl w:val="0"/>
                <w:numId w:val="7"/>
              </w:numPr>
              <w:rPr>
                <w:sz w:val="20"/>
              </w:rPr>
            </w:pPr>
            <w:r>
              <w:rPr>
                <w:sz w:val="20"/>
              </w:rPr>
              <w:t>Lender must update and resubmit a Checklist previously submitted to Fannie Mae during pre-review if material terms are changed in Governing Documents subsequently received by Lender</w:t>
            </w:r>
            <w:r w:rsidR="002C3A6B">
              <w:rPr>
                <w:sz w:val="20"/>
              </w:rPr>
              <w:t>;</w:t>
            </w:r>
            <w:r>
              <w:rPr>
                <w:sz w:val="20"/>
              </w:rPr>
              <w:t xml:space="preserve"> and</w:t>
            </w:r>
          </w:p>
          <w:p w14:paraId="5804579A" w14:textId="24600157" w:rsidR="006A46C2" w:rsidRPr="006A46C2" w:rsidRDefault="006A46C2" w:rsidP="000C703C">
            <w:pPr>
              <w:pStyle w:val="ListParagraph"/>
              <w:numPr>
                <w:ilvl w:val="0"/>
                <w:numId w:val="7"/>
              </w:numPr>
              <w:spacing w:after="120"/>
              <w:rPr>
                <w:sz w:val="20"/>
              </w:rPr>
            </w:pPr>
            <w:r w:rsidRPr="006A46C2">
              <w:rPr>
                <w:sz w:val="20"/>
              </w:rPr>
              <w:t>Lender must submit a final copy of the Checklist, which must be delivered with Lender’s delivery to Fannie Mae in 6502.Folder II.</w:t>
            </w:r>
          </w:p>
        </w:tc>
      </w:tr>
      <w:tr w:rsidR="00FD2612" w:rsidRPr="00440186" w14:paraId="0EE835D9" w14:textId="77777777" w:rsidTr="00F900C8">
        <w:tc>
          <w:tcPr>
            <w:tcW w:w="14220" w:type="dxa"/>
            <w:gridSpan w:val="2"/>
            <w:shd w:val="clear" w:color="auto" w:fill="A5A5A5"/>
          </w:tcPr>
          <w:p w14:paraId="098A04D6" w14:textId="77777777" w:rsidR="00FD2612" w:rsidRPr="00B34CDE" w:rsidRDefault="00FD2612">
            <w:pPr>
              <w:jc w:val="center"/>
              <w:rPr>
                <w:sz w:val="22"/>
                <w:szCs w:val="22"/>
              </w:rPr>
            </w:pPr>
            <w:r>
              <w:rPr>
                <w:b/>
                <w:bCs/>
                <w:sz w:val="22"/>
                <w:szCs w:val="22"/>
              </w:rPr>
              <w:t>Other Requirement</w:t>
            </w:r>
            <w:r w:rsidRPr="00B34CDE">
              <w:rPr>
                <w:b/>
                <w:bCs/>
                <w:sz w:val="22"/>
                <w:szCs w:val="22"/>
              </w:rPr>
              <w:t>s</w:t>
            </w:r>
          </w:p>
        </w:tc>
      </w:tr>
      <w:tr w:rsidR="00FD2612" w:rsidRPr="00353C52" w14:paraId="056C4588" w14:textId="77777777" w:rsidTr="00F900C8">
        <w:tc>
          <w:tcPr>
            <w:tcW w:w="1903" w:type="dxa"/>
          </w:tcPr>
          <w:p w14:paraId="7D6690D5" w14:textId="282C309A" w:rsidR="00FD2612" w:rsidRDefault="006A46C2">
            <w:pPr>
              <w:jc w:val="left"/>
              <w:rPr>
                <w:b/>
                <w:bCs/>
                <w:sz w:val="20"/>
              </w:rPr>
            </w:pPr>
            <w:r>
              <w:rPr>
                <w:b/>
                <w:bCs/>
                <w:sz w:val="20"/>
              </w:rPr>
              <w:t xml:space="preserve">Other Requirements </w:t>
            </w:r>
          </w:p>
        </w:tc>
        <w:tc>
          <w:tcPr>
            <w:tcW w:w="12317" w:type="dxa"/>
          </w:tcPr>
          <w:p w14:paraId="63C7EE7C" w14:textId="6F0260C0" w:rsidR="001A2488" w:rsidRDefault="001A2488" w:rsidP="001A2488">
            <w:pPr>
              <w:rPr>
                <w:sz w:val="20"/>
              </w:rPr>
            </w:pPr>
            <w:r>
              <w:rPr>
                <w:sz w:val="20"/>
              </w:rPr>
              <w:t>Additional MBS Disclosures:</w:t>
            </w:r>
          </w:p>
          <w:p w14:paraId="0814EBC8" w14:textId="7376E5F2" w:rsidR="001A2488" w:rsidRDefault="001A2488" w:rsidP="000C703C">
            <w:pPr>
              <w:pStyle w:val="ListParagraph"/>
              <w:numPr>
                <w:ilvl w:val="0"/>
                <w:numId w:val="13"/>
              </w:numPr>
              <w:rPr>
                <w:sz w:val="20"/>
              </w:rPr>
            </w:pPr>
            <w:r>
              <w:rPr>
                <w:sz w:val="20"/>
              </w:rPr>
              <w:t>For transactions with Mandatory Pay or Hard Preferred Equity, Lender must comply with any Additional MBS Disclosures requirements</w:t>
            </w:r>
            <w:r w:rsidR="00931D13">
              <w:rPr>
                <w:sz w:val="20"/>
              </w:rPr>
              <w:t>.</w:t>
            </w:r>
          </w:p>
          <w:p w14:paraId="25A61E3E" w14:textId="660A4C66" w:rsidR="001A2488" w:rsidRDefault="001A2488" w:rsidP="000C703C">
            <w:pPr>
              <w:pStyle w:val="ListParagraph"/>
              <w:numPr>
                <w:ilvl w:val="0"/>
                <w:numId w:val="13"/>
              </w:numPr>
              <w:rPr>
                <w:sz w:val="20"/>
              </w:rPr>
            </w:pPr>
            <w:r>
              <w:rPr>
                <w:sz w:val="20"/>
              </w:rPr>
              <w:t xml:space="preserve">For Structured Common Equity </w:t>
            </w:r>
            <w:r w:rsidRPr="003C73B8">
              <w:rPr>
                <w:sz w:val="20"/>
              </w:rPr>
              <w:t>and Soft</w:t>
            </w:r>
            <w:r w:rsidR="009D3591">
              <w:rPr>
                <w:sz w:val="20"/>
              </w:rPr>
              <w:t xml:space="preserve"> Pay</w:t>
            </w:r>
            <w:r w:rsidRPr="003C73B8">
              <w:rPr>
                <w:sz w:val="20"/>
              </w:rPr>
              <w:t xml:space="preserve"> Preferred Equity</w:t>
            </w:r>
            <w:r>
              <w:rPr>
                <w:sz w:val="20"/>
              </w:rPr>
              <w:t xml:space="preserve"> transactions that comply with this Checklist, no Additional MBS Disclosures are required</w:t>
            </w:r>
            <w:r w:rsidR="00931D13">
              <w:rPr>
                <w:sz w:val="20"/>
              </w:rPr>
              <w:t>.</w:t>
            </w:r>
          </w:p>
          <w:p w14:paraId="796054D3" w14:textId="2E651022" w:rsidR="0052753B" w:rsidRDefault="000B7927" w:rsidP="003409B7">
            <w:pPr>
              <w:pStyle w:val="ListParagraph"/>
              <w:numPr>
                <w:ilvl w:val="0"/>
                <w:numId w:val="13"/>
              </w:numPr>
              <w:spacing w:after="240"/>
              <w:rPr>
                <w:sz w:val="20"/>
              </w:rPr>
            </w:pPr>
            <w:r>
              <w:rPr>
                <w:sz w:val="20"/>
              </w:rPr>
              <w:t xml:space="preserve">For Preferred Equity </w:t>
            </w:r>
            <w:r w:rsidR="007E5841">
              <w:rPr>
                <w:sz w:val="20"/>
              </w:rPr>
              <w:t>with</w:t>
            </w:r>
            <w:r w:rsidR="0052753B">
              <w:rPr>
                <w:sz w:val="20"/>
              </w:rPr>
              <w:t xml:space="preserve"> </w:t>
            </w:r>
            <w:r w:rsidR="00EF3C39">
              <w:rPr>
                <w:sz w:val="20"/>
              </w:rPr>
              <w:t>Redemption</w:t>
            </w:r>
            <w:r w:rsidR="003D1353">
              <w:rPr>
                <w:sz w:val="20"/>
              </w:rPr>
              <w:t xml:space="preserve"> or </w:t>
            </w:r>
            <w:r w:rsidR="00EF3C39">
              <w:rPr>
                <w:sz w:val="20"/>
              </w:rPr>
              <w:t>Buy Sell</w:t>
            </w:r>
            <w:r w:rsidR="0034279D">
              <w:rPr>
                <w:sz w:val="20"/>
              </w:rPr>
              <w:t xml:space="preserve"> </w:t>
            </w:r>
            <w:r w:rsidR="00964808">
              <w:rPr>
                <w:sz w:val="20"/>
              </w:rPr>
              <w:t>R</w:t>
            </w:r>
            <w:r w:rsidR="0034279D">
              <w:rPr>
                <w:sz w:val="20"/>
              </w:rPr>
              <w:t>ights</w:t>
            </w:r>
            <w:r w:rsidR="00EF3C39">
              <w:rPr>
                <w:sz w:val="20"/>
              </w:rPr>
              <w:t xml:space="preserve"> </w:t>
            </w:r>
            <w:r w:rsidR="0034279D">
              <w:rPr>
                <w:sz w:val="20"/>
              </w:rPr>
              <w:t xml:space="preserve">during </w:t>
            </w:r>
            <w:r w:rsidR="00EF3C39">
              <w:rPr>
                <w:sz w:val="20"/>
              </w:rPr>
              <w:t xml:space="preserve">the </w:t>
            </w:r>
            <w:r w:rsidR="00976EA0">
              <w:rPr>
                <w:sz w:val="20"/>
              </w:rPr>
              <w:t xml:space="preserve">Mortgage </w:t>
            </w:r>
            <w:r w:rsidR="00EF3C39">
              <w:rPr>
                <w:sz w:val="20"/>
              </w:rPr>
              <w:t xml:space="preserve">Loan </w:t>
            </w:r>
            <w:r w:rsidR="00ED4B4B">
              <w:rPr>
                <w:sz w:val="20"/>
              </w:rPr>
              <w:t>t</w:t>
            </w:r>
            <w:r w:rsidR="00EF3C39">
              <w:rPr>
                <w:sz w:val="20"/>
              </w:rPr>
              <w:t>erm</w:t>
            </w:r>
            <w:r w:rsidR="00FF7287">
              <w:rPr>
                <w:sz w:val="20"/>
              </w:rPr>
              <w:t>, Lender must comply with any Additional MBS Disclosures requirements</w:t>
            </w:r>
            <w:r w:rsidR="00EF3C39">
              <w:rPr>
                <w:sz w:val="20"/>
              </w:rPr>
              <w:t>.</w:t>
            </w:r>
          </w:p>
          <w:p w14:paraId="4BECDEB0" w14:textId="44917B03" w:rsidR="001A2488" w:rsidRPr="00506132" w:rsidRDefault="001A2488" w:rsidP="00282FDC">
            <w:pPr>
              <w:rPr>
                <w:b/>
                <w:bCs/>
                <w:sz w:val="20"/>
              </w:rPr>
            </w:pPr>
            <w:r>
              <w:rPr>
                <w:sz w:val="20"/>
              </w:rPr>
              <w:t>Loan Documents</w:t>
            </w:r>
            <w:r w:rsidR="00282FDC">
              <w:rPr>
                <w:sz w:val="20"/>
              </w:rPr>
              <w:t xml:space="preserve"> f</w:t>
            </w:r>
            <w:r>
              <w:rPr>
                <w:sz w:val="20"/>
              </w:rPr>
              <w:t xml:space="preserve">or </w:t>
            </w:r>
            <w:r w:rsidR="005F0D7E">
              <w:rPr>
                <w:sz w:val="20"/>
              </w:rPr>
              <w:t xml:space="preserve">Structured Common Equity and all </w:t>
            </w:r>
            <w:r>
              <w:rPr>
                <w:sz w:val="20"/>
              </w:rPr>
              <w:t>Preferred Equity transactions:</w:t>
            </w:r>
          </w:p>
          <w:p w14:paraId="539B1F44" w14:textId="77777777" w:rsidR="00BC725B" w:rsidRDefault="001A2488" w:rsidP="003409B7">
            <w:pPr>
              <w:pStyle w:val="ListParagraph"/>
              <w:numPr>
                <w:ilvl w:val="0"/>
                <w:numId w:val="13"/>
              </w:numPr>
              <w:spacing w:after="240"/>
              <w:rPr>
                <w:sz w:val="20"/>
              </w:rPr>
            </w:pPr>
            <w:r>
              <w:rPr>
                <w:sz w:val="20"/>
              </w:rPr>
              <w:t>Attach Form 6283 (</w:t>
            </w:r>
            <w:r w:rsidR="002B5004">
              <w:rPr>
                <w:sz w:val="20"/>
              </w:rPr>
              <w:t>Modifications to Multifamily Loan and Security Agreement (</w:t>
            </w:r>
            <w:r w:rsidR="00A871CD">
              <w:rPr>
                <w:sz w:val="20"/>
              </w:rPr>
              <w:t xml:space="preserve">Preferred </w:t>
            </w:r>
            <w:r>
              <w:rPr>
                <w:sz w:val="20"/>
              </w:rPr>
              <w:t xml:space="preserve">Equity </w:t>
            </w:r>
            <w:r w:rsidR="00AA31FC">
              <w:rPr>
                <w:sz w:val="20"/>
              </w:rPr>
              <w:t xml:space="preserve">and Structured </w:t>
            </w:r>
            <w:r w:rsidR="002B5004">
              <w:rPr>
                <w:sz w:val="20"/>
              </w:rPr>
              <w:t xml:space="preserve">Common </w:t>
            </w:r>
            <w:r w:rsidR="00AA31FC">
              <w:rPr>
                <w:sz w:val="20"/>
              </w:rPr>
              <w:t xml:space="preserve">Equity </w:t>
            </w:r>
            <w:r>
              <w:rPr>
                <w:sz w:val="20"/>
              </w:rPr>
              <w:t>Terms</w:t>
            </w:r>
            <w:r w:rsidR="002B5004">
              <w:rPr>
                <w:sz w:val="20"/>
              </w:rPr>
              <w:t>)</w:t>
            </w:r>
            <w:r>
              <w:rPr>
                <w:sz w:val="20"/>
              </w:rPr>
              <w:t>) and 6102.28 (Addenda to Schedule 2 –</w:t>
            </w:r>
            <w:r w:rsidR="00931D13">
              <w:rPr>
                <w:sz w:val="20"/>
              </w:rPr>
              <w:t xml:space="preserve"> </w:t>
            </w:r>
            <w:r w:rsidR="00A871CD">
              <w:rPr>
                <w:sz w:val="20"/>
              </w:rPr>
              <w:t xml:space="preserve">Preferred </w:t>
            </w:r>
            <w:r>
              <w:rPr>
                <w:sz w:val="20"/>
              </w:rPr>
              <w:t xml:space="preserve">Equity </w:t>
            </w:r>
            <w:r w:rsidR="009E60BC">
              <w:rPr>
                <w:sz w:val="20"/>
              </w:rPr>
              <w:t xml:space="preserve">and Structured </w:t>
            </w:r>
            <w:r w:rsidR="00EC731D">
              <w:rPr>
                <w:sz w:val="20"/>
              </w:rPr>
              <w:t xml:space="preserve">Common </w:t>
            </w:r>
            <w:r w:rsidR="009E60BC">
              <w:rPr>
                <w:sz w:val="20"/>
              </w:rPr>
              <w:t xml:space="preserve">Equity </w:t>
            </w:r>
            <w:r>
              <w:rPr>
                <w:sz w:val="20"/>
              </w:rPr>
              <w:t>Terms) to the Loan Agreement</w:t>
            </w:r>
            <w:r w:rsidR="009D3591">
              <w:rPr>
                <w:sz w:val="20"/>
              </w:rPr>
              <w:t>.</w:t>
            </w:r>
          </w:p>
          <w:p w14:paraId="614093A0" w14:textId="10DB43E1" w:rsidR="001A2488" w:rsidRPr="003C73B8" w:rsidRDefault="001A2488" w:rsidP="00931D13">
            <w:pPr>
              <w:spacing w:after="120"/>
              <w:rPr>
                <w:sz w:val="20"/>
              </w:rPr>
            </w:pPr>
            <w:r>
              <w:rPr>
                <w:sz w:val="20"/>
              </w:rPr>
              <w:t>Fannie Mae Equity Operating Procedures Job Aid compliance is required for all Preferred Equity and Structured Common Equity transactions</w:t>
            </w:r>
            <w:r w:rsidR="009D3591">
              <w:rPr>
                <w:sz w:val="20"/>
              </w:rPr>
              <w:t>.</w:t>
            </w:r>
          </w:p>
        </w:tc>
      </w:tr>
    </w:tbl>
    <w:p w14:paraId="0DD88702" w14:textId="7439BB2C" w:rsidR="00C31562" w:rsidRDefault="00C31562" w:rsidP="003B49D0">
      <w:pPr>
        <w:tabs>
          <w:tab w:val="left" w:pos="360"/>
        </w:tabs>
        <w:jc w:val="left"/>
        <w:rPr>
          <w:szCs w:val="24"/>
        </w:rPr>
      </w:pPr>
      <w:r>
        <w:rPr>
          <w:szCs w:val="24"/>
        </w:rPr>
        <w:br w:type="page"/>
      </w:r>
    </w:p>
    <w:p w14:paraId="528E63A3" w14:textId="77777777" w:rsidR="00C31562" w:rsidRPr="00BB1C12" w:rsidRDefault="00C31562" w:rsidP="00C31562">
      <w:pPr>
        <w:jc w:val="center"/>
        <w:rPr>
          <w:b/>
          <w:bCs/>
          <w:szCs w:val="24"/>
        </w:rPr>
      </w:pPr>
      <w:r w:rsidRPr="00BB1C12">
        <w:rPr>
          <w:b/>
          <w:bCs/>
          <w:szCs w:val="24"/>
        </w:rPr>
        <w:lastRenderedPageBreak/>
        <w:t>EXHIBIT A TO</w:t>
      </w:r>
    </w:p>
    <w:p w14:paraId="3B91427A" w14:textId="48C85D47" w:rsidR="00C31562" w:rsidRPr="00BB1C12" w:rsidRDefault="00EC731D" w:rsidP="00FC5337">
      <w:pPr>
        <w:spacing w:after="240"/>
        <w:jc w:val="center"/>
        <w:rPr>
          <w:b/>
          <w:bCs/>
          <w:szCs w:val="24"/>
        </w:rPr>
      </w:pPr>
      <w:r>
        <w:rPr>
          <w:b/>
          <w:bCs/>
          <w:szCs w:val="24"/>
        </w:rPr>
        <w:t xml:space="preserve">FANNIE MAE </w:t>
      </w:r>
      <w:r w:rsidR="00C31562" w:rsidRPr="00BB1C12">
        <w:rPr>
          <w:b/>
          <w:bCs/>
          <w:szCs w:val="24"/>
        </w:rPr>
        <w:t>EQUITY CHECKLIST</w:t>
      </w:r>
    </w:p>
    <w:p w14:paraId="4EB00921" w14:textId="09AC29E7" w:rsidR="00C31562" w:rsidRPr="00ED39B2" w:rsidRDefault="009E1E0F" w:rsidP="00ED39B2">
      <w:pPr>
        <w:spacing w:after="360"/>
        <w:jc w:val="center"/>
        <w:rPr>
          <w:b/>
          <w:bCs/>
          <w:szCs w:val="24"/>
        </w:rPr>
      </w:pPr>
      <w:r w:rsidRPr="00ED39B2">
        <w:rPr>
          <w:b/>
          <w:bCs/>
          <w:szCs w:val="24"/>
        </w:rPr>
        <w:t>Organizational Chart and Governing</w:t>
      </w:r>
      <w:r w:rsidR="00730B36" w:rsidRPr="00ED39B2">
        <w:rPr>
          <w:b/>
          <w:bCs/>
          <w:szCs w:val="24"/>
        </w:rPr>
        <w:t xml:space="preserve"> </w:t>
      </w:r>
      <w:r w:rsidR="00C31562" w:rsidRPr="00ED39B2">
        <w:rPr>
          <w:b/>
          <w:bCs/>
          <w:szCs w:val="24"/>
        </w:rPr>
        <w:t>Documents</w:t>
      </w:r>
    </w:p>
    <w:p w14:paraId="40EE6221" w14:textId="77777777" w:rsidR="00BB485C" w:rsidRPr="00ED39B2" w:rsidRDefault="00BB485C" w:rsidP="00451760">
      <w:pPr>
        <w:spacing w:before="100" w:beforeAutospacing="1" w:after="240"/>
        <w:rPr>
          <w:rFonts w:eastAsia="Calibri"/>
          <w:b/>
          <w:bCs/>
          <w:sz w:val="22"/>
          <w:szCs w:val="22"/>
        </w:rPr>
      </w:pPr>
      <w:bookmarkStart w:id="13" w:name="_Hlk179707004"/>
      <w:bookmarkStart w:id="14" w:name="_Hlk179706884"/>
      <w:bookmarkStart w:id="15" w:name="_Hlk190935650"/>
      <w:r w:rsidRPr="00ED39B2">
        <w:rPr>
          <w:rFonts w:eastAsia="Calibri"/>
          <w:b/>
          <w:bCs/>
          <w:sz w:val="22"/>
          <w:szCs w:val="22"/>
        </w:rPr>
        <w:t>[DRAFTING NOTE:</w:t>
      </w:r>
    </w:p>
    <w:p w14:paraId="758E83FC" w14:textId="77777777" w:rsidR="009D7CE8" w:rsidRPr="00ED39B2" w:rsidRDefault="009D7CE8" w:rsidP="00BB485C">
      <w:pPr>
        <w:spacing w:after="240"/>
        <w:rPr>
          <w:rFonts w:eastAsia="Calibri"/>
          <w:b/>
          <w:bCs/>
          <w:sz w:val="22"/>
          <w:szCs w:val="22"/>
          <w:u w:val="single"/>
        </w:rPr>
      </w:pPr>
      <w:r w:rsidRPr="00ED39B2">
        <w:rPr>
          <w:rFonts w:eastAsia="Calibri"/>
          <w:b/>
          <w:bCs/>
          <w:sz w:val="22"/>
          <w:szCs w:val="22"/>
        </w:rPr>
        <w:t>For all Structured Common Equity and Preferred Equity transactions that require Pre-Review, a</w:t>
      </w:r>
      <w:r w:rsidR="00BB485C" w:rsidRPr="00ED39B2">
        <w:rPr>
          <w:rFonts w:eastAsia="Calibri"/>
          <w:b/>
          <w:bCs/>
          <w:sz w:val="22"/>
          <w:szCs w:val="22"/>
        </w:rPr>
        <w:t xml:space="preserve">ttach to this </w:t>
      </w:r>
      <w:r w:rsidR="00BB485C" w:rsidRPr="00ED39B2">
        <w:rPr>
          <w:rFonts w:eastAsia="Calibri"/>
          <w:b/>
          <w:bCs/>
          <w:sz w:val="22"/>
          <w:szCs w:val="22"/>
          <w:u w:val="single"/>
        </w:rPr>
        <w:t>Exhibit A</w:t>
      </w:r>
      <w:r w:rsidRPr="00451760">
        <w:rPr>
          <w:rFonts w:eastAsia="Calibri"/>
          <w:b/>
          <w:bCs/>
          <w:sz w:val="22"/>
          <w:szCs w:val="22"/>
        </w:rPr>
        <w:t>:</w:t>
      </w:r>
    </w:p>
    <w:p w14:paraId="5E50AAC2" w14:textId="33D90C26" w:rsidR="00A618FC" w:rsidRPr="00ED39B2" w:rsidRDefault="00BB485C" w:rsidP="000C703C">
      <w:pPr>
        <w:pStyle w:val="ListParagraph"/>
        <w:numPr>
          <w:ilvl w:val="0"/>
          <w:numId w:val="11"/>
        </w:numPr>
        <w:spacing w:after="240"/>
        <w:rPr>
          <w:rFonts w:eastAsia="Calibri"/>
          <w:b/>
          <w:bCs/>
          <w:sz w:val="22"/>
          <w:szCs w:val="22"/>
        </w:rPr>
      </w:pPr>
      <w:r w:rsidRPr="00ED39B2">
        <w:rPr>
          <w:rFonts w:eastAsia="Calibri"/>
          <w:b/>
          <w:bCs/>
          <w:sz w:val="22"/>
          <w:szCs w:val="22"/>
        </w:rPr>
        <w:t>the current draft of the complete organizational chart</w:t>
      </w:r>
      <w:r w:rsidRPr="00ED39B2">
        <w:rPr>
          <w:rFonts w:eastAsia="Calibri"/>
          <w:b/>
          <w:bCs/>
          <w:smallCaps/>
          <w:sz w:val="22"/>
          <w:szCs w:val="22"/>
        </w:rPr>
        <w:t xml:space="preserve"> </w:t>
      </w:r>
      <w:r w:rsidRPr="00ED39B2">
        <w:rPr>
          <w:rFonts w:eastAsia="Calibri"/>
          <w:b/>
          <w:bCs/>
          <w:sz w:val="22"/>
          <w:szCs w:val="22"/>
        </w:rPr>
        <w:t>of Borrower</w:t>
      </w:r>
      <w:r w:rsidR="00A618FC" w:rsidRPr="00ED39B2">
        <w:rPr>
          <w:rFonts w:eastAsia="Calibri"/>
          <w:b/>
          <w:bCs/>
          <w:sz w:val="22"/>
          <w:szCs w:val="22"/>
        </w:rPr>
        <w:t xml:space="preserve"> compliant with the </w:t>
      </w:r>
      <w:r w:rsidR="006759A2" w:rsidRPr="00ED39B2">
        <w:rPr>
          <w:b/>
          <w:bCs/>
          <w:sz w:val="22"/>
          <w:szCs w:val="22"/>
        </w:rPr>
        <w:t>Organizational Chart Requirements set forth on Form 6406</w:t>
      </w:r>
      <w:r w:rsidR="00451760">
        <w:rPr>
          <w:b/>
          <w:bCs/>
          <w:sz w:val="22"/>
          <w:szCs w:val="22"/>
        </w:rPr>
        <w:t>;</w:t>
      </w:r>
      <w:r w:rsidR="009D7CE8" w:rsidRPr="00ED39B2">
        <w:rPr>
          <w:rFonts w:eastAsia="Calibri"/>
          <w:b/>
          <w:bCs/>
          <w:sz w:val="22"/>
          <w:szCs w:val="22"/>
        </w:rPr>
        <w:t xml:space="preserve"> and</w:t>
      </w:r>
    </w:p>
    <w:bookmarkEnd w:id="13"/>
    <w:bookmarkEnd w:id="14"/>
    <w:bookmarkEnd w:id="15"/>
    <w:p w14:paraId="402FB897" w14:textId="124906A7" w:rsidR="00F82D47" w:rsidRPr="00ED39B2" w:rsidRDefault="00F82D47" w:rsidP="000C703C">
      <w:pPr>
        <w:pStyle w:val="ListParagraph"/>
        <w:numPr>
          <w:ilvl w:val="0"/>
          <w:numId w:val="11"/>
        </w:numPr>
        <w:spacing w:after="240"/>
        <w:rPr>
          <w:rFonts w:eastAsia="Calibri"/>
          <w:b/>
          <w:bCs/>
          <w:sz w:val="22"/>
          <w:szCs w:val="22"/>
        </w:rPr>
      </w:pPr>
      <w:r w:rsidRPr="00ED39B2">
        <w:rPr>
          <w:b/>
          <w:bCs/>
          <w:sz w:val="22"/>
          <w:szCs w:val="22"/>
        </w:rPr>
        <w:t xml:space="preserve">the </w:t>
      </w:r>
      <w:r w:rsidR="00BC2343" w:rsidRPr="00ED39B2">
        <w:rPr>
          <w:b/>
          <w:bCs/>
          <w:sz w:val="22"/>
          <w:szCs w:val="22"/>
        </w:rPr>
        <w:t xml:space="preserve">draft of </w:t>
      </w:r>
      <w:r w:rsidR="003031AA">
        <w:rPr>
          <w:b/>
          <w:bCs/>
          <w:sz w:val="22"/>
          <w:szCs w:val="22"/>
        </w:rPr>
        <w:t>all</w:t>
      </w:r>
      <w:r w:rsidR="003031AA" w:rsidRPr="00ED39B2">
        <w:rPr>
          <w:b/>
          <w:bCs/>
          <w:sz w:val="22"/>
          <w:szCs w:val="22"/>
        </w:rPr>
        <w:t xml:space="preserve"> </w:t>
      </w:r>
      <w:r w:rsidR="00BC2343" w:rsidRPr="00ED39B2">
        <w:rPr>
          <w:b/>
          <w:bCs/>
          <w:sz w:val="22"/>
          <w:szCs w:val="22"/>
        </w:rPr>
        <w:t>Governing Documents</w:t>
      </w:r>
      <w:r w:rsidR="003031AA">
        <w:rPr>
          <w:b/>
          <w:bCs/>
          <w:sz w:val="22"/>
          <w:szCs w:val="22"/>
        </w:rPr>
        <w:t xml:space="preserve"> referenced in Part I</w:t>
      </w:r>
      <w:r w:rsidRPr="00ED39B2">
        <w:rPr>
          <w:b/>
          <w:bCs/>
          <w:sz w:val="22"/>
          <w:szCs w:val="22"/>
        </w:rPr>
        <w:t>.</w:t>
      </w:r>
    </w:p>
    <w:p w14:paraId="01C9407E" w14:textId="20EFDD99" w:rsidR="00F82D47" w:rsidRPr="00ED39B2" w:rsidRDefault="00F82D47" w:rsidP="00F82D47">
      <w:pPr>
        <w:spacing w:after="240"/>
        <w:rPr>
          <w:b/>
          <w:bCs/>
          <w:sz w:val="22"/>
          <w:szCs w:val="22"/>
        </w:rPr>
      </w:pPr>
      <w:r w:rsidRPr="00ED39B2">
        <w:rPr>
          <w:b/>
          <w:bCs/>
          <w:sz w:val="22"/>
          <w:szCs w:val="22"/>
        </w:rPr>
        <w:t xml:space="preserve">In all cases, for delivery of this Checklist in Folder II of the Delivery Package Table of Contents (Form 6502.Folder II), attach to this </w:t>
      </w:r>
      <w:r w:rsidRPr="00ED39B2">
        <w:rPr>
          <w:b/>
          <w:bCs/>
          <w:sz w:val="22"/>
          <w:szCs w:val="22"/>
          <w:u w:val="single"/>
        </w:rPr>
        <w:t>Exhibit</w:t>
      </w:r>
      <w:r w:rsidR="00EF6E47" w:rsidRPr="00ED39B2">
        <w:rPr>
          <w:b/>
          <w:bCs/>
          <w:sz w:val="22"/>
          <w:szCs w:val="22"/>
          <w:u w:val="single"/>
        </w:rPr>
        <w:t> </w:t>
      </w:r>
      <w:r w:rsidRPr="00ED39B2">
        <w:rPr>
          <w:b/>
          <w:bCs/>
          <w:sz w:val="22"/>
          <w:szCs w:val="22"/>
          <w:u w:val="single"/>
        </w:rPr>
        <w:t>A</w:t>
      </w:r>
      <w:r w:rsidRPr="00ED39B2">
        <w:rPr>
          <w:b/>
          <w:bCs/>
          <w:sz w:val="22"/>
          <w:szCs w:val="22"/>
        </w:rPr>
        <w:t xml:space="preserve"> all</w:t>
      </w:r>
      <w:r w:rsidR="00BC2343" w:rsidRPr="00ED39B2">
        <w:rPr>
          <w:b/>
          <w:bCs/>
          <w:sz w:val="22"/>
          <w:szCs w:val="22"/>
        </w:rPr>
        <w:t xml:space="preserve"> final</w:t>
      </w:r>
      <w:r w:rsidRPr="00ED39B2">
        <w:rPr>
          <w:b/>
          <w:bCs/>
          <w:sz w:val="22"/>
          <w:szCs w:val="22"/>
        </w:rPr>
        <w:t xml:space="preserve"> Governing Documents, along with final complete organizational chart </w:t>
      </w:r>
      <w:r w:rsidR="006759A2" w:rsidRPr="00ED39B2">
        <w:rPr>
          <w:rFonts w:eastAsia="Calibri"/>
          <w:b/>
          <w:bCs/>
          <w:sz w:val="22"/>
          <w:szCs w:val="22"/>
        </w:rPr>
        <w:t xml:space="preserve">compliant with the </w:t>
      </w:r>
      <w:r w:rsidR="006759A2" w:rsidRPr="00ED39B2">
        <w:rPr>
          <w:b/>
          <w:bCs/>
          <w:sz w:val="22"/>
          <w:szCs w:val="22"/>
        </w:rPr>
        <w:t xml:space="preserve">Organizational Chart Requirements set forth on Form 6406 and </w:t>
      </w:r>
      <w:r w:rsidRPr="00ED39B2">
        <w:rPr>
          <w:b/>
          <w:bCs/>
          <w:sz w:val="22"/>
          <w:szCs w:val="22"/>
        </w:rPr>
        <w:t>described above.]</w:t>
      </w:r>
    </w:p>
    <w:p w14:paraId="11A2A02C" w14:textId="2F015816" w:rsidR="00353C52" w:rsidRDefault="00167ECD" w:rsidP="00EF6E47">
      <w:pPr>
        <w:jc w:val="center"/>
        <w:rPr>
          <w:b/>
          <w:bCs/>
          <w:szCs w:val="24"/>
        </w:rPr>
      </w:pPr>
      <w:r w:rsidRPr="004F65CE">
        <w:rPr>
          <w:b/>
          <w:bCs/>
          <w:sz w:val="22"/>
          <w:szCs w:val="22"/>
        </w:rPr>
        <w:br w:type="page"/>
      </w:r>
      <w:r w:rsidR="00D562FE" w:rsidRPr="00A40470">
        <w:rPr>
          <w:b/>
          <w:bCs/>
          <w:szCs w:val="24"/>
        </w:rPr>
        <w:lastRenderedPageBreak/>
        <w:t xml:space="preserve">EXHIBIT </w:t>
      </w:r>
      <w:r w:rsidR="00EF6E47">
        <w:rPr>
          <w:b/>
          <w:bCs/>
          <w:szCs w:val="24"/>
        </w:rPr>
        <w:t>B</w:t>
      </w:r>
      <w:r w:rsidR="00D562FE" w:rsidRPr="00A40470">
        <w:rPr>
          <w:b/>
          <w:bCs/>
          <w:szCs w:val="24"/>
        </w:rPr>
        <w:t xml:space="preserve"> </w:t>
      </w:r>
      <w:r w:rsidR="00596EE6">
        <w:rPr>
          <w:b/>
          <w:bCs/>
          <w:szCs w:val="24"/>
        </w:rPr>
        <w:t>TO</w:t>
      </w:r>
    </w:p>
    <w:p w14:paraId="34CA0482" w14:textId="4C49B71F" w:rsidR="00353C52" w:rsidRDefault="00EC731D" w:rsidP="00C03546">
      <w:pPr>
        <w:widowControl w:val="0"/>
        <w:tabs>
          <w:tab w:val="left" w:pos="12870"/>
        </w:tabs>
        <w:autoSpaceDE w:val="0"/>
        <w:autoSpaceDN w:val="0"/>
        <w:adjustRightInd w:val="0"/>
        <w:spacing w:after="160" w:line="259" w:lineRule="auto"/>
        <w:jc w:val="center"/>
        <w:rPr>
          <w:b/>
          <w:bCs/>
          <w:szCs w:val="24"/>
        </w:rPr>
      </w:pPr>
      <w:r>
        <w:rPr>
          <w:b/>
          <w:bCs/>
          <w:szCs w:val="24"/>
        </w:rPr>
        <w:t xml:space="preserve">FANNIE MAE </w:t>
      </w:r>
      <w:r w:rsidR="00D562FE" w:rsidRPr="00A40470">
        <w:rPr>
          <w:b/>
          <w:bCs/>
          <w:szCs w:val="24"/>
        </w:rPr>
        <w:t xml:space="preserve">EQUITY </w:t>
      </w:r>
      <w:r w:rsidR="00353C52">
        <w:rPr>
          <w:b/>
          <w:bCs/>
          <w:szCs w:val="24"/>
        </w:rPr>
        <w:t>CHECKLIST</w:t>
      </w:r>
    </w:p>
    <w:p w14:paraId="320BF1D4" w14:textId="1FEE9B8C" w:rsidR="004F5926" w:rsidRPr="00ED39B2" w:rsidRDefault="00ED39B2" w:rsidP="00BB1C12">
      <w:pPr>
        <w:widowControl w:val="0"/>
        <w:tabs>
          <w:tab w:val="left" w:pos="12870"/>
        </w:tabs>
        <w:autoSpaceDE w:val="0"/>
        <w:autoSpaceDN w:val="0"/>
        <w:adjustRightInd w:val="0"/>
        <w:spacing w:after="360" w:line="259" w:lineRule="auto"/>
        <w:ind w:right="-360"/>
        <w:jc w:val="center"/>
        <w:rPr>
          <w:b/>
          <w:bCs/>
          <w:szCs w:val="24"/>
        </w:rPr>
      </w:pPr>
      <w:r w:rsidRPr="00ED39B2">
        <w:rPr>
          <w:b/>
          <w:bCs/>
          <w:szCs w:val="24"/>
        </w:rPr>
        <w:t>Material Financial Terms and Cash</w:t>
      </w:r>
      <w:r w:rsidR="00ED65CC">
        <w:rPr>
          <w:b/>
          <w:bCs/>
          <w:szCs w:val="24"/>
        </w:rPr>
        <w:t xml:space="preserve"> F</w:t>
      </w:r>
      <w:r w:rsidRPr="00ED39B2">
        <w:rPr>
          <w:b/>
          <w:bCs/>
          <w:szCs w:val="24"/>
        </w:rPr>
        <w:t>low Waterfall</w:t>
      </w:r>
    </w:p>
    <w:p w14:paraId="3FDAD1DD" w14:textId="3826B60F" w:rsidR="007537C3" w:rsidRPr="00ED39B2" w:rsidRDefault="007537C3" w:rsidP="00451760">
      <w:pPr>
        <w:widowControl w:val="0"/>
        <w:tabs>
          <w:tab w:val="left" w:pos="12870"/>
        </w:tabs>
        <w:autoSpaceDE w:val="0"/>
        <w:autoSpaceDN w:val="0"/>
        <w:adjustRightInd w:val="0"/>
        <w:spacing w:after="240" w:line="259" w:lineRule="auto"/>
        <w:ind w:right="-360"/>
        <w:jc w:val="left"/>
        <w:rPr>
          <w:b/>
          <w:bCs/>
          <w:sz w:val="22"/>
          <w:szCs w:val="22"/>
        </w:rPr>
      </w:pPr>
      <w:bookmarkStart w:id="16" w:name="_Hlk218852784"/>
      <w:r w:rsidRPr="00ED39B2">
        <w:rPr>
          <w:b/>
          <w:bCs/>
          <w:sz w:val="22"/>
          <w:szCs w:val="22"/>
        </w:rPr>
        <w:t>[</w:t>
      </w:r>
      <w:r w:rsidR="002B7908" w:rsidRPr="00ED39B2">
        <w:rPr>
          <w:b/>
          <w:bCs/>
          <w:sz w:val="22"/>
          <w:szCs w:val="22"/>
        </w:rPr>
        <w:t xml:space="preserve">DRAFTING </w:t>
      </w:r>
      <w:r w:rsidR="008A0196" w:rsidRPr="00ED39B2">
        <w:rPr>
          <w:b/>
          <w:bCs/>
          <w:sz w:val="22"/>
          <w:szCs w:val="22"/>
        </w:rPr>
        <w:t>NOTE:</w:t>
      </w:r>
    </w:p>
    <w:bookmarkEnd w:id="16"/>
    <w:p w14:paraId="1F577829" w14:textId="00B95774" w:rsidR="00150541" w:rsidRPr="00ED39B2" w:rsidRDefault="00150541" w:rsidP="000C703C">
      <w:pPr>
        <w:pStyle w:val="ListParagraph"/>
        <w:numPr>
          <w:ilvl w:val="0"/>
          <w:numId w:val="8"/>
        </w:numPr>
        <w:rPr>
          <w:b/>
          <w:bCs/>
          <w:sz w:val="22"/>
          <w:szCs w:val="22"/>
        </w:rPr>
      </w:pPr>
      <w:proofErr w:type="gramStart"/>
      <w:r w:rsidRPr="00ED39B2">
        <w:rPr>
          <w:b/>
          <w:bCs/>
          <w:sz w:val="22"/>
          <w:szCs w:val="22"/>
        </w:rPr>
        <w:t>Required for Structured</w:t>
      </w:r>
      <w:proofErr w:type="gramEnd"/>
      <w:r w:rsidRPr="00ED39B2">
        <w:rPr>
          <w:b/>
          <w:bCs/>
          <w:sz w:val="22"/>
          <w:szCs w:val="22"/>
        </w:rPr>
        <w:t xml:space="preserve"> Common Equity and Preferred Equity transactions</w:t>
      </w:r>
    </w:p>
    <w:p w14:paraId="3991E733" w14:textId="1690FC14" w:rsidR="00BD6733" w:rsidRPr="00ED39B2" w:rsidRDefault="00C71519" w:rsidP="000C703C">
      <w:pPr>
        <w:pStyle w:val="ListParagraph"/>
        <w:widowControl w:val="0"/>
        <w:numPr>
          <w:ilvl w:val="0"/>
          <w:numId w:val="8"/>
        </w:numPr>
        <w:tabs>
          <w:tab w:val="left" w:pos="12870"/>
        </w:tabs>
        <w:autoSpaceDE w:val="0"/>
        <w:autoSpaceDN w:val="0"/>
        <w:adjustRightInd w:val="0"/>
        <w:spacing w:after="360" w:line="259" w:lineRule="auto"/>
        <w:ind w:right="-360"/>
        <w:jc w:val="left"/>
        <w:rPr>
          <w:b/>
          <w:bCs/>
          <w:sz w:val="22"/>
          <w:szCs w:val="22"/>
        </w:rPr>
      </w:pPr>
      <w:r w:rsidRPr="00ED39B2">
        <w:rPr>
          <w:b/>
          <w:bCs/>
          <w:sz w:val="22"/>
          <w:szCs w:val="22"/>
        </w:rPr>
        <w:t>I</w:t>
      </w:r>
      <w:r w:rsidR="00F63F1E" w:rsidRPr="00ED39B2">
        <w:rPr>
          <w:b/>
          <w:bCs/>
          <w:sz w:val="22"/>
          <w:szCs w:val="22"/>
        </w:rPr>
        <w:t xml:space="preserve">nsert Summary of </w:t>
      </w:r>
      <w:r w:rsidR="00D243FC" w:rsidRPr="00ED39B2">
        <w:rPr>
          <w:b/>
          <w:bCs/>
          <w:sz w:val="22"/>
          <w:szCs w:val="22"/>
        </w:rPr>
        <w:t>n</w:t>
      </w:r>
      <w:r w:rsidR="00F63F1E" w:rsidRPr="00ED39B2">
        <w:rPr>
          <w:b/>
          <w:bCs/>
          <w:sz w:val="22"/>
          <w:szCs w:val="22"/>
        </w:rPr>
        <w:t xml:space="preserve">et </w:t>
      </w:r>
      <w:r w:rsidR="00D243FC" w:rsidRPr="00ED39B2">
        <w:rPr>
          <w:b/>
          <w:bCs/>
          <w:sz w:val="22"/>
          <w:szCs w:val="22"/>
        </w:rPr>
        <w:t>c</w:t>
      </w:r>
      <w:r w:rsidR="00F63F1E" w:rsidRPr="00ED39B2">
        <w:rPr>
          <w:b/>
          <w:bCs/>
          <w:sz w:val="22"/>
          <w:szCs w:val="22"/>
        </w:rPr>
        <w:t xml:space="preserve">ash </w:t>
      </w:r>
      <w:r w:rsidR="00937F2D" w:rsidRPr="00ED39B2">
        <w:rPr>
          <w:b/>
          <w:bCs/>
          <w:sz w:val="22"/>
          <w:szCs w:val="22"/>
        </w:rPr>
        <w:t>f</w:t>
      </w:r>
      <w:r w:rsidR="00F63F1E" w:rsidRPr="00ED39B2">
        <w:rPr>
          <w:b/>
          <w:bCs/>
          <w:sz w:val="22"/>
          <w:szCs w:val="22"/>
        </w:rPr>
        <w:t>low</w:t>
      </w:r>
      <w:r w:rsidR="00C672FD" w:rsidRPr="00ED39B2">
        <w:rPr>
          <w:b/>
          <w:bCs/>
          <w:sz w:val="22"/>
          <w:szCs w:val="22"/>
        </w:rPr>
        <w:t xml:space="preserve"> </w:t>
      </w:r>
      <w:r w:rsidR="00D243FC" w:rsidRPr="00ED39B2">
        <w:rPr>
          <w:b/>
          <w:bCs/>
          <w:sz w:val="22"/>
          <w:szCs w:val="22"/>
        </w:rPr>
        <w:t>w</w:t>
      </w:r>
      <w:r w:rsidR="00353C52" w:rsidRPr="00ED39B2">
        <w:rPr>
          <w:b/>
          <w:bCs/>
          <w:sz w:val="22"/>
          <w:szCs w:val="22"/>
        </w:rPr>
        <w:t>aterfall</w:t>
      </w:r>
      <w:r w:rsidR="004F5926" w:rsidRPr="00ED39B2">
        <w:rPr>
          <w:b/>
          <w:bCs/>
          <w:sz w:val="22"/>
          <w:szCs w:val="22"/>
        </w:rPr>
        <w:t>,</w:t>
      </w:r>
      <w:r w:rsidR="00497DD1" w:rsidRPr="00ED39B2">
        <w:rPr>
          <w:b/>
          <w:bCs/>
          <w:sz w:val="22"/>
          <w:szCs w:val="22"/>
        </w:rPr>
        <w:t xml:space="preserve"> </w:t>
      </w:r>
      <w:r w:rsidR="00D243FC" w:rsidRPr="00ED39B2">
        <w:rPr>
          <w:b/>
          <w:bCs/>
          <w:sz w:val="22"/>
          <w:szCs w:val="22"/>
        </w:rPr>
        <w:t>c</w:t>
      </w:r>
      <w:r w:rsidR="00497DD1" w:rsidRPr="00ED39B2">
        <w:rPr>
          <w:b/>
          <w:bCs/>
          <w:sz w:val="22"/>
          <w:szCs w:val="22"/>
        </w:rPr>
        <w:t xml:space="preserve">apital </w:t>
      </w:r>
      <w:r w:rsidR="00D243FC" w:rsidRPr="00ED39B2">
        <w:rPr>
          <w:b/>
          <w:bCs/>
          <w:sz w:val="22"/>
          <w:szCs w:val="22"/>
        </w:rPr>
        <w:t>p</w:t>
      </w:r>
      <w:r w:rsidR="00497DD1" w:rsidRPr="00ED39B2">
        <w:rPr>
          <w:b/>
          <w:bCs/>
          <w:sz w:val="22"/>
          <w:szCs w:val="22"/>
        </w:rPr>
        <w:t xml:space="preserve">roceeds </w:t>
      </w:r>
      <w:r w:rsidR="00D243FC" w:rsidRPr="00ED39B2">
        <w:rPr>
          <w:b/>
          <w:bCs/>
          <w:sz w:val="22"/>
          <w:szCs w:val="22"/>
        </w:rPr>
        <w:t>w</w:t>
      </w:r>
      <w:r w:rsidR="00497DD1" w:rsidRPr="00ED39B2">
        <w:rPr>
          <w:b/>
          <w:bCs/>
          <w:sz w:val="22"/>
          <w:szCs w:val="22"/>
        </w:rPr>
        <w:t xml:space="preserve">aterfall </w:t>
      </w:r>
      <w:r w:rsidR="00CB3FC3">
        <w:rPr>
          <w:b/>
          <w:bCs/>
          <w:sz w:val="22"/>
          <w:szCs w:val="22"/>
        </w:rPr>
        <w:t>and</w:t>
      </w:r>
      <w:r w:rsidR="004F5926" w:rsidRPr="00ED39B2">
        <w:rPr>
          <w:b/>
          <w:bCs/>
          <w:sz w:val="22"/>
          <w:szCs w:val="22"/>
        </w:rPr>
        <w:t xml:space="preserve"> other </w:t>
      </w:r>
      <w:r w:rsidR="00D243FC" w:rsidRPr="00ED39B2">
        <w:rPr>
          <w:b/>
          <w:bCs/>
          <w:sz w:val="22"/>
          <w:szCs w:val="22"/>
        </w:rPr>
        <w:t>m</w:t>
      </w:r>
      <w:r w:rsidR="004F5926" w:rsidRPr="00ED39B2">
        <w:rPr>
          <w:b/>
          <w:bCs/>
          <w:sz w:val="22"/>
          <w:szCs w:val="22"/>
        </w:rPr>
        <w:t xml:space="preserve">aterial </w:t>
      </w:r>
      <w:r w:rsidR="00D243FC" w:rsidRPr="00ED39B2">
        <w:rPr>
          <w:b/>
          <w:bCs/>
          <w:sz w:val="22"/>
          <w:szCs w:val="22"/>
        </w:rPr>
        <w:t>f</w:t>
      </w:r>
      <w:r w:rsidR="004F5926" w:rsidRPr="00ED39B2">
        <w:rPr>
          <w:b/>
          <w:bCs/>
          <w:sz w:val="22"/>
          <w:szCs w:val="22"/>
        </w:rPr>
        <w:t xml:space="preserve">inancial </w:t>
      </w:r>
      <w:r w:rsidR="00D243FC" w:rsidRPr="00ED39B2">
        <w:rPr>
          <w:b/>
          <w:bCs/>
          <w:sz w:val="22"/>
          <w:szCs w:val="22"/>
        </w:rPr>
        <w:t>t</w:t>
      </w:r>
      <w:r w:rsidR="004F5926" w:rsidRPr="00ED39B2">
        <w:rPr>
          <w:b/>
          <w:bCs/>
          <w:sz w:val="22"/>
          <w:szCs w:val="22"/>
        </w:rPr>
        <w:t xml:space="preserve">erms </w:t>
      </w:r>
      <w:r w:rsidR="00497DD1" w:rsidRPr="00ED39B2">
        <w:rPr>
          <w:b/>
          <w:bCs/>
          <w:sz w:val="22"/>
          <w:szCs w:val="22"/>
        </w:rPr>
        <w:t>from the Governing Documents</w:t>
      </w:r>
      <w:r w:rsidR="00A63123" w:rsidRPr="00ED39B2">
        <w:rPr>
          <w:b/>
          <w:bCs/>
          <w:sz w:val="22"/>
          <w:szCs w:val="22"/>
        </w:rPr>
        <w:t>]</w:t>
      </w:r>
    </w:p>
    <w:p w14:paraId="2A403397" w14:textId="77777777" w:rsidR="00BD6733" w:rsidRPr="004F65CE" w:rsidRDefault="00BD6733">
      <w:pPr>
        <w:jc w:val="left"/>
        <w:rPr>
          <w:b/>
          <w:bCs/>
          <w:sz w:val="22"/>
          <w:szCs w:val="22"/>
        </w:rPr>
      </w:pPr>
      <w:r w:rsidRPr="004F65CE">
        <w:rPr>
          <w:b/>
          <w:bCs/>
          <w:sz w:val="22"/>
          <w:szCs w:val="22"/>
        </w:rPr>
        <w:br w:type="page"/>
      </w:r>
    </w:p>
    <w:p w14:paraId="62E0E118" w14:textId="1F08E3BD" w:rsidR="00E00341" w:rsidRDefault="00E00341" w:rsidP="00BB1C12">
      <w:pPr>
        <w:jc w:val="center"/>
        <w:rPr>
          <w:b/>
          <w:bCs/>
          <w:szCs w:val="24"/>
        </w:rPr>
      </w:pPr>
      <w:r w:rsidRPr="00A40470">
        <w:rPr>
          <w:b/>
          <w:bCs/>
          <w:szCs w:val="24"/>
        </w:rPr>
        <w:lastRenderedPageBreak/>
        <w:t xml:space="preserve">EXHIBIT </w:t>
      </w:r>
      <w:r w:rsidR="00EF6E47">
        <w:rPr>
          <w:b/>
          <w:bCs/>
          <w:szCs w:val="24"/>
        </w:rPr>
        <w:t>C</w:t>
      </w:r>
      <w:r w:rsidRPr="00A40470">
        <w:rPr>
          <w:b/>
          <w:bCs/>
          <w:szCs w:val="24"/>
        </w:rPr>
        <w:t xml:space="preserve"> </w:t>
      </w:r>
      <w:r w:rsidR="00BB1C12">
        <w:rPr>
          <w:b/>
          <w:bCs/>
          <w:szCs w:val="24"/>
        </w:rPr>
        <w:t>TO</w:t>
      </w:r>
    </w:p>
    <w:p w14:paraId="6828497B" w14:textId="10E072FB" w:rsidR="00E00341" w:rsidRDefault="00EC731D" w:rsidP="00BB1C12">
      <w:pPr>
        <w:widowControl w:val="0"/>
        <w:autoSpaceDE w:val="0"/>
        <w:autoSpaceDN w:val="0"/>
        <w:adjustRightInd w:val="0"/>
        <w:spacing w:after="160" w:line="259" w:lineRule="auto"/>
        <w:jc w:val="center"/>
        <w:rPr>
          <w:b/>
          <w:bCs/>
          <w:szCs w:val="24"/>
        </w:rPr>
      </w:pPr>
      <w:r>
        <w:rPr>
          <w:b/>
          <w:bCs/>
          <w:szCs w:val="24"/>
        </w:rPr>
        <w:t xml:space="preserve">FANNIE MAE </w:t>
      </w:r>
      <w:r w:rsidR="00E00341" w:rsidRPr="00A40470">
        <w:rPr>
          <w:b/>
          <w:bCs/>
          <w:szCs w:val="24"/>
        </w:rPr>
        <w:t xml:space="preserve">EQUITY </w:t>
      </w:r>
      <w:r w:rsidR="00E00341">
        <w:rPr>
          <w:b/>
          <w:bCs/>
          <w:szCs w:val="24"/>
        </w:rPr>
        <w:t>CHECKLIST</w:t>
      </w:r>
    </w:p>
    <w:p w14:paraId="6C97E5DF" w14:textId="410C128C" w:rsidR="00E00341" w:rsidRDefault="00BB1C12" w:rsidP="00EC3530">
      <w:pPr>
        <w:widowControl w:val="0"/>
        <w:autoSpaceDE w:val="0"/>
        <w:autoSpaceDN w:val="0"/>
        <w:adjustRightInd w:val="0"/>
        <w:spacing w:after="360" w:line="259" w:lineRule="auto"/>
        <w:jc w:val="center"/>
        <w:rPr>
          <w:b/>
          <w:bCs/>
          <w:szCs w:val="24"/>
        </w:rPr>
      </w:pPr>
      <w:r>
        <w:rPr>
          <w:b/>
          <w:bCs/>
          <w:szCs w:val="24"/>
        </w:rPr>
        <w:t xml:space="preserve">Source </w:t>
      </w:r>
      <w:r w:rsidR="004028F5">
        <w:rPr>
          <w:b/>
          <w:bCs/>
          <w:szCs w:val="24"/>
        </w:rPr>
        <w:t>a</w:t>
      </w:r>
      <w:r>
        <w:rPr>
          <w:b/>
          <w:bCs/>
          <w:szCs w:val="24"/>
        </w:rPr>
        <w:t>nd Use Schedule</w:t>
      </w:r>
    </w:p>
    <w:p w14:paraId="1A96C376" w14:textId="2FB9AA82" w:rsidR="00A63123" w:rsidRPr="00ED39B2" w:rsidRDefault="00A63123" w:rsidP="00451760">
      <w:pPr>
        <w:widowControl w:val="0"/>
        <w:autoSpaceDE w:val="0"/>
        <w:autoSpaceDN w:val="0"/>
        <w:adjustRightInd w:val="0"/>
        <w:spacing w:after="240" w:line="259" w:lineRule="auto"/>
        <w:jc w:val="left"/>
        <w:rPr>
          <w:b/>
          <w:bCs/>
          <w:sz w:val="22"/>
          <w:szCs w:val="22"/>
        </w:rPr>
      </w:pPr>
      <w:r w:rsidRPr="00ED39B2">
        <w:rPr>
          <w:b/>
          <w:bCs/>
          <w:sz w:val="22"/>
          <w:szCs w:val="22"/>
        </w:rPr>
        <w:t>[</w:t>
      </w:r>
      <w:r w:rsidR="002B7908" w:rsidRPr="00ED39B2">
        <w:rPr>
          <w:b/>
          <w:bCs/>
          <w:sz w:val="22"/>
          <w:szCs w:val="22"/>
        </w:rPr>
        <w:t xml:space="preserve">DRAFTING </w:t>
      </w:r>
      <w:r w:rsidR="008A0196" w:rsidRPr="00ED39B2">
        <w:rPr>
          <w:b/>
          <w:bCs/>
          <w:sz w:val="22"/>
          <w:szCs w:val="22"/>
        </w:rPr>
        <w:t>NOTE:</w:t>
      </w:r>
    </w:p>
    <w:p w14:paraId="68071244" w14:textId="74815C32" w:rsidR="007F256F" w:rsidRDefault="00A63123" w:rsidP="000C703C">
      <w:pPr>
        <w:pStyle w:val="ListParagraph"/>
        <w:widowControl w:val="0"/>
        <w:numPr>
          <w:ilvl w:val="0"/>
          <w:numId w:val="8"/>
        </w:numPr>
        <w:autoSpaceDE w:val="0"/>
        <w:autoSpaceDN w:val="0"/>
        <w:adjustRightInd w:val="0"/>
        <w:spacing w:after="160" w:line="259" w:lineRule="auto"/>
        <w:jc w:val="left"/>
        <w:rPr>
          <w:b/>
          <w:bCs/>
          <w:sz w:val="22"/>
          <w:szCs w:val="22"/>
        </w:rPr>
      </w:pPr>
      <w:r w:rsidRPr="00ED39B2">
        <w:rPr>
          <w:b/>
          <w:bCs/>
          <w:sz w:val="22"/>
          <w:szCs w:val="22"/>
        </w:rPr>
        <w:t xml:space="preserve">Required </w:t>
      </w:r>
      <w:r w:rsidR="001D6FDD" w:rsidRPr="00ED39B2">
        <w:rPr>
          <w:b/>
          <w:bCs/>
          <w:sz w:val="22"/>
          <w:szCs w:val="22"/>
        </w:rPr>
        <w:t xml:space="preserve">for </w:t>
      </w:r>
      <w:r w:rsidR="0034279D">
        <w:rPr>
          <w:b/>
          <w:bCs/>
          <w:sz w:val="22"/>
          <w:szCs w:val="22"/>
        </w:rPr>
        <w:t xml:space="preserve">all </w:t>
      </w:r>
      <w:r w:rsidRPr="00ED39B2">
        <w:rPr>
          <w:b/>
          <w:bCs/>
          <w:sz w:val="22"/>
          <w:szCs w:val="22"/>
        </w:rPr>
        <w:t>Preferred Equity transactions</w:t>
      </w:r>
      <w:r w:rsidR="007D0B8D">
        <w:rPr>
          <w:b/>
          <w:bCs/>
          <w:sz w:val="22"/>
          <w:szCs w:val="22"/>
        </w:rPr>
        <w:t>.</w:t>
      </w:r>
    </w:p>
    <w:p w14:paraId="375A29CC" w14:textId="59E0E3D3" w:rsidR="00A63123" w:rsidRPr="00ED39B2" w:rsidRDefault="007F256F" w:rsidP="000C703C">
      <w:pPr>
        <w:pStyle w:val="ListParagraph"/>
        <w:widowControl w:val="0"/>
        <w:numPr>
          <w:ilvl w:val="0"/>
          <w:numId w:val="8"/>
        </w:numPr>
        <w:autoSpaceDE w:val="0"/>
        <w:autoSpaceDN w:val="0"/>
        <w:adjustRightInd w:val="0"/>
        <w:spacing w:after="160" w:line="259" w:lineRule="auto"/>
        <w:jc w:val="left"/>
        <w:rPr>
          <w:b/>
          <w:bCs/>
          <w:sz w:val="22"/>
          <w:szCs w:val="22"/>
        </w:rPr>
      </w:pPr>
      <w:r>
        <w:rPr>
          <w:b/>
          <w:bCs/>
          <w:sz w:val="22"/>
          <w:szCs w:val="22"/>
        </w:rPr>
        <w:t>Required</w:t>
      </w:r>
      <w:r w:rsidR="007D0B8D">
        <w:rPr>
          <w:b/>
          <w:bCs/>
          <w:sz w:val="22"/>
          <w:szCs w:val="22"/>
        </w:rPr>
        <w:t xml:space="preserve"> </w:t>
      </w:r>
      <w:r>
        <w:rPr>
          <w:b/>
          <w:bCs/>
          <w:sz w:val="22"/>
          <w:szCs w:val="22"/>
        </w:rPr>
        <w:t>f</w:t>
      </w:r>
      <w:r w:rsidR="007D0B8D">
        <w:rPr>
          <w:b/>
          <w:bCs/>
          <w:sz w:val="22"/>
          <w:szCs w:val="22"/>
        </w:rPr>
        <w:t xml:space="preserve">or </w:t>
      </w:r>
      <w:r w:rsidR="0034279D">
        <w:rPr>
          <w:b/>
          <w:bCs/>
          <w:sz w:val="22"/>
          <w:szCs w:val="22"/>
        </w:rPr>
        <w:t xml:space="preserve">any </w:t>
      </w:r>
      <w:r w:rsidR="007D0B8D">
        <w:rPr>
          <w:b/>
          <w:bCs/>
          <w:sz w:val="22"/>
          <w:szCs w:val="22"/>
        </w:rPr>
        <w:t>Structured Common Equity</w:t>
      </w:r>
      <w:r w:rsidR="000423E7">
        <w:rPr>
          <w:b/>
          <w:bCs/>
          <w:sz w:val="22"/>
          <w:szCs w:val="22"/>
        </w:rPr>
        <w:t xml:space="preserve"> </w:t>
      </w:r>
      <w:r w:rsidR="007D0B8D">
        <w:rPr>
          <w:b/>
          <w:bCs/>
          <w:sz w:val="22"/>
          <w:szCs w:val="22"/>
        </w:rPr>
        <w:t xml:space="preserve">acquisition and refinance </w:t>
      </w:r>
      <w:r w:rsidR="000423E7">
        <w:rPr>
          <w:b/>
          <w:bCs/>
          <w:sz w:val="22"/>
          <w:szCs w:val="22"/>
        </w:rPr>
        <w:t xml:space="preserve">transactions </w:t>
      </w:r>
      <w:r w:rsidR="007D0B8D">
        <w:rPr>
          <w:b/>
          <w:bCs/>
          <w:sz w:val="22"/>
          <w:szCs w:val="22"/>
        </w:rPr>
        <w:t xml:space="preserve">that </w:t>
      </w:r>
      <w:r w:rsidR="00937B94">
        <w:rPr>
          <w:b/>
          <w:bCs/>
          <w:sz w:val="22"/>
          <w:szCs w:val="22"/>
        </w:rPr>
        <w:t xml:space="preserve">include </w:t>
      </w:r>
      <w:r w:rsidR="007D0B8D">
        <w:rPr>
          <w:b/>
          <w:bCs/>
          <w:sz w:val="22"/>
          <w:szCs w:val="22"/>
        </w:rPr>
        <w:t>new equity</w:t>
      </w:r>
      <w:r>
        <w:rPr>
          <w:b/>
          <w:bCs/>
          <w:sz w:val="22"/>
          <w:szCs w:val="22"/>
        </w:rPr>
        <w:t xml:space="preserve"> </w:t>
      </w:r>
      <w:r w:rsidR="007D0B8D">
        <w:rPr>
          <w:b/>
          <w:bCs/>
          <w:sz w:val="22"/>
          <w:szCs w:val="22"/>
        </w:rPr>
        <w:t xml:space="preserve">to recapitalize the </w:t>
      </w:r>
      <w:r w:rsidR="007C2641">
        <w:rPr>
          <w:b/>
          <w:bCs/>
          <w:sz w:val="22"/>
          <w:szCs w:val="22"/>
        </w:rPr>
        <w:t>Borrower</w:t>
      </w:r>
      <w:r w:rsidR="007D0B8D">
        <w:rPr>
          <w:b/>
          <w:bCs/>
          <w:sz w:val="22"/>
          <w:szCs w:val="22"/>
        </w:rPr>
        <w:t>.</w:t>
      </w:r>
    </w:p>
    <w:p w14:paraId="585CFD63" w14:textId="4ADDFC7C" w:rsidR="00A63123" w:rsidRPr="00ED39B2" w:rsidRDefault="008A0196" w:rsidP="000C703C">
      <w:pPr>
        <w:pStyle w:val="ListParagraph"/>
        <w:widowControl w:val="0"/>
        <w:numPr>
          <w:ilvl w:val="0"/>
          <w:numId w:val="8"/>
        </w:numPr>
        <w:autoSpaceDE w:val="0"/>
        <w:autoSpaceDN w:val="0"/>
        <w:adjustRightInd w:val="0"/>
        <w:spacing w:after="160" w:line="259" w:lineRule="auto"/>
        <w:jc w:val="left"/>
        <w:rPr>
          <w:b/>
          <w:bCs/>
          <w:sz w:val="22"/>
          <w:szCs w:val="22"/>
        </w:rPr>
      </w:pPr>
      <w:r w:rsidRPr="00ED39B2">
        <w:rPr>
          <w:b/>
          <w:bCs/>
          <w:sz w:val="22"/>
          <w:szCs w:val="22"/>
        </w:rPr>
        <w:t>Insert Summary</w:t>
      </w:r>
      <w:r w:rsidR="00055874" w:rsidRPr="00ED39B2">
        <w:rPr>
          <w:b/>
          <w:bCs/>
          <w:sz w:val="22"/>
          <w:szCs w:val="22"/>
        </w:rPr>
        <w:t xml:space="preserve"> or Schedule</w:t>
      </w:r>
      <w:r w:rsidRPr="00ED39B2">
        <w:rPr>
          <w:b/>
          <w:bCs/>
          <w:sz w:val="22"/>
          <w:szCs w:val="22"/>
        </w:rPr>
        <w:t xml:space="preserve"> of the Sources and Uses from the Governing Documents</w:t>
      </w:r>
      <w:r w:rsidR="00A63123" w:rsidRPr="00ED39B2">
        <w:rPr>
          <w:b/>
          <w:bCs/>
          <w:sz w:val="22"/>
          <w:szCs w:val="22"/>
        </w:rPr>
        <w:t>]</w:t>
      </w:r>
    </w:p>
    <w:p w14:paraId="3FA26C43" w14:textId="498C7CF1" w:rsidR="00E00341" w:rsidRPr="004F65CE" w:rsidRDefault="00A63123" w:rsidP="00921529">
      <w:pPr>
        <w:jc w:val="left"/>
        <w:rPr>
          <w:b/>
          <w:bCs/>
          <w:sz w:val="22"/>
          <w:szCs w:val="22"/>
        </w:rPr>
      </w:pPr>
      <w:r w:rsidRPr="004F65CE">
        <w:rPr>
          <w:b/>
          <w:bCs/>
          <w:sz w:val="22"/>
          <w:szCs w:val="22"/>
        </w:rPr>
        <w:br w:type="page"/>
      </w:r>
    </w:p>
    <w:p w14:paraId="468B5593" w14:textId="5AD5F4BB" w:rsidR="00E00341" w:rsidRDefault="00E00341" w:rsidP="00BB1C12">
      <w:pPr>
        <w:widowControl w:val="0"/>
        <w:autoSpaceDE w:val="0"/>
        <w:autoSpaceDN w:val="0"/>
        <w:adjustRightInd w:val="0"/>
        <w:spacing w:line="259" w:lineRule="auto"/>
        <w:jc w:val="center"/>
        <w:rPr>
          <w:b/>
          <w:bCs/>
          <w:szCs w:val="24"/>
        </w:rPr>
      </w:pPr>
      <w:bookmarkStart w:id="17" w:name="_Hlk210989684"/>
      <w:r w:rsidRPr="00A40470">
        <w:rPr>
          <w:b/>
          <w:bCs/>
          <w:szCs w:val="24"/>
        </w:rPr>
        <w:lastRenderedPageBreak/>
        <w:t xml:space="preserve">EXHIBIT </w:t>
      </w:r>
      <w:r w:rsidR="00EF6E47">
        <w:rPr>
          <w:b/>
          <w:bCs/>
          <w:szCs w:val="24"/>
        </w:rPr>
        <w:t>D</w:t>
      </w:r>
      <w:r w:rsidRPr="00A40470">
        <w:rPr>
          <w:b/>
          <w:bCs/>
          <w:szCs w:val="24"/>
        </w:rPr>
        <w:t xml:space="preserve"> </w:t>
      </w:r>
      <w:r w:rsidR="00BB1C12">
        <w:rPr>
          <w:b/>
          <w:bCs/>
          <w:szCs w:val="24"/>
        </w:rPr>
        <w:t>TO</w:t>
      </w:r>
    </w:p>
    <w:p w14:paraId="6A5ED160" w14:textId="031E3D71" w:rsidR="00E00341" w:rsidRDefault="00EC731D" w:rsidP="00BB1C12">
      <w:pPr>
        <w:widowControl w:val="0"/>
        <w:autoSpaceDE w:val="0"/>
        <w:autoSpaceDN w:val="0"/>
        <w:adjustRightInd w:val="0"/>
        <w:spacing w:after="160" w:line="259" w:lineRule="auto"/>
        <w:jc w:val="center"/>
        <w:rPr>
          <w:b/>
          <w:bCs/>
          <w:szCs w:val="24"/>
        </w:rPr>
      </w:pPr>
      <w:r>
        <w:rPr>
          <w:b/>
          <w:bCs/>
          <w:szCs w:val="24"/>
        </w:rPr>
        <w:t xml:space="preserve">FANNIE MAE </w:t>
      </w:r>
      <w:r w:rsidR="00E00341" w:rsidRPr="00A40470">
        <w:rPr>
          <w:b/>
          <w:bCs/>
          <w:szCs w:val="24"/>
        </w:rPr>
        <w:t xml:space="preserve">EQUITY </w:t>
      </w:r>
      <w:r w:rsidR="00E00341">
        <w:rPr>
          <w:b/>
          <w:bCs/>
          <w:szCs w:val="24"/>
        </w:rPr>
        <w:t>CHECKLIST</w:t>
      </w:r>
    </w:p>
    <w:p w14:paraId="0C795776" w14:textId="4D60EDC9" w:rsidR="00E00341" w:rsidRPr="00ED39B2" w:rsidRDefault="00BB1C12" w:rsidP="00EC3530">
      <w:pPr>
        <w:widowControl w:val="0"/>
        <w:autoSpaceDE w:val="0"/>
        <w:autoSpaceDN w:val="0"/>
        <w:adjustRightInd w:val="0"/>
        <w:spacing w:after="360" w:line="259" w:lineRule="auto"/>
        <w:jc w:val="center"/>
        <w:rPr>
          <w:b/>
          <w:szCs w:val="24"/>
        </w:rPr>
      </w:pPr>
      <w:r w:rsidRPr="00ED39B2">
        <w:rPr>
          <w:b/>
          <w:szCs w:val="24"/>
        </w:rPr>
        <w:t>Preferred Equity Refinance/Sale Exit Analysis</w:t>
      </w:r>
    </w:p>
    <w:p w14:paraId="6CC25EE0" w14:textId="619D0C25" w:rsidR="001D6FDD" w:rsidRPr="00ED39B2" w:rsidRDefault="001D6FDD" w:rsidP="00451760">
      <w:pPr>
        <w:widowControl w:val="0"/>
        <w:tabs>
          <w:tab w:val="left" w:pos="12870"/>
        </w:tabs>
        <w:autoSpaceDE w:val="0"/>
        <w:autoSpaceDN w:val="0"/>
        <w:adjustRightInd w:val="0"/>
        <w:spacing w:after="240" w:line="259" w:lineRule="auto"/>
        <w:ind w:right="-360"/>
        <w:jc w:val="left"/>
        <w:rPr>
          <w:b/>
          <w:bCs/>
          <w:sz w:val="22"/>
          <w:szCs w:val="22"/>
        </w:rPr>
      </w:pPr>
      <w:bookmarkStart w:id="18" w:name="_cp_change_312"/>
      <w:bookmarkStart w:id="19" w:name="_cp_change_314"/>
      <w:bookmarkEnd w:id="17"/>
      <w:r w:rsidRPr="00ED39B2">
        <w:rPr>
          <w:b/>
          <w:bCs/>
          <w:sz w:val="22"/>
          <w:szCs w:val="22"/>
        </w:rPr>
        <w:t>[</w:t>
      </w:r>
      <w:r w:rsidR="002B7908" w:rsidRPr="00ED39B2">
        <w:rPr>
          <w:b/>
          <w:bCs/>
          <w:sz w:val="22"/>
          <w:szCs w:val="22"/>
        </w:rPr>
        <w:t xml:space="preserve">DRAFTING </w:t>
      </w:r>
      <w:r w:rsidRPr="00ED39B2">
        <w:rPr>
          <w:b/>
          <w:bCs/>
          <w:sz w:val="22"/>
          <w:szCs w:val="22"/>
        </w:rPr>
        <w:t>NOTE:</w:t>
      </w:r>
    </w:p>
    <w:p w14:paraId="77BEA4C4" w14:textId="6D863844" w:rsidR="001D6FDD" w:rsidRPr="00ED39B2" w:rsidRDefault="001D6FDD" w:rsidP="000C703C">
      <w:pPr>
        <w:pStyle w:val="ListParagraph"/>
        <w:widowControl w:val="0"/>
        <w:numPr>
          <w:ilvl w:val="0"/>
          <w:numId w:val="8"/>
        </w:numPr>
        <w:tabs>
          <w:tab w:val="left" w:pos="12870"/>
        </w:tabs>
        <w:autoSpaceDE w:val="0"/>
        <w:autoSpaceDN w:val="0"/>
        <w:adjustRightInd w:val="0"/>
        <w:spacing w:after="360" w:line="259" w:lineRule="auto"/>
        <w:ind w:right="-360"/>
        <w:jc w:val="left"/>
        <w:rPr>
          <w:b/>
          <w:bCs/>
          <w:sz w:val="22"/>
          <w:szCs w:val="22"/>
        </w:rPr>
      </w:pPr>
      <w:r w:rsidRPr="00ED39B2">
        <w:rPr>
          <w:b/>
          <w:bCs/>
          <w:sz w:val="22"/>
          <w:szCs w:val="22"/>
        </w:rPr>
        <w:t xml:space="preserve">Not required for </w:t>
      </w:r>
      <w:r w:rsidR="00243771">
        <w:rPr>
          <w:b/>
          <w:bCs/>
          <w:sz w:val="22"/>
          <w:szCs w:val="22"/>
        </w:rPr>
        <w:t xml:space="preserve">Structured </w:t>
      </w:r>
      <w:r w:rsidRPr="00ED39B2">
        <w:rPr>
          <w:b/>
          <w:bCs/>
          <w:sz w:val="22"/>
          <w:szCs w:val="22"/>
        </w:rPr>
        <w:t>Common Equity transactions</w:t>
      </w:r>
      <w:r w:rsidR="003D677A">
        <w:rPr>
          <w:b/>
          <w:bCs/>
          <w:sz w:val="22"/>
          <w:szCs w:val="22"/>
        </w:rPr>
        <w:t>.</w:t>
      </w:r>
    </w:p>
    <w:p w14:paraId="00BFAFCE" w14:textId="77777777" w:rsidR="00921529" w:rsidRPr="00ED39B2" w:rsidRDefault="001D6FDD" w:rsidP="000C703C">
      <w:pPr>
        <w:pStyle w:val="ListParagraph"/>
        <w:widowControl w:val="0"/>
        <w:numPr>
          <w:ilvl w:val="0"/>
          <w:numId w:val="3"/>
        </w:numPr>
        <w:tabs>
          <w:tab w:val="left" w:pos="12870"/>
        </w:tabs>
        <w:autoSpaceDE w:val="0"/>
        <w:autoSpaceDN w:val="0"/>
        <w:adjustRightInd w:val="0"/>
        <w:spacing w:after="160" w:line="259" w:lineRule="auto"/>
        <w:ind w:left="720" w:right="-360"/>
        <w:jc w:val="left"/>
        <w:rPr>
          <w:b/>
          <w:bCs/>
          <w:sz w:val="22"/>
          <w:szCs w:val="22"/>
        </w:rPr>
      </w:pPr>
      <w:r w:rsidRPr="00ED39B2">
        <w:rPr>
          <w:b/>
          <w:bCs/>
          <w:sz w:val="22"/>
          <w:szCs w:val="22"/>
        </w:rPr>
        <w:t>For Preferred Equity tran</w:t>
      </w:r>
      <w:r w:rsidR="00921529" w:rsidRPr="00ED39B2">
        <w:rPr>
          <w:b/>
          <w:bCs/>
          <w:sz w:val="22"/>
          <w:szCs w:val="22"/>
        </w:rPr>
        <w:t>sactions,</w:t>
      </w:r>
      <w:r w:rsidR="004028F5" w:rsidRPr="00ED39B2">
        <w:rPr>
          <w:b/>
          <w:bCs/>
          <w:sz w:val="22"/>
          <w:szCs w:val="22"/>
          <w:u w:color="0000FF"/>
        </w:rPr>
        <w:t xml:space="preserve"> Lender must attach a refinance/sale exit analysis that:</w:t>
      </w:r>
    </w:p>
    <w:p w14:paraId="56F75119" w14:textId="4EFFAB3D" w:rsidR="00943BD9" w:rsidRPr="00ED39B2" w:rsidRDefault="0010710F" w:rsidP="003409B7">
      <w:pPr>
        <w:pStyle w:val="ListParagraph"/>
        <w:widowControl w:val="0"/>
        <w:numPr>
          <w:ilvl w:val="1"/>
          <w:numId w:val="3"/>
        </w:numPr>
        <w:tabs>
          <w:tab w:val="left" w:pos="12870"/>
        </w:tabs>
        <w:autoSpaceDE w:val="0"/>
        <w:autoSpaceDN w:val="0"/>
        <w:adjustRightInd w:val="0"/>
        <w:spacing w:after="160" w:line="259" w:lineRule="auto"/>
        <w:ind w:left="1080" w:right="-360"/>
        <w:jc w:val="left"/>
        <w:rPr>
          <w:b/>
          <w:bCs/>
          <w:sz w:val="22"/>
          <w:szCs w:val="22"/>
        </w:rPr>
      </w:pPr>
      <w:r w:rsidRPr="00ED39B2">
        <w:rPr>
          <w:b/>
          <w:bCs/>
          <w:sz w:val="22"/>
          <w:szCs w:val="22"/>
          <w:u w:color="0000FF"/>
        </w:rPr>
        <w:t>I</w:t>
      </w:r>
      <w:bookmarkEnd w:id="18"/>
      <w:r w:rsidRPr="00ED39B2">
        <w:rPr>
          <w:b/>
          <w:bCs/>
          <w:sz w:val="22"/>
          <w:szCs w:val="22"/>
          <w:u w:color="0000FF"/>
        </w:rPr>
        <w:t>ncorporate</w:t>
      </w:r>
      <w:r w:rsidR="004028F5" w:rsidRPr="00ED39B2">
        <w:rPr>
          <w:b/>
          <w:bCs/>
          <w:sz w:val="22"/>
          <w:szCs w:val="22"/>
          <w:u w:color="0000FF"/>
        </w:rPr>
        <w:t>s</w:t>
      </w:r>
      <w:r w:rsidRPr="00ED39B2">
        <w:rPr>
          <w:b/>
          <w:bCs/>
          <w:sz w:val="22"/>
          <w:szCs w:val="22"/>
          <w:u w:color="0000FF"/>
        </w:rPr>
        <w:t xml:space="preserve"> the terms of both the Mortgage Loan and the Preferred Equity</w:t>
      </w:r>
      <w:bookmarkStart w:id="20" w:name="_cp_change_315"/>
      <w:bookmarkStart w:id="21" w:name="_cp_change_317"/>
      <w:bookmarkEnd w:id="19"/>
      <w:r w:rsidR="00175DDE">
        <w:rPr>
          <w:b/>
          <w:bCs/>
          <w:sz w:val="22"/>
          <w:szCs w:val="22"/>
          <w:u w:color="0000FF"/>
        </w:rPr>
        <w:t>;</w:t>
      </w:r>
    </w:p>
    <w:p w14:paraId="7FAB69A3" w14:textId="77777777" w:rsidR="00943BD9" w:rsidRPr="00ED39B2" w:rsidRDefault="0010710F" w:rsidP="003409B7">
      <w:pPr>
        <w:pStyle w:val="ListParagraph"/>
        <w:widowControl w:val="0"/>
        <w:numPr>
          <w:ilvl w:val="1"/>
          <w:numId w:val="3"/>
        </w:numPr>
        <w:tabs>
          <w:tab w:val="left" w:pos="12870"/>
        </w:tabs>
        <w:autoSpaceDE w:val="0"/>
        <w:autoSpaceDN w:val="0"/>
        <w:adjustRightInd w:val="0"/>
        <w:spacing w:after="160" w:line="259" w:lineRule="auto"/>
        <w:ind w:left="1080" w:right="-360"/>
        <w:jc w:val="left"/>
        <w:rPr>
          <w:b/>
          <w:bCs/>
          <w:sz w:val="22"/>
          <w:szCs w:val="22"/>
        </w:rPr>
      </w:pPr>
      <w:r w:rsidRPr="00ED39B2">
        <w:rPr>
          <w:b/>
          <w:bCs/>
          <w:sz w:val="22"/>
          <w:szCs w:val="22"/>
          <w:u w:color="0000FF"/>
        </w:rPr>
        <w:t>D</w:t>
      </w:r>
      <w:bookmarkEnd w:id="20"/>
      <w:r w:rsidRPr="00ED39B2">
        <w:rPr>
          <w:b/>
          <w:bCs/>
          <w:sz w:val="22"/>
          <w:szCs w:val="22"/>
          <w:u w:color="0000FF"/>
        </w:rPr>
        <w:t>emonstrate</w:t>
      </w:r>
      <w:r w:rsidR="00BE580C" w:rsidRPr="00ED39B2">
        <w:rPr>
          <w:b/>
          <w:bCs/>
          <w:sz w:val="22"/>
          <w:szCs w:val="22"/>
          <w:u w:color="0000FF"/>
        </w:rPr>
        <w:t>s</w:t>
      </w:r>
      <w:r w:rsidRPr="00ED39B2">
        <w:rPr>
          <w:b/>
          <w:bCs/>
          <w:sz w:val="22"/>
          <w:szCs w:val="22"/>
          <w:u w:color="0000FF"/>
        </w:rPr>
        <w:t xml:space="preserve"> </w:t>
      </w:r>
      <w:r w:rsidR="004028F5" w:rsidRPr="00ED39B2">
        <w:rPr>
          <w:b/>
          <w:bCs/>
          <w:sz w:val="22"/>
          <w:szCs w:val="22"/>
          <w:u w:color="0000FF"/>
        </w:rPr>
        <w:t xml:space="preserve">that </w:t>
      </w:r>
      <w:r w:rsidRPr="00ED39B2">
        <w:rPr>
          <w:b/>
          <w:bCs/>
          <w:sz w:val="22"/>
          <w:szCs w:val="22"/>
          <w:u w:color="0000FF"/>
        </w:rPr>
        <w:t>the Key Principal/Sponsor will:</w:t>
      </w:r>
      <w:bookmarkEnd w:id="21"/>
    </w:p>
    <w:p w14:paraId="193E35C3" w14:textId="303B5674" w:rsidR="00943BD9" w:rsidRPr="00ED39B2" w:rsidRDefault="0072350E" w:rsidP="007C2641">
      <w:pPr>
        <w:pStyle w:val="ListParagraph"/>
        <w:widowControl w:val="0"/>
        <w:numPr>
          <w:ilvl w:val="2"/>
          <w:numId w:val="3"/>
        </w:numPr>
        <w:tabs>
          <w:tab w:val="left" w:pos="12870"/>
        </w:tabs>
        <w:autoSpaceDE w:val="0"/>
        <w:autoSpaceDN w:val="0"/>
        <w:adjustRightInd w:val="0"/>
        <w:spacing w:after="160" w:line="259" w:lineRule="auto"/>
        <w:ind w:left="1800" w:right="-360"/>
        <w:jc w:val="left"/>
        <w:rPr>
          <w:b/>
          <w:bCs/>
          <w:sz w:val="22"/>
          <w:szCs w:val="22"/>
        </w:rPr>
      </w:pPr>
      <w:r w:rsidRPr="00ED39B2">
        <w:rPr>
          <w:b/>
          <w:bCs/>
          <w:sz w:val="22"/>
          <w:szCs w:val="22"/>
        </w:rPr>
        <w:t xml:space="preserve">Maintain a positive equity position in the </w:t>
      </w:r>
      <w:r w:rsidR="00635258">
        <w:rPr>
          <w:b/>
          <w:bCs/>
          <w:sz w:val="22"/>
          <w:szCs w:val="22"/>
        </w:rPr>
        <w:t>Property</w:t>
      </w:r>
      <w:r w:rsidRPr="00ED39B2">
        <w:rPr>
          <w:b/>
          <w:bCs/>
          <w:sz w:val="22"/>
          <w:szCs w:val="22"/>
        </w:rPr>
        <w:t xml:space="preserve"> throughout the term of the Mortgage Loan; or</w:t>
      </w:r>
    </w:p>
    <w:p w14:paraId="5F025201" w14:textId="48C246D4" w:rsidR="00943BD9" w:rsidRPr="00ED39B2" w:rsidRDefault="0072350E" w:rsidP="007C2641">
      <w:pPr>
        <w:pStyle w:val="ListParagraph"/>
        <w:widowControl w:val="0"/>
        <w:numPr>
          <w:ilvl w:val="2"/>
          <w:numId w:val="3"/>
        </w:numPr>
        <w:tabs>
          <w:tab w:val="left" w:pos="12870"/>
        </w:tabs>
        <w:autoSpaceDE w:val="0"/>
        <w:autoSpaceDN w:val="0"/>
        <w:adjustRightInd w:val="0"/>
        <w:spacing w:after="160" w:line="259" w:lineRule="auto"/>
        <w:ind w:left="1800" w:right="-360"/>
        <w:jc w:val="left"/>
        <w:rPr>
          <w:b/>
          <w:bCs/>
          <w:sz w:val="22"/>
          <w:szCs w:val="22"/>
        </w:rPr>
      </w:pPr>
      <w:r w:rsidRPr="00ED39B2">
        <w:rPr>
          <w:b/>
          <w:bCs/>
          <w:sz w:val="22"/>
          <w:szCs w:val="22"/>
        </w:rPr>
        <w:t xml:space="preserve">Have some other incentive (e.g. continuing cash flow) to remain committed to the </w:t>
      </w:r>
      <w:r w:rsidR="00635258">
        <w:rPr>
          <w:b/>
          <w:bCs/>
          <w:sz w:val="22"/>
          <w:szCs w:val="22"/>
        </w:rPr>
        <w:t>Property</w:t>
      </w:r>
      <w:r w:rsidRPr="00ED39B2">
        <w:rPr>
          <w:b/>
          <w:bCs/>
          <w:sz w:val="22"/>
          <w:szCs w:val="22"/>
        </w:rPr>
        <w:t xml:space="preserve"> and its successful operation; and</w:t>
      </w:r>
    </w:p>
    <w:p w14:paraId="011E4B97" w14:textId="415932BB" w:rsidR="005C1D79" w:rsidRPr="00ED39B2" w:rsidRDefault="0072350E" w:rsidP="003409B7">
      <w:pPr>
        <w:pStyle w:val="ListParagraph"/>
        <w:widowControl w:val="0"/>
        <w:numPr>
          <w:ilvl w:val="1"/>
          <w:numId w:val="3"/>
        </w:numPr>
        <w:tabs>
          <w:tab w:val="left" w:pos="12870"/>
        </w:tabs>
        <w:autoSpaceDE w:val="0"/>
        <w:autoSpaceDN w:val="0"/>
        <w:adjustRightInd w:val="0"/>
        <w:spacing w:after="160" w:line="259" w:lineRule="auto"/>
        <w:ind w:left="1080" w:right="-360"/>
        <w:jc w:val="left"/>
        <w:rPr>
          <w:b/>
          <w:bCs/>
          <w:szCs w:val="24"/>
        </w:rPr>
      </w:pPr>
      <w:r w:rsidRPr="00ED39B2">
        <w:rPr>
          <w:b/>
          <w:bCs/>
          <w:sz w:val="22"/>
          <w:szCs w:val="22"/>
        </w:rPr>
        <w:t>Conclude</w:t>
      </w:r>
      <w:r w:rsidR="009405AB" w:rsidRPr="00ED39B2">
        <w:rPr>
          <w:b/>
          <w:bCs/>
          <w:sz w:val="22"/>
          <w:szCs w:val="22"/>
        </w:rPr>
        <w:t>s</w:t>
      </w:r>
      <w:r w:rsidRPr="00ED39B2">
        <w:rPr>
          <w:b/>
          <w:bCs/>
          <w:sz w:val="22"/>
          <w:szCs w:val="22"/>
        </w:rPr>
        <w:t xml:space="preserve"> that there will be sufficient cash flow, NCF growth, and residual value to pay off the Mortgage Loan and the Preferred </w:t>
      </w:r>
      <w:r w:rsidR="00AB4613" w:rsidRPr="00ED39B2">
        <w:rPr>
          <w:b/>
          <w:bCs/>
          <w:sz w:val="22"/>
          <w:szCs w:val="22"/>
          <w:u w:color="0000FF"/>
        </w:rPr>
        <w:t xml:space="preserve">Equity at </w:t>
      </w:r>
      <w:r w:rsidR="009405AB" w:rsidRPr="00ED39B2">
        <w:rPr>
          <w:b/>
          <w:bCs/>
          <w:sz w:val="22"/>
          <w:szCs w:val="22"/>
          <w:u w:color="0000FF"/>
        </w:rPr>
        <w:t xml:space="preserve">Mortgage Loan </w:t>
      </w:r>
      <w:r w:rsidR="00AB4613" w:rsidRPr="00ED39B2">
        <w:rPr>
          <w:b/>
          <w:bCs/>
          <w:sz w:val="22"/>
          <w:szCs w:val="22"/>
          <w:u w:color="0000FF"/>
        </w:rPr>
        <w:t>maturity</w:t>
      </w:r>
      <w:r w:rsidR="00943BD9" w:rsidRPr="00ED39B2">
        <w:rPr>
          <w:b/>
          <w:bCs/>
          <w:sz w:val="22"/>
          <w:szCs w:val="22"/>
          <w:u w:color="0000FF"/>
        </w:rPr>
        <w:t>]</w:t>
      </w:r>
      <w:r w:rsidR="005C1D79" w:rsidRPr="00ED39B2">
        <w:rPr>
          <w:szCs w:val="24"/>
          <w:u w:color="0000FF"/>
        </w:rPr>
        <w:br w:type="page"/>
      </w:r>
    </w:p>
    <w:p w14:paraId="3860AD2D" w14:textId="77777777" w:rsidR="00EF6E47" w:rsidRPr="00BB1C12" w:rsidRDefault="00EF6E47" w:rsidP="00EF6E47">
      <w:pPr>
        <w:jc w:val="center"/>
        <w:rPr>
          <w:b/>
          <w:bCs/>
          <w:szCs w:val="24"/>
        </w:rPr>
      </w:pPr>
      <w:r w:rsidRPr="00BB1C12">
        <w:rPr>
          <w:b/>
          <w:bCs/>
          <w:szCs w:val="24"/>
        </w:rPr>
        <w:lastRenderedPageBreak/>
        <w:t xml:space="preserve">EXHIBIT </w:t>
      </w:r>
      <w:r>
        <w:rPr>
          <w:b/>
          <w:bCs/>
          <w:szCs w:val="24"/>
        </w:rPr>
        <w:t>E</w:t>
      </w:r>
      <w:r w:rsidRPr="00BB1C12">
        <w:rPr>
          <w:b/>
          <w:bCs/>
          <w:szCs w:val="24"/>
        </w:rPr>
        <w:t xml:space="preserve"> TO</w:t>
      </w:r>
    </w:p>
    <w:p w14:paraId="6FE0736F" w14:textId="595B6788" w:rsidR="00EF6E47" w:rsidRPr="00BB1C12" w:rsidRDefault="00EC731D" w:rsidP="00EF6E47">
      <w:pPr>
        <w:spacing w:after="240"/>
        <w:jc w:val="center"/>
        <w:rPr>
          <w:b/>
          <w:bCs/>
          <w:szCs w:val="24"/>
        </w:rPr>
      </w:pPr>
      <w:r>
        <w:rPr>
          <w:b/>
          <w:bCs/>
          <w:szCs w:val="24"/>
        </w:rPr>
        <w:t xml:space="preserve">FANNIE MAE </w:t>
      </w:r>
      <w:r w:rsidR="00EF6E47" w:rsidRPr="00BB1C12">
        <w:rPr>
          <w:b/>
          <w:bCs/>
          <w:szCs w:val="24"/>
        </w:rPr>
        <w:t>EQUITY CHECKLIST</w:t>
      </w:r>
    </w:p>
    <w:p w14:paraId="10B94C3C" w14:textId="77777777" w:rsidR="00EF6E47" w:rsidRDefault="00EF6E47" w:rsidP="00EC3530">
      <w:pPr>
        <w:spacing w:after="360"/>
        <w:jc w:val="center"/>
        <w:rPr>
          <w:b/>
          <w:bCs/>
          <w:szCs w:val="24"/>
        </w:rPr>
      </w:pPr>
      <w:r w:rsidRPr="00BB1C12">
        <w:rPr>
          <w:b/>
          <w:bCs/>
          <w:szCs w:val="24"/>
        </w:rPr>
        <w:t>Guidance on Acceptable Major Decisions</w:t>
      </w:r>
    </w:p>
    <w:p w14:paraId="4B7E579F" w14:textId="77777777" w:rsidR="00EF6E47" w:rsidRPr="00DA6F42" w:rsidRDefault="00EF6E47" w:rsidP="00EC3530">
      <w:pPr>
        <w:spacing w:after="240"/>
        <w:rPr>
          <w:color w:val="000000" w:themeColor="text1"/>
          <w:sz w:val="22"/>
          <w:szCs w:val="22"/>
        </w:rPr>
      </w:pPr>
      <w:r>
        <w:rPr>
          <w:color w:val="000000" w:themeColor="text1"/>
          <w:sz w:val="22"/>
          <w:szCs w:val="22"/>
        </w:rPr>
        <w:t xml:space="preserve">The following are examples of </w:t>
      </w:r>
      <w:r w:rsidRPr="00DA6F42">
        <w:rPr>
          <w:color w:val="000000" w:themeColor="text1"/>
          <w:sz w:val="22"/>
          <w:szCs w:val="22"/>
        </w:rPr>
        <w:t>acceptable Major Decisions:</w:t>
      </w:r>
    </w:p>
    <w:p w14:paraId="48F443F4" w14:textId="64B460B5" w:rsidR="00EF6E47" w:rsidRPr="00DA6F42" w:rsidRDefault="00EF6E47" w:rsidP="000C703C">
      <w:pPr>
        <w:pStyle w:val="BodyText"/>
        <w:numPr>
          <w:ilvl w:val="0"/>
          <w:numId w:val="12"/>
        </w:numPr>
        <w:tabs>
          <w:tab w:val="left" w:pos="720"/>
        </w:tabs>
        <w:spacing w:after="120"/>
        <w:ind w:hanging="720"/>
        <w:jc w:val="both"/>
        <w:rPr>
          <w:color w:val="000000" w:themeColor="text1"/>
          <w:sz w:val="22"/>
          <w:szCs w:val="22"/>
        </w:rPr>
      </w:pPr>
      <w:r w:rsidRPr="00DA6F42">
        <w:rPr>
          <w:color w:val="000000" w:themeColor="text1"/>
          <w:sz w:val="22"/>
          <w:szCs w:val="22"/>
        </w:rPr>
        <w:t xml:space="preserve">marketing the </w:t>
      </w:r>
      <w:r w:rsidR="00635258">
        <w:rPr>
          <w:color w:val="000000" w:themeColor="text1"/>
          <w:sz w:val="22"/>
          <w:szCs w:val="22"/>
        </w:rPr>
        <w:t>Property</w:t>
      </w:r>
      <w:r w:rsidRPr="00DA6F42">
        <w:rPr>
          <w:color w:val="000000" w:themeColor="text1"/>
          <w:sz w:val="22"/>
          <w:szCs w:val="22"/>
        </w:rPr>
        <w:t xml:space="preserve"> for sale;</w:t>
      </w:r>
    </w:p>
    <w:p w14:paraId="5DDFD5A2" w14:textId="47C783BB" w:rsidR="00EF6E47" w:rsidRPr="00DA6F42" w:rsidRDefault="00EF6E47" w:rsidP="000C703C">
      <w:pPr>
        <w:pStyle w:val="BodyText"/>
        <w:numPr>
          <w:ilvl w:val="0"/>
          <w:numId w:val="12"/>
        </w:numPr>
        <w:tabs>
          <w:tab w:val="left" w:pos="720"/>
        </w:tabs>
        <w:spacing w:after="120"/>
        <w:ind w:hanging="720"/>
        <w:jc w:val="both"/>
        <w:rPr>
          <w:color w:val="000000" w:themeColor="text1"/>
          <w:sz w:val="22"/>
          <w:szCs w:val="22"/>
        </w:rPr>
      </w:pPr>
      <w:r w:rsidRPr="00DA6F42">
        <w:rPr>
          <w:color w:val="000000" w:themeColor="text1"/>
          <w:sz w:val="22"/>
          <w:szCs w:val="22"/>
        </w:rPr>
        <w:t xml:space="preserve">transferring interests in the </w:t>
      </w:r>
      <w:r w:rsidR="00635258">
        <w:rPr>
          <w:color w:val="000000" w:themeColor="text1"/>
          <w:sz w:val="22"/>
          <w:szCs w:val="22"/>
        </w:rPr>
        <w:t>Property</w:t>
      </w:r>
      <w:r w:rsidRPr="00DA6F42">
        <w:rPr>
          <w:color w:val="000000" w:themeColor="text1"/>
          <w:sz w:val="22"/>
          <w:szCs w:val="22"/>
        </w:rPr>
        <w:t xml:space="preserve"> or in Borrower;</w:t>
      </w:r>
    </w:p>
    <w:p w14:paraId="6F139A90" w14:textId="6E4C5DAB" w:rsidR="00EF6E47" w:rsidRPr="00F54889" w:rsidRDefault="00EF6E47" w:rsidP="000C703C">
      <w:pPr>
        <w:pStyle w:val="BodyText"/>
        <w:numPr>
          <w:ilvl w:val="0"/>
          <w:numId w:val="12"/>
        </w:numPr>
        <w:tabs>
          <w:tab w:val="left" w:pos="720"/>
        </w:tabs>
        <w:spacing w:after="120"/>
        <w:ind w:hanging="720"/>
        <w:jc w:val="both"/>
        <w:rPr>
          <w:color w:val="000000" w:themeColor="text1"/>
          <w:sz w:val="22"/>
          <w:szCs w:val="22"/>
        </w:rPr>
      </w:pPr>
      <w:r>
        <w:rPr>
          <w:color w:val="000000" w:themeColor="text1"/>
          <w:sz w:val="22"/>
          <w:szCs w:val="22"/>
        </w:rPr>
        <w:t>r</w:t>
      </w:r>
      <w:r w:rsidRPr="00DA6F42">
        <w:rPr>
          <w:color w:val="000000" w:themeColor="text1"/>
          <w:sz w:val="22"/>
          <w:szCs w:val="22"/>
        </w:rPr>
        <w:t>eplacing (</w:t>
      </w:r>
      <w:r>
        <w:rPr>
          <w:color w:val="000000" w:themeColor="text1"/>
          <w:sz w:val="22"/>
          <w:szCs w:val="22"/>
        </w:rPr>
        <w:t>i</w:t>
      </w:r>
      <w:r w:rsidRPr="00DA6F42">
        <w:rPr>
          <w:color w:val="000000" w:themeColor="text1"/>
          <w:sz w:val="22"/>
          <w:szCs w:val="22"/>
        </w:rPr>
        <w:t>)</w:t>
      </w:r>
      <w:r>
        <w:rPr>
          <w:color w:val="000000" w:themeColor="text1"/>
          <w:sz w:val="22"/>
          <w:szCs w:val="22"/>
        </w:rPr>
        <w:t> </w:t>
      </w:r>
      <w:r w:rsidRPr="00DA6F42">
        <w:rPr>
          <w:color w:val="000000" w:themeColor="text1"/>
          <w:sz w:val="22"/>
          <w:szCs w:val="22"/>
        </w:rPr>
        <w:t>the manager, managing member, general partner or other Person Controlling Borrower or (</w:t>
      </w:r>
      <w:r>
        <w:rPr>
          <w:color w:val="000000" w:themeColor="text1"/>
          <w:sz w:val="22"/>
          <w:szCs w:val="22"/>
        </w:rPr>
        <w:t>ii</w:t>
      </w:r>
      <w:r w:rsidRPr="00DA6F42">
        <w:rPr>
          <w:color w:val="000000" w:themeColor="text1"/>
          <w:sz w:val="22"/>
          <w:szCs w:val="22"/>
        </w:rPr>
        <w:t>)</w:t>
      </w:r>
      <w:r>
        <w:rPr>
          <w:color w:val="000000" w:themeColor="text1"/>
          <w:sz w:val="22"/>
          <w:szCs w:val="22"/>
        </w:rPr>
        <w:t> </w:t>
      </w:r>
      <w:r w:rsidRPr="00DA6F42">
        <w:rPr>
          <w:color w:val="000000" w:themeColor="text1"/>
          <w:sz w:val="22"/>
          <w:szCs w:val="22"/>
        </w:rPr>
        <w:t xml:space="preserve">the property manager </w:t>
      </w:r>
      <w:r>
        <w:rPr>
          <w:color w:val="000000" w:themeColor="text1"/>
          <w:sz w:val="22"/>
          <w:szCs w:val="22"/>
        </w:rPr>
        <w:t xml:space="preserve">or leasing agent </w:t>
      </w:r>
      <w:r w:rsidRPr="00DA6F42">
        <w:rPr>
          <w:color w:val="000000" w:themeColor="text1"/>
          <w:sz w:val="22"/>
          <w:szCs w:val="22"/>
        </w:rPr>
        <w:t xml:space="preserve">of the </w:t>
      </w:r>
      <w:r w:rsidR="00635258">
        <w:rPr>
          <w:color w:val="000000" w:themeColor="text1"/>
          <w:sz w:val="22"/>
          <w:szCs w:val="22"/>
        </w:rPr>
        <w:t>Property</w:t>
      </w:r>
      <w:r>
        <w:rPr>
          <w:color w:val="000000" w:themeColor="text1"/>
          <w:sz w:val="22"/>
          <w:szCs w:val="22"/>
        </w:rPr>
        <w:t>;</w:t>
      </w:r>
    </w:p>
    <w:p w14:paraId="5E1D8A09" w14:textId="0FD03A4D" w:rsidR="00EF6E47" w:rsidRPr="00135B42" w:rsidRDefault="00EF6E47" w:rsidP="000C703C">
      <w:pPr>
        <w:pStyle w:val="BodyText"/>
        <w:numPr>
          <w:ilvl w:val="0"/>
          <w:numId w:val="12"/>
        </w:numPr>
        <w:tabs>
          <w:tab w:val="left" w:pos="720"/>
        </w:tabs>
        <w:spacing w:after="120"/>
        <w:ind w:hanging="720"/>
        <w:jc w:val="both"/>
        <w:rPr>
          <w:color w:val="000000" w:themeColor="text1"/>
          <w:sz w:val="22"/>
          <w:szCs w:val="22"/>
        </w:rPr>
      </w:pPr>
      <w:r w:rsidRPr="007041FC">
        <w:rPr>
          <w:sz w:val="22"/>
          <w:szCs w:val="22"/>
        </w:rPr>
        <w:t xml:space="preserve">pledge, assignment or other transfer of all or any portion of </w:t>
      </w:r>
      <w:r>
        <w:rPr>
          <w:sz w:val="22"/>
          <w:szCs w:val="22"/>
        </w:rPr>
        <w:t xml:space="preserve">the </w:t>
      </w:r>
      <w:r w:rsidR="00635258">
        <w:rPr>
          <w:sz w:val="22"/>
          <w:szCs w:val="22"/>
        </w:rPr>
        <w:t>Property</w:t>
      </w:r>
      <w:r>
        <w:rPr>
          <w:sz w:val="22"/>
          <w:szCs w:val="22"/>
        </w:rPr>
        <w:t xml:space="preserve"> or any </w:t>
      </w:r>
      <w:r w:rsidRPr="007041FC">
        <w:rPr>
          <w:sz w:val="22"/>
          <w:szCs w:val="22"/>
        </w:rPr>
        <w:t>equity interests</w:t>
      </w:r>
      <w:r>
        <w:rPr>
          <w:sz w:val="22"/>
          <w:szCs w:val="22"/>
        </w:rPr>
        <w:t xml:space="preserve"> in direct and indirect owners of Borrower</w:t>
      </w:r>
      <w:r w:rsidRPr="007041FC">
        <w:rPr>
          <w:sz w:val="22"/>
          <w:szCs w:val="22"/>
        </w:rPr>
        <w:t>;</w:t>
      </w:r>
    </w:p>
    <w:p w14:paraId="2E4561B3" w14:textId="77777777" w:rsidR="00EF6E47" w:rsidRDefault="00EF6E47" w:rsidP="000C703C">
      <w:pPr>
        <w:pStyle w:val="BodyText"/>
        <w:numPr>
          <w:ilvl w:val="0"/>
          <w:numId w:val="12"/>
        </w:numPr>
        <w:tabs>
          <w:tab w:val="left" w:pos="720"/>
        </w:tabs>
        <w:spacing w:after="120"/>
        <w:ind w:hanging="720"/>
        <w:jc w:val="both"/>
        <w:rPr>
          <w:sz w:val="22"/>
          <w:szCs w:val="22"/>
        </w:rPr>
      </w:pPr>
      <w:r>
        <w:rPr>
          <w:sz w:val="22"/>
          <w:szCs w:val="22"/>
        </w:rPr>
        <w:t>issuance of new membership or partnership interests;</w:t>
      </w:r>
    </w:p>
    <w:p w14:paraId="36C1CF1E"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a</w:t>
      </w:r>
      <w:r w:rsidRPr="007041FC">
        <w:rPr>
          <w:sz w:val="22"/>
          <w:szCs w:val="22"/>
        </w:rPr>
        <w:t xml:space="preserve">ny modification or amendment of any approved renovation budget, budget timelines, marking program, </w:t>
      </w:r>
      <w:r>
        <w:rPr>
          <w:sz w:val="22"/>
          <w:szCs w:val="22"/>
        </w:rPr>
        <w:t xml:space="preserve">or </w:t>
      </w:r>
      <w:r w:rsidRPr="007041FC">
        <w:rPr>
          <w:sz w:val="22"/>
          <w:szCs w:val="22"/>
        </w:rPr>
        <w:t>draw schedule;</w:t>
      </w:r>
    </w:p>
    <w:p w14:paraId="4433897D" w14:textId="77777777" w:rsidR="00EF6E47" w:rsidRDefault="00EF6E47" w:rsidP="000C703C">
      <w:pPr>
        <w:pStyle w:val="BodyText"/>
        <w:numPr>
          <w:ilvl w:val="0"/>
          <w:numId w:val="12"/>
        </w:numPr>
        <w:tabs>
          <w:tab w:val="left" w:pos="720"/>
        </w:tabs>
        <w:spacing w:after="120"/>
        <w:ind w:hanging="720"/>
        <w:jc w:val="both"/>
        <w:rPr>
          <w:sz w:val="22"/>
          <w:szCs w:val="22"/>
        </w:rPr>
      </w:pPr>
      <w:r>
        <w:rPr>
          <w:sz w:val="22"/>
          <w:szCs w:val="22"/>
        </w:rPr>
        <w:t xml:space="preserve">approving the annual </w:t>
      </w:r>
      <w:r w:rsidRPr="007041FC">
        <w:rPr>
          <w:sz w:val="22"/>
          <w:szCs w:val="22"/>
        </w:rPr>
        <w:t>operating budget</w:t>
      </w:r>
      <w:r>
        <w:rPr>
          <w:sz w:val="22"/>
          <w:szCs w:val="22"/>
        </w:rPr>
        <w:t xml:space="preserve"> and capital improvement budget and any material deviation from either approved annual budgets</w:t>
      </w:r>
      <w:r w:rsidRPr="007041FC">
        <w:rPr>
          <w:sz w:val="22"/>
          <w:szCs w:val="22"/>
        </w:rPr>
        <w:t>;</w:t>
      </w:r>
    </w:p>
    <w:p w14:paraId="082E6737" w14:textId="77777777" w:rsidR="00EF6E47" w:rsidRDefault="00EF6E47" w:rsidP="000C703C">
      <w:pPr>
        <w:pStyle w:val="BodyText"/>
        <w:numPr>
          <w:ilvl w:val="0"/>
          <w:numId w:val="12"/>
        </w:numPr>
        <w:tabs>
          <w:tab w:val="left" w:pos="720"/>
        </w:tabs>
        <w:spacing w:after="120"/>
        <w:ind w:hanging="720"/>
        <w:jc w:val="both"/>
        <w:rPr>
          <w:sz w:val="22"/>
          <w:szCs w:val="22"/>
        </w:rPr>
      </w:pPr>
      <w:r w:rsidRPr="000A41A4">
        <w:rPr>
          <w:sz w:val="22"/>
          <w:szCs w:val="22"/>
        </w:rPr>
        <w:t xml:space="preserve">other than the creation of trade receivables in the ordinary course of business not in violation of the Loan </w:t>
      </w:r>
      <w:r>
        <w:rPr>
          <w:sz w:val="22"/>
          <w:szCs w:val="22"/>
        </w:rPr>
        <w:t>D</w:t>
      </w:r>
      <w:r w:rsidRPr="000A41A4">
        <w:rPr>
          <w:sz w:val="22"/>
          <w:szCs w:val="22"/>
        </w:rPr>
        <w:t xml:space="preserve">ocuments, making of any loan </w:t>
      </w:r>
      <w:r>
        <w:rPr>
          <w:sz w:val="22"/>
          <w:szCs w:val="22"/>
        </w:rPr>
        <w:t xml:space="preserve">or </w:t>
      </w:r>
      <w:r w:rsidRPr="000A41A4">
        <w:rPr>
          <w:sz w:val="22"/>
          <w:szCs w:val="22"/>
        </w:rPr>
        <w:t>extending credit or acting as guarantor or surety to, for or on behalf of any other Person</w:t>
      </w:r>
      <w:r>
        <w:rPr>
          <w:sz w:val="22"/>
          <w:szCs w:val="22"/>
        </w:rPr>
        <w:t xml:space="preserve"> other than the Mortgage Loan</w:t>
      </w:r>
      <w:r w:rsidRPr="000A41A4">
        <w:rPr>
          <w:sz w:val="22"/>
          <w:szCs w:val="22"/>
        </w:rPr>
        <w:t>;</w:t>
      </w:r>
    </w:p>
    <w:p w14:paraId="773A648C" w14:textId="77777777" w:rsidR="00EF6E47" w:rsidRDefault="00EF6E47" w:rsidP="000C703C">
      <w:pPr>
        <w:pStyle w:val="BodyText"/>
        <w:numPr>
          <w:ilvl w:val="0"/>
          <w:numId w:val="12"/>
        </w:numPr>
        <w:tabs>
          <w:tab w:val="left" w:pos="720"/>
        </w:tabs>
        <w:spacing w:after="120"/>
        <w:ind w:hanging="720"/>
        <w:jc w:val="both"/>
        <w:rPr>
          <w:sz w:val="22"/>
          <w:szCs w:val="22"/>
        </w:rPr>
      </w:pPr>
      <w:r w:rsidRPr="007E3B95">
        <w:rPr>
          <w:sz w:val="22"/>
          <w:szCs w:val="22"/>
        </w:rPr>
        <w:t>approval of the terms and conditions of any indebtedness (including the Mortgage Loan and any additional advance under, or increase in the outstanding principal balance of, or refinance of, the Mortgage Loan) for money borrowed;</w:t>
      </w:r>
    </w:p>
    <w:p w14:paraId="16303836" w14:textId="40C4B878" w:rsidR="00EF6E47" w:rsidRPr="007041FC" w:rsidRDefault="00EF6E47" w:rsidP="000C703C">
      <w:pPr>
        <w:pStyle w:val="ListParagraph"/>
        <w:numPr>
          <w:ilvl w:val="0"/>
          <w:numId w:val="12"/>
        </w:numPr>
        <w:tabs>
          <w:tab w:val="left" w:pos="720"/>
        </w:tabs>
        <w:spacing w:after="120"/>
        <w:ind w:hanging="720"/>
        <w:jc w:val="left"/>
        <w:rPr>
          <w:sz w:val="22"/>
          <w:szCs w:val="22"/>
        </w:rPr>
      </w:pPr>
      <w:r w:rsidRPr="007041FC">
        <w:rPr>
          <w:sz w:val="22"/>
          <w:szCs w:val="22"/>
        </w:rPr>
        <w:t>entering into any modification, amendment, refinancing, waiver, supplement, termination, extension, renewal or replacement of</w:t>
      </w:r>
      <w:r>
        <w:rPr>
          <w:sz w:val="22"/>
          <w:szCs w:val="22"/>
        </w:rPr>
        <w:t xml:space="preserve"> the</w:t>
      </w:r>
      <w:r w:rsidRPr="007041FC">
        <w:rPr>
          <w:sz w:val="22"/>
          <w:szCs w:val="22"/>
        </w:rPr>
        <w:t xml:space="preserve"> Mortgage Loan, unless such amendment is required by the Loan Documents and may be taken by Lender without </w:t>
      </w:r>
      <w:r w:rsidR="00EC731D">
        <w:rPr>
          <w:sz w:val="22"/>
          <w:szCs w:val="22"/>
        </w:rPr>
        <w:t>B</w:t>
      </w:r>
      <w:r w:rsidR="00B0158A">
        <w:rPr>
          <w:sz w:val="22"/>
          <w:szCs w:val="22"/>
        </w:rPr>
        <w:t>orrower</w:t>
      </w:r>
      <w:r w:rsidRPr="007041FC">
        <w:rPr>
          <w:sz w:val="22"/>
          <w:szCs w:val="22"/>
        </w:rPr>
        <w:t>’s approval;</w:t>
      </w:r>
    </w:p>
    <w:p w14:paraId="52E93214" w14:textId="77777777" w:rsidR="00EF6E47" w:rsidRDefault="00EF6E47" w:rsidP="000C703C">
      <w:pPr>
        <w:pStyle w:val="BodyText"/>
        <w:numPr>
          <w:ilvl w:val="0"/>
          <w:numId w:val="12"/>
        </w:numPr>
        <w:tabs>
          <w:tab w:val="left" w:pos="720"/>
        </w:tabs>
        <w:spacing w:after="120"/>
        <w:ind w:hanging="720"/>
        <w:jc w:val="both"/>
        <w:rPr>
          <w:sz w:val="22"/>
          <w:szCs w:val="22"/>
        </w:rPr>
      </w:pPr>
      <w:r>
        <w:rPr>
          <w:sz w:val="22"/>
          <w:szCs w:val="22"/>
        </w:rPr>
        <w:t>taking any action or inaction that would violate any provisions of the Loan Documents, any material leases or any other material agreements;</w:t>
      </w:r>
    </w:p>
    <w:p w14:paraId="57330786"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e</w:t>
      </w:r>
      <w:r w:rsidRPr="007041FC">
        <w:rPr>
          <w:sz w:val="22"/>
          <w:szCs w:val="22"/>
        </w:rPr>
        <w:t xml:space="preserve">ntering into any agreement that (i) (a) is not terminable upon thirty (30) days’ notice without payment or penalty and (b) has an aggregate value </w:t>
      </w:r>
      <w:r>
        <w:rPr>
          <w:sz w:val="22"/>
          <w:szCs w:val="22"/>
        </w:rPr>
        <w:t xml:space="preserve">or contract sum </w:t>
      </w:r>
      <w:r w:rsidRPr="007041FC">
        <w:rPr>
          <w:sz w:val="22"/>
          <w:szCs w:val="22"/>
        </w:rPr>
        <w:t>equal to or in excess of $</w:t>
      </w:r>
      <w:r>
        <w:rPr>
          <w:sz w:val="22"/>
          <w:szCs w:val="22"/>
        </w:rPr>
        <w:t>100,000</w:t>
      </w:r>
      <w:r w:rsidRPr="007041FC">
        <w:rPr>
          <w:sz w:val="22"/>
          <w:szCs w:val="22"/>
        </w:rPr>
        <w:t>, (ii) is a contract or subcontract for structural, foundation, building envelope, major electrical or plumbing work, or (</w:t>
      </w:r>
      <w:r>
        <w:rPr>
          <w:sz w:val="22"/>
          <w:szCs w:val="22"/>
        </w:rPr>
        <w:t>iii</w:t>
      </w:r>
      <w:r w:rsidRPr="007041FC">
        <w:rPr>
          <w:sz w:val="22"/>
          <w:szCs w:val="22"/>
        </w:rPr>
        <w:t>) any other construction contract or subcontract, or contract for engineering or architectural services, that has an aggregate contract sum equal to or greater than $50,000, or entering into any material amendment, modification, waiver, or termination of the same;</w:t>
      </w:r>
    </w:p>
    <w:p w14:paraId="5BB48CD9" w14:textId="77777777" w:rsidR="00EF6E47" w:rsidRDefault="00EF6E47" w:rsidP="000C703C">
      <w:pPr>
        <w:pStyle w:val="BodyText"/>
        <w:numPr>
          <w:ilvl w:val="0"/>
          <w:numId w:val="12"/>
        </w:numPr>
        <w:tabs>
          <w:tab w:val="left" w:pos="720"/>
        </w:tabs>
        <w:spacing w:after="120"/>
        <w:ind w:hanging="720"/>
        <w:jc w:val="both"/>
        <w:rPr>
          <w:sz w:val="22"/>
          <w:szCs w:val="22"/>
        </w:rPr>
      </w:pPr>
      <w:r>
        <w:rPr>
          <w:sz w:val="22"/>
          <w:szCs w:val="22"/>
        </w:rPr>
        <w:t>e</w:t>
      </w:r>
      <w:r w:rsidRPr="007041FC">
        <w:rPr>
          <w:sz w:val="22"/>
          <w:szCs w:val="22"/>
        </w:rPr>
        <w:t xml:space="preserve">ntering into any </w:t>
      </w:r>
      <w:r>
        <w:rPr>
          <w:sz w:val="22"/>
          <w:szCs w:val="22"/>
        </w:rPr>
        <w:t xml:space="preserve">property management or leasing agreement or any </w:t>
      </w:r>
      <w:r w:rsidRPr="007041FC">
        <w:rPr>
          <w:sz w:val="22"/>
          <w:szCs w:val="22"/>
        </w:rPr>
        <w:t xml:space="preserve">amendment, modification, waiver, or termination of </w:t>
      </w:r>
      <w:r>
        <w:rPr>
          <w:sz w:val="22"/>
          <w:szCs w:val="22"/>
        </w:rPr>
        <w:t xml:space="preserve">any </w:t>
      </w:r>
      <w:r w:rsidRPr="007041FC">
        <w:rPr>
          <w:sz w:val="22"/>
          <w:szCs w:val="22"/>
        </w:rPr>
        <w:t>property management agreement</w:t>
      </w:r>
      <w:r>
        <w:rPr>
          <w:sz w:val="22"/>
          <w:szCs w:val="22"/>
        </w:rPr>
        <w:t xml:space="preserve"> or leasing agreement;</w:t>
      </w:r>
    </w:p>
    <w:p w14:paraId="388C539F" w14:textId="77777777" w:rsidR="00EF6E47" w:rsidRDefault="00EF6E47" w:rsidP="000C703C">
      <w:pPr>
        <w:pStyle w:val="BodyText"/>
        <w:numPr>
          <w:ilvl w:val="0"/>
          <w:numId w:val="12"/>
        </w:numPr>
        <w:tabs>
          <w:tab w:val="left" w:pos="720"/>
        </w:tabs>
        <w:spacing w:after="120"/>
        <w:ind w:hanging="720"/>
        <w:jc w:val="both"/>
        <w:rPr>
          <w:sz w:val="22"/>
          <w:szCs w:val="22"/>
        </w:rPr>
      </w:pPr>
      <w:r w:rsidRPr="00215700">
        <w:rPr>
          <w:sz w:val="22"/>
          <w:szCs w:val="22"/>
        </w:rPr>
        <w:t>entering into any agreement with any affiliate</w:t>
      </w:r>
      <w:r>
        <w:rPr>
          <w:sz w:val="22"/>
          <w:szCs w:val="22"/>
        </w:rPr>
        <w:t>;</w:t>
      </w:r>
    </w:p>
    <w:p w14:paraId="7A70DF16" w14:textId="77777777" w:rsidR="00EF6E47" w:rsidRPr="00215700" w:rsidRDefault="00EF6E47" w:rsidP="000C703C">
      <w:pPr>
        <w:pStyle w:val="BodyText"/>
        <w:numPr>
          <w:ilvl w:val="0"/>
          <w:numId w:val="12"/>
        </w:numPr>
        <w:tabs>
          <w:tab w:val="left" w:pos="720"/>
        </w:tabs>
        <w:spacing w:after="120"/>
        <w:ind w:hanging="720"/>
        <w:jc w:val="both"/>
        <w:rPr>
          <w:sz w:val="22"/>
          <w:szCs w:val="22"/>
        </w:rPr>
      </w:pPr>
      <w:r w:rsidRPr="00215700">
        <w:rPr>
          <w:sz w:val="22"/>
          <w:szCs w:val="22"/>
        </w:rPr>
        <w:lastRenderedPageBreak/>
        <w:t>the institution, settlement, or any other decision with respect to any lawsuit or other legal proceeding in excess of $100,000;</w:t>
      </w:r>
    </w:p>
    <w:p w14:paraId="572B5783" w14:textId="78EAA4B2"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t</w:t>
      </w:r>
      <w:r w:rsidRPr="007041FC">
        <w:rPr>
          <w:sz w:val="22"/>
          <w:szCs w:val="22"/>
        </w:rPr>
        <w:t xml:space="preserve">he institution, settlement, or any other decision relating to any condemnation relating to the </w:t>
      </w:r>
      <w:r w:rsidR="00635258">
        <w:rPr>
          <w:sz w:val="22"/>
          <w:szCs w:val="22"/>
        </w:rPr>
        <w:t>Property</w:t>
      </w:r>
      <w:r w:rsidRPr="007041FC">
        <w:rPr>
          <w:sz w:val="22"/>
          <w:szCs w:val="22"/>
        </w:rPr>
        <w:t>;</w:t>
      </w:r>
    </w:p>
    <w:p w14:paraId="34C914A2"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t</w:t>
      </w:r>
      <w:r w:rsidRPr="007041FC">
        <w:rPr>
          <w:sz w:val="22"/>
          <w:szCs w:val="22"/>
        </w:rPr>
        <w:t>he filing of a bankruptcy petition, making an assignment for the benefit of creditors, applying for a custodian, receiver or trustee, or any other bankruptcy or similar proceeding;</w:t>
      </w:r>
    </w:p>
    <w:p w14:paraId="21294EBD"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s</w:t>
      </w:r>
      <w:r w:rsidRPr="007041FC">
        <w:rPr>
          <w:sz w:val="22"/>
          <w:szCs w:val="22"/>
        </w:rPr>
        <w:t>ettling any dispute with any taxing authority;</w:t>
      </w:r>
    </w:p>
    <w:p w14:paraId="48BE71DD"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c</w:t>
      </w:r>
      <w:r w:rsidRPr="007041FC">
        <w:rPr>
          <w:sz w:val="22"/>
          <w:szCs w:val="22"/>
        </w:rPr>
        <w:t>hanging or adopting any method of accounting, profit/loss allocation, or depreciation;</w:t>
      </w:r>
    </w:p>
    <w:p w14:paraId="4D2316E2"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d</w:t>
      </w:r>
      <w:r w:rsidRPr="007041FC">
        <w:rPr>
          <w:sz w:val="22"/>
          <w:szCs w:val="22"/>
        </w:rPr>
        <w:t>esignating banks for the deposit of funds;</w:t>
      </w:r>
    </w:p>
    <w:p w14:paraId="5631AFA5"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m</w:t>
      </w:r>
      <w:r w:rsidRPr="007041FC">
        <w:rPr>
          <w:sz w:val="22"/>
          <w:szCs w:val="22"/>
        </w:rPr>
        <w:t>aking significant accounting decisions which may have a material adverse effect;</w:t>
      </w:r>
    </w:p>
    <w:p w14:paraId="4B2C3B16"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s</w:t>
      </w:r>
      <w:r w:rsidRPr="007041FC">
        <w:rPr>
          <w:sz w:val="22"/>
          <w:szCs w:val="22"/>
        </w:rPr>
        <w:t>electing, engaging, and terminating accountants;</w:t>
      </w:r>
    </w:p>
    <w:p w14:paraId="7AE39547"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m</w:t>
      </w:r>
      <w:r w:rsidRPr="007041FC">
        <w:rPr>
          <w:sz w:val="22"/>
          <w:szCs w:val="22"/>
        </w:rPr>
        <w:t>aking any decision relating to material environmental matters;</w:t>
      </w:r>
    </w:p>
    <w:p w14:paraId="07E2C047" w14:textId="64710AC1"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e</w:t>
      </w:r>
      <w:r w:rsidRPr="007041FC">
        <w:rPr>
          <w:sz w:val="22"/>
          <w:szCs w:val="22"/>
        </w:rPr>
        <w:t xml:space="preserve">lecting to restore the </w:t>
      </w:r>
      <w:r w:rsidR="00635258">
        <w:rPr>
          <w:sz w:val="22"/>
          <w:szCs w:val="22"/>
        </w:rPr>
        <w:t>Property</w:t>
      </w:r>
      <w:r w:rsidRPr="007041FC">
        <w:rPr>
          <w:sz w:val="22"/>
          <w:szCs w:val="22"/>
        </w:rPr>
        <w:t xml:space="preserve"> after a material casualty or condemnation, unless restoration is required by the Loan </w:t>
      </w:r>
      <w:r>
        <w:rPr>
          <w:sz w:val="22"/>
          <w:szCs w:val="22"/>
        </w:rPr>
        <w:t>D</w:t>
      </w:r>
      <w:r w:rsidRPr="007041FC">
        <w:rPr>
          <w:sz w:val="22"/>
          <w:szCs w:val="22"/>
        </w:rPr>
        <w:t>ocuments;</w:t>
      </w:r>
    </w:p>
    <w:p w14:paraId="20F72475" w14:textId="76A18C13"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m</w:t>
      </w:r>
      <w:r w:rsidRPr="007041FC">
        <w:rPr>
          <w:sz w:val="22"/>
          <w:szCs w:val="22"/>
        </w:rPr>
        <w:t xml:space="preserve">aking, causing or agreeing to changes in the zoning, subdivision, easements, boundary lines, roads, or other rights-of-way, or any restrictive covenants applicable to the </w:t>
      </w:r>
      <w:r w:rsidR="00635258">
        <w:rPr>
          <w:sz w:val="22"/>
          <w:szCs w:val="22"/>
        </w:rPr>
        <w:t>Property</w:t>
      </w:r>
      <w:r w:rsidRPr="007041FC">
        <w:rPr>
          <w:sz w:val="22"/>
          <w:szCs w:val="22"/>
        </w:rPr>
        <w:t>;</w:t>
      </w:r>
    </w:p>
    <w:p w14:paraId="443E6CFA" w14:textId="4B157C16"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o</w:t>
      </w:r>
      <w:r w:rsidRPr="007041FC">
        <w:rPr>
          <w:sz w:val="22"/>
          <w:szCs w:val="22"/>
        </w:rPr>
        <w:t xml:space="preserve">rganizational changes, including name changes, the formation of subsidiaries, mergers or consolidations, changing the nature or purpose of the business, amending, modifying or terminating </w:t>
      </w:r>
      <w:r>
        <w:rPr>
          <w:sz w:val="22"/>
          <w:szCs w:val="22"/>
        </w:rPr>
        <w:t xml:space="preserve">the </w:t>
      </w:r>
      <w:r w:rsidRPr="007041FC">
        <w:rPr>
          <w:sz w:val="22"/>
          <w:szCs w:val="22"/>
        </w:rPr>
        <w:t>operating agreement</w:t>
      </w:r>
      <w:r>
        <w:rPr>
          <w:sz w:val="22"/>
          <w:szCs w:val="22"/>
        </w:rPr>
        <w:t xml:space="preserve"> or partnership agreement</w:t>
      </w:r>
      <w:r w:rsidRPr="007041FC">
        <w:rPr>
          <w:sz w:val="22"/>
          <w:szCs w:val="22"/>
        </w:rPr>
        <w:t xml:space="preserve">, </w:t>
      </w:r>
      <w:r>
        <w:rPr>
          <w:sz w:val="22"/>
          <w:szCs w:val="22"/>
        </w:rPr>
        <w:t>or converting entity type</w:t>
      </w:r>
      <w:r w:rsidRPr="007041FC">
        <w:rPr>
          <w:sz w:val="22"/>
          <w:szCs w:val="22"/>
        </w:rPr>
        <w:t>;</w:t>
      </w:r>
    </w:p>
    <w:p w14:paraId="29E78FCF"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f</w:t>
      </w:r>
      <w:r w:rsidRPr="007041FC">
        <w:rPr>
          <w:sz w:val="22"/>
          <w:szCs w:val="22"/>
        </w:rPr>
        <w:t>iling or settlement of insurance claims in excess of $100,000 not in compliance with the requirements of the Loan Documents;</w:t>
      </w:r>
    </w:p>
    <w:p w14:paraId="3384BBA3"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m</w:t>
      </w:r>
      <w:r w:rsidRPr="007041FC">
        <w:rPr>
          <w:sz w:val="22"/>
          <w:szCs w:val="22"/>
        </w:rPr>
        <w:t>aking material decisions relating to insurance or fidelity bond coverage;</w:t>
      </w:r>
    </w:p>
    <w:p w14:paraId="061F21FA" w14:textId="77777777" w:rsidR="00EF6E47" w:rsidRPr="007041FC" w:rsidRDefault="00EF6E47" w:rsidP="000C703C">
      <w:pPr>
        <w:pStyle w:val="BodyText"/>
        <w:numPr>
          <w:ilvl w:val="0"/>
          <w:numId w:val="12"/>
        </w:numPr>
        <w:tabs>
          <w:tab w:val="left" w:pos="720"/>
        </w:tabs>
        <w:spacing w:after="120"/>
        <w:ind w:hanging="720"/>
        <w:jc w:val="both"/>
        <w:rPr>
          <w:sz w:val="22"/>
          <w:szCs w:val="22"/>
        </w:rPr>
      </w:pPr>
      <w:r>
        <w:rPr>
          <w:sz w:val="22"/>
          <w:szCs w:val="22"/>
        </w:rPr>
        <w:t>m</w:t>
      </w:r>
      <w:r w:rsidRPr="007041FC">
        <w:rPr>
          <w:sz w:val="22"/>
          <w:szCs w:val="22"/>
        </w:rPr>
        <w:t>aking investments other than as set forth in the approved business plan;</w:t>
      </w:r>
    </w:p>
    <w:p w14:paraId="73672B6A" w14:textId="77777777" w:rsidR="00EF6E47" w:rsidRDefault="00EF6E47" w:rsidP="000C703C">
      <w:pPr>
        <w:pStyle w:val="BodyText"/>
        <w:numPr>
          <w:ilvl w:val="0"/>
          <w:numId w:val="12"/>
        </w:numPr>
        <w:tabs>
          <w:tab w:val="left" w:pos="720"/>
        </w:tabs>
        <w:spacing w:after="120"/>
        <w:ind w:hanging="720"/>
        <w:jc w:val="both"/>
        <w:rPr>
          <w:sz w:val="22"/>
          <w:szCs w:val="22"/>
        </w:rPr>
      </w:pPr>
      <w:r>
        <w:rPr>
          <w:sz w:val="22"/>
          <w:szCs w:val="22"/>
        </w:rPr>
        <w:t>m</w:t>
      </w:r>
      <w:r w:rsidRPr="007041FC">
        <w:rPr>
          <w:sz w:val="22"/>
          <w:szCs w:val="22"/>
        </w:rPr>
        <w:t>aking or withholding cash flow or capital event distributions</w:t>
      </w:r>
      <w:r>
        <w:rPr>
          <w:sz w:val="22"/>
          <w:szCs w:val="22"/>
        </w:rPr>
        <w:t xml:space="preserve"> in violation of the Governing Documents or the Loan Documents;</w:t>
      </w:r>
    </w:p>
    <w:p w14:paraId="57F9792B" w14:textId="6AAAFDB7" w:rsidR="00EF6E47" w:rsidRPr="007041FC" w:rsidRDefault="00EF6E47" w:rsidP="000C703C">
      <w:pPr>
        <w:numPr>
          <w:ilvl w:val="0"/>
          <w:numId w:val="12"/>
        </w:numPr>
        <w:tabs>
          <w:tab w:val="left" w:pos="720"/>
        </w:tabs>
        <w:spacing w:after="120"/>
        <w:ind w:hanging="720"/>
        <w:rPr>
          <w:sz w:val="22"/>
          <w:szCs w:val="22"/>
        </w:rPr>
      </w:pPr>
      <w:r w:rsidRPr="007041FC">
        <w:rPr>
          <w:sz w:val="22"/>
          <w:szCs w:val="22"/>
        </w:rPr>
        <w:t>approving</w:t>
      </w:r>
      <w:r w:rsidR="00AA7A15">
        <w:rPr>
          <w:sz w:val="22"/>
          <w:szCs w:val="22"/>
        </w:rPr>
        <w:t xml:space="preserve"> or</w:t>
      </w:r>
      <w:r w:rsidR="00B802B7">
        <w:rPr>
          <w:sz w:val="22"/>
          <w:szCs w:val="22"/>
        </w:rPr>
        <w:t xml:space="preserve"> cancelling</w:t>
      </w:r>
      <w:r w:rsidRPr="007041FC">
        <w:rPr>
          <w:sz w:val="22"/>
          <w:szCs w:val="22"/>
        </w:rPr>
        <w:t xml:space="preserve"> any Material </w:t>
      </w:r>
      <w:r>
        <w:rPr>
          <w:sz w:val="22"/>
          <w:szCs w:val="22"/>
        </w:rPr>
        <w:t xml:space="preserve">Commercial </w:t>
      </w:r>
      <w:r w:rsidRPr="007041FC">
        <w:rPr>
          <w:sz w:val="22"/>
          <w:szCs w:val="22"/>
        </w:rPr>
        <w:t>Lease, or approving any amendment</w:t>
      </w:r>
      <w:r w:rsidR="00CF0574">
        <w:rPr>
          <w:sz w:val="22"/>
          <w:szCs w:val="22"/>
        </w:rPr>
        <w:t xml:space="preserve"> </w:t>
      </w:r>
      <w:r w:rsidRPr="007041FC">
        <w:rPr>
          <w:sz w:val="22"/>
          <w:szCs w:val="22"/>
        </w:rPr>
        <w:t xml:space="preserve">to a Material </w:t>
      </w:r>
      <w:r>
        <w:rPr>
          <w:sz w:val="22"/>
          <w:szCs w:val="22"/>
        </w:rPr>
        <w:t xml:space="preserve">Commercial </w:t>
      </w:r>
      <w:r w:rsidRPr="007041FC">
        <w:rPr>
          <w:sz w:val="22"/>
          <w:szCs w:val="22"/>
        </w:rPr>
        <w:t xml:space="preserve">Lease, or consenting to any assignment of or subletting under any Material </w:t>
      </w:r>
      <w:r>
        <w:rPr>
          <w:sz w:val="22"/>
          <w:szCs w:val="22"/>
        </w:rPr>
        <w:t xml:space="preserve">Commercial </w:t>
      </w:r>
      <w:r w:rsidRPr="007041FC">
        <w:rPr>
          <w:sz w:val="22"/>
          <w:szCs w:val="22"/>
        </w:rPr>
        <w:t>Lease unless required in accordance with its terms</w:t>
      </w:r>
      <w:r w:rsidR="00AA7A15">
        <w:rPr>
          <w:sz w:val="22"/>
          <w:szCs w:val="22"/>
        </w:rPr>
        <w:t xml:space="preserve"> or the Loan Documents</w:t>
      </w:r>
      <w:r w:rsidRPr="007041FC">
        <w:rPr>
          <w:sz w:val="22"/>
          <w:szCs w:val="22"/>
        </w:rPr>
        <w:t>;</w:t>
      </w:r>
    </w:p>
    <w:p w14:paraId="18AA439C" w14:textId="77777777" w:rsidR="00EF6E47" w:rsidRPr="007041FC" w:rsidRDefault="00EF6E47" w:rsidP="000C703C">
      <w:pPr>
        <w:numPr>
          <w:ilvl w:val="0"/>
          <w:numId w:val="12"/>
        </w:numPr>
        <w:tabs>
          <w:tab w:val="left" w:pos="720"/>
        </w:tabs>
        <w:spacing w:after="120"/>
        <w:ind w:hanging="720"/>
        <w:rPr>
          <w:sz w:val="22"/>
          <w:szCs w:val="22"/>
        </w:rPr>
      </w:pPr>
      <w:r w:rsidRPr="007041FC">
        <w:rPr>
          <w:sz w:val="22"/>
          <w:szCs w:val="22"/>
        </w:rPr>
        <w:t xml:space="preserve">approval of the terms and conditions of any indemnification agreement </w:t>
      </w:r>
      <w:r>
        <w:rPr>
          <w:sz w:val="22"/>
          <w:szCs w:val="22"/>
        </w:rPr>
        <w:t>other than in connection with the Mortgage Loan</w:t>
      </w:r>
      <w:r w:rsidRPr="007041FC">
        <w:rPr>
          <w:sz w:val="22"/>
          <w:szCs w:val="22"/>
        </w:rPr>
        <w:t>;</w:t>
      </w:r>
      <w:r>
        <w:rPr>
          <w:sz w:val="22"/>
          <w:szCs w:val="22"/>
        </w:rPr>
        <w:t xml:space="preserve"> and</w:t>
      </w:r>
    </w:p>
    <w:p w14:paraId="56F07B1B" w14:textId="389173F6" w:rsidR="00EF6E47" w:rsidRDefault="00EF6E47" w:rsidP="000C703C">
      <w:pPr>
        <w:pStyle w:val="BodyText"/>
        <w:numPr>
          <w:ilvl w:val="0"/>
          <w:numId w:val="12"/>
        </w:numPr>
        <w:tabs>
          <w:tab w:val="left" w:pos="90"/>
          <w:tab w:val="left" w:pos="720"/>
        </w:tabs>
        <w:spacing w:after="120"/>
        <w:ind w:hanging="720"/>
        <w:jc w:val="both"/>
        <w:rPr>
          <w:sz w:val="22"/>
          <w:szCs w:val="22"/>
        </w:rPr>
      </w:pPr>
      <w:r w:rsidRPr="00A968F9">
        <w:rPr>
          <w:sz w:val="22"/>
          <w:szCs w:val="22"/>
        </w:rPr>
        <w:t>amendment, modification, termination or failure to comply with any special purpose entity provisions</w:t>
      </w:r>
      <w:r>
        <w:rPr>
          <w:sz w:val="22"/>
          <w:szCs w:val="22"/>
        </w:rPr>
        <w:t>.</w:t>
      </w:r>
      <w:r>
        <w:rPr>
          <w:sz w:val="22"/>
          <w:szCs w:val="22"/>
        </w:rPr>
        <w:br w:type="page"/>
      </w:r>
    </w:p>
    <w:p w14:paraId="5D6F5053" w14:textId="1419843B" w:rsidR="005C1D79" w:rsidRDefault="005C1D79" w:rsidP="005C1D79">
      <w:pPr>
        <w:widowControl w:val="0"/>
        <w:autoSpaceDE w:val="0"/>
        <w:autoSpaceDN w:val="0"/>
        <w:adjustRightInd w:val="0"/>
        <w:spacing w:line="259" w:lineRule="auto"/>
        <w:jc w:val="center"/>
        <w:rPr>
          <w:b/>
          <w:bCs/>
          <w:szCs w:val="24"/>
        </w:rPr>
      </w:pPr>
      <w:r w:rsidRPr="00A40470">
        <w:rPr>
          <w:b/>
          <w:bCs/>
          <w:szCs w:val="24"/>
        </w:rPr>
        <w:lastRenderedPageBreak/>
        <w:t xml:space="preserve">EXHIBIT </w:t>
      </w:r>
      <w:r>
        <w:rPr>
          <w:b/>
          <w:bCs/>
          <w:szCs w:val="24"/>
        </w:rPr>
        <w:t>F</w:t>
      </w:r>
      <w:r w:rsidRPr="00A40470">
        <w:rPr>
          <w:b/>
          <w:bCs/>
          <w:szCs w:val="24"/>
        </w:rPr>
        <w:t xml:space="preserve"> </w:t>
      </w:r>
      <w:r>
        <w:rPr>
          <w:b/>
          <w:bCs/>
          <w:szCs w:val="24"/>
        </w:rPr>
        <w:t>TO</w:t>
      </w:r>
    </w:p>
    <w:p w14:paraId="12696815" w14:textId="06DEACD6" w:rsidR="005C1D79" w:rsidRDefault="00EC731D" w:rsidP="005C1D79">
      <w:pPr>
        <w:widowControl w:val="0"/>
        <w:autoSpaceDE w:val="0"/>
        <w:autoSpaceDN w:val="0"/>
        <w:adjustRightInd w:val="0"/>
        <w:spacing w:after="160" w:line="259" w:lineRule="auto"/>
        <w:jc w:val="center"/>
        <w:rPr>
          <w:b/>
          <w:bCs/>
          <w:szCs w:val="24"/>
        </w:rPr>
      </w:pPr>
      <w:r>
        <w:rPr>
          <w:b/>
          <w:bCs/>
          <w:szCs w:val="24"/>
        </w:rPr>
        <w:t xml:space="preserve">FANNIE MAE </w:t>
      </w:r>
      <w:r w:rsidR="005C1D79" w:rsidRPr="00A40470">
        <w:rPr>
          <w:b/>
          <w:bCs/>
          <w:szCs w:val="24"/>
        </w:rPr>
        <w:t xml:space="preserve">EQUITY </w:t>
      </w:r>
      <w:r w:rsidR="005C1D79">
        <w:rPr>
          <w:b/>
          <w:bCs/>
          <w:szCs w:val="24"/>
        </w:rPr>
        <w:t>CHECKLIST</w:t>
      </w:r>
    </w:p>
    <w:p w14:paraId="7B6ADB1D" w14:textId="2E879D5B" w:rsidR="0072350E" w:rsidRDefault="005C1D79" w:rsidP="00EC3530">
      <w:pPr>
        <w:spacing w:after="240"/>
        <w:jc w:val="center"/>
        <w:rPr>
          <w:b/>
          <w:szCs w:val="24"/>
        </w:rPr>
      </w:pPr>
      <w:r>
        <w:rPr>
          <w:b/>
          <w:szCs w:val="24"/>
        </w:rPr>
        <w:t xml:space="preserve">Equity </w:t>
      </w:r>
      <w:r w:rsidR="00AD6ECF">
        <w:rPr>
          <w:b/>
          <w:szCs w:val="24"/>
        </w:rPr>
        <w:t xml:space="preserve">Structure </w:t>
      </w:r>
      <w:r>
        <w:rPr>
          <w:b/>
          <w:szCs w:val="24"/>
        </w:rPr>
        <w:t>Examples</w:t>
      </w:r>
      <w:r w:rsidR="001B74E5">
        <w:rPr>
          <w:b/>
          <w:szCs w:val="24"/>
        </w:rPr>
        <w:t xml:space="preserve"> Not Subject to this Form</w:t>
      </w:r>
    </w:p>
    <w:p w14:paraId="6F77AD39" w14:textId="6E51BAD3" w:rsidR="00AD6ECF" w:rsidRPr="00B7420F" w:rsidRDefault="006F73C6" w:rsidP="00EC3530">
      <w:pPr>
        <w:spacing w:after="240"/>
        <w:jc w:val="left"/>
        <w:rPr>
          <w:b/>
          <w:bCs/>
          <w:sz w:val="22"/>
          <w:szCs w:val="22"/>
          <w:u w:color="0000FF"/>
        </w:rPr>
      </w:pPr>
      <w:r w:rsidRPr="00B7420F">
        <w:rPr>
          <w:b/>
          <w:bCs/>
          <w:sz w:val="22"/>
          <w:szCs w:val="22"/>
          <w:u w:color="0000FF"/>
        </w:rPr>
        <w:t>The following are examples of Equity structures that are NOT s</w:t>
      </w:r>
      <w:r w:rsidR="00AD6ECF" w:rsidRPr="00B7420F">
        <w:rPr>
          <w:b/>
          <w:bCs/>
          <w:sz w:val="22"/>
          <w:szCs w:val="22"/>
          <w:u w:color="0000FF"/>
        </w:rPr>
        <w:t xml:space="preserve">ubject to </w:t>
      </w:r>
      <w:r w:rsidR="008424E1" w:rsidRPr="00B7420F">
        <w:rPr>
          <w:b/>
          <w:bCs/>
          <w:sz w:val="22"/>
          <w:szCs w:val="22"/>
          <w:u w:color="0000FF"/>
        </w:rPr>
        <w:t xml:space="preserve">compliance with </w:t>
      </w:r>
      <w:r w:rsidR="00AD6ECF" w:rsidRPr="00B7420F">
        <w:rPr>
          <w:b/>
          <w:bCs/>
          <w:sz w:val="22"/>
          <w:szCs w:val="22"/>
          <w:u w:color="0000FF"/>
        </w:rPr>
        <w:t xml:space="preserve">this </w:t>
      </w:r>
      <w:r w:rsidR="002A3CD1" w:rsidRPr="00B7420F">
        <w:rPr>
          <w:b/>
          <w:bCs/>
          <w:sz w:val="22"/>
          <w:szCs w:val="22"/>
          <w:u w:color="0000FF"/>
        </w:rPr>
        <w:t>Checklist</w:t>
      </w:r>
      <w:r w:rsidRPr="00B7420F">
        <w:rPr>
          <w:b/>
          <w:bCs/>
          <w:sz w:val="22"/>
          <w:szCs w:val="22"/>
          <w:u w:color="0000FF"/>
        </w:rPr>
        <w:t>.</w:t>
      </w:r>
    </w:p>
    <w:p w14:paraId="1C990735" w14:textId="7AFCDDFA" w:rsidR="00B80813" w:rsidRDefault="00B80813" w:rsidP="00B80813">
      <w:pPr>
        <w:spacing w:after="120"/>
        <w:rPr>
          <w:sz w:val="22"/>
        </w:rPr>
      </w:pPr>
      <w:r w:rsidRPr="00EC3530">
        <w:rPr>
          <w:sz w:val="22"/>
          <w:szCs w:val="22"/>
        </w:rPr>
        <w:t>1.</w:t>
      </w:r>
      <w:r w:rsidRPr="00B7420F">
        <w:rPr>
          <w:b/>
          <w:bCs/>
          <w:sz w:val="22"/>
          <w:szCs w:val="22"/>
        </w:rPr>
        <w:tab/>
      </w:r>
      <w:r w:rsidRPr="000F1EE7">
        <w:rPr>
          <w:b/>
          <w:bCs/>
          <w:sz w:val="22"/>
        </w:rPr>
        <w:t>Both the Sponsor and the Equity Investor are Underwritten and Named as Key Principals</w:t>
      </w:r>
      <w:r>
        <w:rPr>
          <w:b/>
          <w:bCs/>
          <w:sz w:val="22"/>
        </w:rPr>
        <w:t xml:space="preserve"> (and, if applicable, execute the Guaranty)</w:t>
      </w:r>
      <w:r w:rsidRPr="000F1EE7">
        <w:rPr>
          <w:b/>
          <w:bCs/>
          <w:sz w:val="22"/>
        </w:rPr>
        <w:t>.</w:t>
      </w:r>
      <w:r w:rsidRPr="000F1EE7">
        <w:rPr>
          <w:sz w:val="22"/>
        </w:rPr>
        <w:t xml:space="preserve">  </w:t>
      </w:r>
      <w:r w:rsidR="00EC731D">
        <w:rPr>
          <w:sz w:val="22"/>
        </w:rPr>
        <w:t>One hundred percent (</w:t>
      </w:r>
      <w:r w:rsidRPr="000F1EE7">
        <w:rPr>
          <w:sz w:val="22"/>
        </w:rPr>
        <w:t>100%</w:t>
      </w:r>
      <w:r w:rsidR="00EC731D">
        <w:rPr>
          <w:sz w:val="22"/>
        </w:rPr>
        <w:t>)</w:t>
      </w:r>
      <w:r w:rsidRPr="000F1EE7">
        <w:rPr>
          <w:sz w:val="22"/>
        </w:rPr>
        <w:t xml:space="preserve"> of the Borrower’s equity is owned by the Sponsor and one other Equity Investor who is entitled to receive preferred dividends, distributions, payments, or returns relative to the Sponsor; and both the Sponsor and Equity Investor:</w:t>
      </w:r>
    </w:p>
    <w:p w14:paraId="35B63AF8" w14:textId="1EA7E177" w:rsidR="00B80813" w:rsidRDefault="003409B7" w:rsidP="00B80813">
      <w:pPr>
        <w:autoSpaceDE w:val="0"/>
        <w:autoSpaceDN w:val="0"/>
        <w:adjustRightInd w:val="0"/>
        <w:ind w:left="720"/>
        <w:jc w:val="left"/>
        <w:rPr>
          <w:sz w:val="22"/>
          <w:szCs w:val="22"/>
        </w:rPr>
      </w:pPr>
      <w:r>
        <w:rPr>
          <w:sz w:val="22"/>
          <w:szCs w:val="22"/>
        </w:rPr>
        <w:t>(</w:t>
      </w:r>
      <w:r w:rsidR="00B80813" w:rsidRPr="00B7420F">
        <w:rPr>
          <w:sz w:val="22"/>
          <w:szCs w:val="22"/>
        </w:rPr>
        <w:t>a</w:t>
      </w:r>
      <w:r>
        <w:rPr>
          <w:sz w:val="22"/>
          <w:szCs w:val="22"/>
        </w:rPr>
        <w:t>)</w:t>
      </w:r>
      <w:r w:rsidR="00B80813" w:rsidRPr="00B7420F">
        <w:rPr>
          <w:sz w:val="22"/>
          <w:szCs w:val="22"/>
        </w:rPr>
        <w:tab/>
      </w:r>
      <w:r w:rsidR="00B80813" w:rsidRPr="004A095C">
        <w:rPr>
          <w:sz w:val="22"/>
          <w:szCs w:val="22"/>
        </w:rPr>
        <w:t>are underwritten and named in the Loan Documents as Key Principals, a</w:t>
      </w:r>
      <w:r w:rsidR="00B80813">
        <w:rPr>
          <w:sz w:val="22"/>
          <w:szCs w:val="22"/>
        </w:rPr>
        <w:t>nd</w:t>
      </w:r>
    </w:p>
    <w:p w14:paraId="2B011735" w14:textId="7486ACFD" w:rsidR="00B80813" w:rsidRPr="004A095C" w:rsidRDefault="003409B7" w:rsidP="00B80813">
      <w:pPr>
        <w:autoSpaceDE w:val="0"/>
        <w:autoSpaceDN w:val="0"/>
        <w:adjustRightInd w:val="0"/>
        <w:ind w:left="720"/>
        <w:jc w:val="left"/>
        <w:rPr>
          <w:sz w:val="22"/>
          <w:szCs w:val="22"/>
        </w:rPr>
      </w:pPr>
      <w:r>
        <w:rPr>
          <w:sz w:val="22"/>
          <w:szCs w:val="22"/>
        </w:rPr>
        <w:t>(</w:t>
      </w:r>
      <w:r w:rsidR="00B80813">
        <w:rPr>
          <w:sz w:val="22"/>
          <w:szCs w:val="22"/>
        </w:rPr>
        <w:t>b</w:t>
      </w:r>
      <w:r>
        <w:rPr>
          <w:sz w:val="22"/>
          <w:szCs w:val="22"/>
        </w:rPr>
        <w:t>)</w:t>
      </w:r>
      <w:r w:rsidR="00B80813">
        <w:rPr>
          <w:sz w:val="22"/>
          <w:szCs w:val="22"/>
        </w:rPr>
        <w:tab/>
      </w:r>
      <w:r w:rsidR="00B80813" w:rsidRPr="004A095C">
        <w:rPr>
          <w:sz w:val="22"/>
          <w:szCs w:val="22"/>
        </w:rPr>
        <w:t>execute the Non-Recourse Guaranty (Form 6015), if Form 6015 is required by the Guid</w:t>
      </w:r>
      <w:r w:rsidR="00B80813">
        <w:rPr>
          <w:sz w:val="22"/>
          <w:szCs w:val="22"/>
        </w:rPr>
        <w:t>e.</w:t>
      </w:r>
    </w:p>
    <w:p w14:paraId="41DE40AB" w14:textId="77777777" w:rsidR="00B80813" w:rsidRPr="00B7420F" w:rsidRDefault="00B80813" w:rsidP="00EC731D">
      <w:pPr>
        <w:autoSpaceDE w:val="0"/>
        <w:autoSpaceDN w:val="0"/>
        <w:adjustRightInd w:val="0"/>
        <w:spacing w:before="240" w:after="120"/>
        <w:jc w:val="left"/>
        <w:rPr>
          <w:sz w:val="22"/>
          <w:szCs w:val="22"/>
        </w:rPr>
      </w:pPr>
      <w:r w:rsidRPr="00A77CC9">
        <w:rPr>
          <w:sz w:val="22"/>
          <w:szCs w:val="22"/>
        </w:rPr>
        <w:t>2.</w:t>
      </w:r>
      <w:r>
        <w:rPr>
          <w:b/>
          <w:bCs/>
          <w:sz w:val="22"/>
          <w:szCs w:val="22"/>
        </w:rPr>
        <w:tab/>
      </w:r>
      <w:r w:rsidRPr="00B7420F">
        <w:rPr>
          <w:b/>
          <w:bCs/>
          <w:sz w:val="22"/>
          <w:szCs w:val="22"/>
        </w:rPr>
        <w:t>Multiple Equity Investors</w:t>
      </w:r>
      <w:r w:rsidRPr="00B7420F">
        <w:rPr>
          <w:sz w:val="22"/>
          <w:szCs w:val="22"/>
        </w:rPr>
        <w:t xml:space="preserve">. The Borrower is owned by a joint venture between the Key Principal Sponsor and several Equity Investors </w:t>
      </w:r>
      <w:r>
        <w:rPr>
          <w:sz w:val="22"/>
          <w:szCs w:val="22"/>
        </w:rPr>
        <w:t xml:space="preserve">which have Control Takeover or Forced Sale rights </w:t>
      </w:r>
      <w:r w:rsidRPr="00B7420F">
        <w:rPr>
          <w:sz w:val="22"/>
          <w:szCs w:val="22"/>
        </w:rPr>
        <w:t>with the following features:</w:t>
      </w:r>
    </w:p>
    <w:p w14:paraId="0663B4B8" w14:textId="3CCC1D6D" w:rsidR="00B80813" w:rsidRPr="00B7420F" w:rsidRDefault="003409B7" w:rsidP="00B80813">
      <w:pPr>
        <w:autoSpaceDE w:val="0"/>
        <w:autoSpaceDN w:val="0"/>
        <w:adjustRightInd w:val="0"/>
        <w:ind w:left="1440" w:hanging="720"/>
        <w:jc w:val="left"/>
        <w:rPr>
          <w:sz w:val="22"/>
          <w:szCs w:val="22"/>
        </w:rPr>
      </w:pPr>
      <w:r>
        <w:rPr>
          <w:sz w:val="22"/>
          <w:szCs w:val="22"/>
        </w:rPr>
        <w:t>(a)</w:t>
      </w:r>
      <w:r w:rsidR="00B80813" w:rsidRPr="00B7420F">
        <w:rPr>
          <w:sz w:val="22"/>
          <w:szCs w:val="22"/>
        </w:rPr>
        <w:tab/>
        <w:t>None of the Equity Investors have a direct or indirect Principal ownership interest (i.e., ≥25%) in the Borrower.</w:t>
      </w:r>
    </w:p>
    <w:p w14:paraId="3A18AD18" w14:textId="333AF557" w:rsidR="00B80813" w:rsidRPr="00B7420F" w:rsidRDefault="003409B7" w:rsidP="00B80813">
      <w:pPr>
        <w:autoSpaceDE w:val="0"/>
        <w:autoSpaceDN w:val="0"/>
        <w:adjustRightInd w:val="0"/>
        <w:ind w:left="1440" w:hanging="720"/>
        <w:jc w:val="left"/>
        <w:rPr>
          <w:sz w:val="22"/>
          <w:szCs w:val="22"/>
        </w:rPr>
      </w:pPr>
      <w:r>
        <w:rPr>
          <w:sz w:val="22"/>
          <w:szCs w:val="22"/>
        </w:rPr>
        <w:t>(</w:t>
      </w:r>
      <w:r w:rsidR="00B80813" w:rsidRPr="00B7420F">
        <w:rPr>
          <w:sz w:val="22"/>
          <w:szCs w:val="22"/>
        </w:rPr>
        <w:t>b</w:t>
      </w:r>
      <w:r>
        <w:rPr>
          <w:sz w:val="22"/>
          <w:szCs w:val="22"/>
        </w:rPr>
        <w:t>)</w:t>
      </w:r>
      <w:r w:rsidR="00B80813" w:rsidRPr="00B7420F">
        <w:rPr>
          <w:sz w:val="22"/>
          <w:szCs w:val="22"/>
        </w:rPr>
        <w:tab/>
        <w:t>The Equity Investors are comprised of several different ownership classes (i.e., Series A, Series B and Series C) with each class paid in a certain order.</w:t>
      </w:r>
    </w:p>
    <w:p w14:paraId="5FB538AD" w14:textId="6711A70F" w:rsidR="00B80813" w:rsidRDefault="003409B7" w:rsidP="00EC731D">
      <w:pPr>
        <w:autoSpaceDE w:val="0"/>
        <w:autoSpaceDN w:val="0"/>
        <w:adjustRightInd w:val="0"/>
        <w:ind w:left="720"/>
        <w:jc w:val="left"/>
        <w:rPr>
          <w:sz w:val="22"/>
          <w:szCs w:val="22"/>
        </w:rPr>
      </w:pPr>
      <w:r>
        <w:rPr>
          <w:sz w:val="22"/>
          <w:szCs w:val="22"/>
        </w:rPr>
        <w:t>(</w:t>
      </w:r>
      <w:r w:rsidR="00B80813" w:rsidRPr="00B7420F">
        <w:rPr>
          <w:sz w:val="22"/>
          <w:szCs w:val="22"/>
        </w:rPr>
        <w:t>c</w:t>
      </w:r>
      <w:r>
        <w:rPr>
          <w:sz w:val="22"/>
          <w:szCs w:val="22"/>
        </w:rPr>
        <w:t>)</w:t>
      </w:r>
      <w:r w:rsidR="00B80813" w:rsidRPr="00B7420F">
        <w:rPr>
          <w:sz w:val="22"/>
          <w:szCs w:val="22"/>
        </w:rPr>
        <w:tab/>
        <w:t xml:space="preserve">The </w:t>
      </w:r>
      <w:r w:rsidR="00B80813">
        <w:rPr>
          <w:sz w:val="22"/>
          <w:szCs w:val="22"/>
        </w:rPr>
        <w:t xml:space="preserve">Forced Sale or </w:t>
      </w:r>
      <w:r w:rsidR="00B80813" w:rsidRPr="00B7420F">
        <w:rPr>
          <w:sz w:val="22"/>
          <w:szCs w:val="22"/>
        </w:rPr>
        <w:t xml:space="preserve">Control Takeover rights </w:t>
      </w:r>
      <w:r w:rsidR="00B80813">
        <w:rPr>
          <w:sz w:val="22"/>
          <w:szCs w:val="22"/>
        </w:rPr>
        <w:t xml:space="preserve">are </w:t>
      </w:r>
      <w:r w:rsidR="00B80813" w:rsidRPr="00B7420F">
        <w:rPr>
          <w:sz w:val="22"/>
          <w:szCs w:val="22"/>
        </w:rPr>
        <w:t>based on a majority vote</w:t>
      </w:r>
      <w:r w:rsidR="000C40CA">
        <w:rPr>
          <w:sz w:val="22"/>
          <w:szCs w:val="22"/>
        </w:rPr>
        <w:t xml:space="preserve"> by all Equity Investors</w:t>
      </w:r>
      <w:r w:rsidR="00B80813" w:rsidRPr="00B7420F">
        <w:rPr>
          <w:sz w:val="22"/>
          <w:szCs w:val="22"/>
        </w:rPr>
        <w:t>.</w:t>
      </w:r>
    </w:p>
    <w:p w14:paraId="464C1F36" w14:textId="4659E1A0" w:rsidR="00B80813" w:rsidRDefault="00B80813" w:rsidP="00EC731D">
      <w:pPr>
        <w:autoSpaceDE w:val="0"/>
        <w:autoSpaceDN w:val="0"/>
        <w:adjustRightInd w:val="0"/>
        <w:spacing w:before="240" w:after="240"/>
        <w:jc w:val="left"/>
        <w:rPr>
          <w:sz w:val="22"/>
          <w:szCs w:val="22"/>
        </w:rPr>
      </w:pPr>
      <w:bookmarkStart w:id="22" w:name="_Hlk227246365"/>
      <w:r>
        <w:rPr>
          <w:sz w:val="22"/>
          <w:szCs w:val="22"/>
        </w:rPr>
        <w:t>3</w:t>
      </w:r>
      <w:r w:rsidR="00D524EF" w:rsidRPr="00EC3530">
        <w:rPr>
          <w:sz w:val="22"/>
          <w:szCs w:val="22"/>
        </w:rPr>
        <w:t>.</w:t>
      </w:r>
      <w:r w:rsidR="00D524EF">
        <w:rPr>
          <w:b/>
          <w:bCs/>
          <w:sz w:val="22"/>
          <w:szCs w:val="22"/>
        </w:rPr>
        <w:tab/>
        <w:t>No</w:t>
      </w:r>
      <w:r w:rsidRPr="004B0245">
        <w:rPr>
          <w:b/>
          <w:bCs/>
          <w:sz w:val="22"/>
          <w:szCs w:val="22"/>
        </w:rPr>
        <w:t xml:space="preserve"> </w:t>
      </w:r>
      <w:r>
        <w:rPr>
          <w:b/>
          <w:bCs/>
          <w:sz w:val="22"/>
          <w:szCs w:val="22"/>
        </w:rPr>
        <w:t xml:space="preserve">Equity Investor </w:t>
      </w:r>
      <w:r w:rsidRPr="004B0245">
        <w:rPr>
          <w:b/>
          <w:bCs/>
          <w:sz w:val="22"/>
          <w:szCs w:val="22"/>
        </w:rPr>
        <w:t xml:space="preserve">has </w:t>
      </w:r>
      <w:r w:rsidRPr="00A77CC9">
        <w:rPr>
          <w:b/>
          <w:bCs/>
          <w:sz w:val="22"/>
          <w:szCs w:val="22"/>
        </w:rPr>
        <w:t xml:space="preserve">Control Takeover </w:t>
      </w:r>
      <w:r>
        <w:rPr>
          <w:b/>
          <w:bCs/>
          <w:sz w:val="22"/>
          <w:szCs w:val="22"/>
        </w:rPr>
        <w:t xml:space="preserve">or </w:t>
      </w:r>
      <w:r w:rsidRPr="00A77CC9">
        <w:rPr>
          <w:b/>
          <w:bCs/>
          <w:sz w:val="22"/>
          <w:szCs w:val="22"/>
        </w:rPr>
        <w:t>Forced Sale rights</w:t>
      </w:r>
      <w:r w:rsidR="007C6887">
        <w:rPr>
          <w:b/>
          <w:bCs/>
          <w:sz w:val="22"/>
          <w:szCs w:val="22"/>
        </w:rPr>
        <w:t xml:space="preserve"> </w:t>
      </w:r>
      <w:r w:rsidR="007C6887" w:rsidRPr="007C6887">
        <w:rPr>
          <w:b/>
          <w:bCs/>
          <w:sz w:val="22"/>
          <w:szCs w:val="22"/>
        </w:rPr>
        <w:t>or the right to remove an Affiliate Property Manager</w:t>
      </w:r>
      <w:r>
        <w:rPr>
          <w:b/>
          <w:bCs/>
          <w:sz w:val="22"/>
          <w:szCs w:val="22"/>
        </w:rPr>
        <w:t>.</w:t>
      </w:r>
    </w:p>
    <w:p w14:paraId="1810A0EB" w14:textId="532342B6" w:rsidR="00FE626D" w:rsidRPr="00B40CF8" w:rsidRDefault="00D524EF" w:rsidP="000C40CA">
      <w:pPr>
        <w:rPr>
          <w:rFonts w:asciiTheme="minorHAnsi" w:hAnsiTheme="minorHAnsi" w:cstheme="minorBidi"/>
          <w:sz w:val="22"/>
          <w:szCs w:val="22"/>
        </w:rPr>
      </w:pPr>
      <w:r>
        <w:rPr>
          <w:sz w:val="22"/>
          <w:szCs w:val="22"/>
        </w:rPr>
        <w:t>4.</w:t>
      </w:r>
      <w:r>
        <w:rPr>
          <w:sz w:val="22"/>
          <w:szCs w:val="22"/>
        </w:rPr>
        <w:tab/>
      </w:r>
      <w:r w:rsidRPr="003031AA">
        <w:rPr>
          <w:b/>
          <w:bCs/>
          <w:sz w:val="22"/>
          <w:szCs w:val="22"/>
        </w:rPr>
        <w:t>An Equity investment made solely for the allocation of LIHTCs.</w:t>
      </w:r>
      <w:bookmarkEnd w:id="22"/>
    </w:p>
    <w:sectPr w:rsidR="00FE626D" w:rsidRPr="00B40CF8" w:rsidSect="001A5B6E">
      <w:headerReference w:type="even" r:id="rId10"/>
      <w:headerReference w:type="default" r:id="rId11"/>
      <w:footerReference w:type="even" r:id="rId12"/>
      <w:footerReference w:type="default" r:id="rId13"/>
      <w:headerReference w:type="first" r:id="rId14"/>
      <w:footerReference w:type="first" r:id="rId15"/>
      <w:endnotePr>
        <w:numFmt w:val="decimal"/>
      </w:endnotePr>
      <w:pgSz w:w="15840" w:h="12240" w:orient="landscape" w:code="1"/>
      <w:pgMar w:top="1440" w:right="1440" w:bottom="1440" w:left="1440" w:header="720" w:footer="4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017E3" w14:textId="77777777" w:rsidR="005E4DDD" w:rsidRDefault="005E4DDD">
      <w:pPr>
        <w:spacing w:line="-20" w:lineRule="auto"/>
      </w:pPr>
    </w:p>
  </w:endnote>
  <w:endnote w:type="continuationSeparator" w:id="0">
    <w:p w14:paraId="17CBCD33" w14:textId="77777777" w:rsidR="005E4DDD" w:rsidRDefault="005E4DDD">
      <w:r>
        <w:t xml:space="preserve"> </w:t>
      </w:r>
    </w:p>
  </w:endnote>
  <w:endnote w:type="continuationNotice" w:id="1">
    <w:p w14:paraId="0EDDE50A" w14:textId="77777777" w:rsidR="005E4DDD" w:rsidRDefault="005E4DD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1C18" w14:textId="77777777" w:rsidR="001A5B6E" w:rsidRDefault="001A5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88E1" w14:textId="77777777" w:rsidR="00DC7F9C" w:rsidRDefault="00DC7F9C" w:rsidP="00D57E8E">
    <w:pPr>
      <w:rPr>
        <w:sz w:val="20"/>
      </w:rPr>
    </w:pPr>
  </w:p>
  <w:tbl>
    <w:tblPr>
      <w:tblW w:w="14130" w:type="dxa"/>
      <w:tblInd w:w="-720" w:type="dxa"/>
      <w:tblLook w:val="01E0" w:firstRow="1" w:lastRow="1" w:firstColumn="1" w:lastColumn="1" w:noHBand="0" w:noVBand="0"/>
    </w:tblPr>
    <w:tblGrid>
      <w:gridCol w:w="5850"/>
      <w:gridCol w:w="2700"/>
      <w:gridCol w:w="5580"/>
    </w:tblGrid>
    <w:tr w:rsidR="00DC7F9C" w:rsidRPr="006F5826" w14:paraId="502FCA0D" w14:textId="77777777" w:rsidTr="00DC65D5">
      <w:tc>
        <w:tcPr>
          <w:tcW w:w="5850" w:type="dxa"/>
          <w:vAlign w:val="bottom"/>
        </w:tcPr>
        <w:p w14:paraId="7455F321" w14:textId="26FD5B1F" w:rsidR="00DC7F9C" w:rsidRPr="006F5826" w:rsidRDefault="002B5004" w:rsidP="007640A8">
          <w:pPr>
            <w:pStyle w:val="Footer"/>
            <w:jc w:val="left"/>
            <w:rPr>
              <w:sz w:val="20"/>
            </w:rPr>
          </w:pPr>
          <w:r>
            <w:rPr>
              <w:b/>
              <w:sz w:val="20"/>
            </w:rPr>
            <w:t xml:space="preserve">Fannie Mae </w:t>
          </w:r>
          <w:r w:rsidR="00DC7F9C">
            <w:rPr>
              <w:b/>
              <w:sz w:val="20"/>
            </w:rPr>
            <w:t>Equity Checklist</w:t>
          </w:r>
        </w:p>
      </w:tc>
      <w:tc>
        <w:tcPr>
          <w:tcW w:w="2700" w:type="dxa"/>
          <w:vAlign w:val="bottom"/>
        </w:tcPr>
        <w:p w14:paraId="205D3F90" w14:textId="77777777" w:rsidR="00DC7F9C" w:rsidRPr="006F5826" w:rsidRDefault="00DC7F9C" w:rsidP="007640A8">
          <w:pPr>
            <w:pStyle w:val="Footer"/>
            <w:jc w:val="center"/>
            <w:rPr>
              <w:b/>
              <w:sz w:val="20"/>
            </w:rPr>
          </w:pPr>
          <w:r w:rsidRPr="006F5826">
            <w:rPr>
              <w:b/>
              <w:sz w:val="20"/>
            </w:rPr>
            <w:t xml:space="preserve">Form </w:t>
          </w:r>
          <w:r>
            <w:rPr>
              <w:b/>
              <w:sz w:val="20"/>
            </w:rPr>
            <w:t>6441</w:t>
          </w:r>
        </w:p>
      </w:tc>
      <w:tc>
        <w:tcPr>
          <w:tcW w:w="5580" w:type="dxa"/>
          <w:vAlign w:val="bottom"/>
        </w:tcPr>
        <w:p w14:paraId="345C337B" w14:textId="77777777" w:rsidR="00DC7F9C" w:rsidRPr="006F5826" w:rsidRDefault="009C38C8" w:rsidP="007640A8">
          <w:pPr>
            <w:pStyle w:val="Footer"/>
            <w:jc w:val="right"/>
            <w:rPr>
              <w:b/>
              <w:sz w:val="20"/>
            </w:rPr>
          </w:pPr>
          <w:r>
            <w:rPr>
              <w:b/>
              <w:sz w:val="20"/>
            </w:rPr>
            <w:t xml:space="preserve">Page </w:t>
          </w:r>
          <w:r w:rsidRPr="009C38C8">
            <w:rPr>
              <w:b/>
              <w:sz w:val="20"/>
            </w:rPr>
            <w:fldChar w:fldCharType="begin"/>
          </w:r>
          <w:r w:rsidRPr="009C38C8">
            <w:rPr>
              <w:b/>
              <w:sz w:val="20"/>
            </w:rPr>
            <w:instrText xml:space="preserve"> PAGE   \* MERGEFORMAT </w:instrText>
          </w:r>
          <w:r w:rsidRPr="009C38C8">
            <w:rPr>
              <w:b/>
              <w:sz w:val="20"/>
            </w:rPr>
            <w:fldChar w:fldCharType="separate"/>
          </w:r>
          <w:r>
            <w:rPr>
              <w:b/>
              <w:sz w:val="20"/>
            </w:rPr>
            <w:t>1</w:t>
          </w:r>
          <w:r w:rsidRPr="009C38C8">
            <w:rPr>
              <w:b/>
              <w:noProof/>
              <w:sz w:val="20"/>
            </w:rPr>
            <w:fldChar w:fldCharType="end"/>
          </w:r>
        </w:p>
      </w:tc>
    </w:tr>
    <w:tr w:rsidR="00DC7F9C" w:rsidRPr="006F5826" w14:paraId="33BE3B29" w14:textId="77777777" w:rsidTr="00DC65D5">
      <w:tc>
        <w:tcPr>
          <w:tcW w:w="5850" w:type="dxa"/>
          <w:vAlign w:val="bottom"/>
        </w:tcPr>
        <w:p w14:paraId="546742CB" w14:textId="77777777" w:rsidR="00DC7F9C" w:rsidRPr="006F5826" w:rsidRDefault="00DC7F9C" w:rsidP="007640A8">
          <w:pPr>
            <w:pStyle w:val="Footer"/>
            <w:rPr>
              <w:b/>
              <w:sz w:val="20"/>
            </w:rPr>
          </w:pPr>
          <w:r w:rsidRPr="006F5826">
            <w:rPr>
              <w:b/>
              <w:sz w:val="20"/>
            </w:rPr>
            <w:t>Fannie Mae</w:t>
          </w:r>
        </w:p>
      </w:tc>
      <w:tc>
        <w:tcPr>
          <w:tcW w:w="2700" w:type="dxa"/>
          <w:vAlign w:val="bottom"/>
        </w:tcPr>
        <w:p w14:paraId="187A3912" w14:textId="1AE21760" w:rsidR="00DC7F9C" w:rsidRPr="006F5826" w:rsidRDefault="00175DDE" w:rsidP="007640A8">
          <w:pPr>
            <w:pStyle w:val="Footer"/>
            <w:jc w:val="center"/>
            <w:rPr>
              <w:b/>
              <w:sz w:val="20"/>
            </w:rPr>
          </w:pPr>
          <w:r>
            <w:rPr>
              <w:b/>
              <w:sz w:val="20"/>
            </w:rPr>
            <w:t>0</w:t>
          </w:r>
          <w:r w:rsidR="005B217B">
            <w:rPr>
              <w:b/>
              <w:sz w:val="20"/>
            </w:rPr>
            <w:t>5-</w:t>
          </w:r>
          <w:r w:rsidR="00D36D29" w:rsidRPr="00A67971">
            <w:rPr>
              <w:b/>
              <w:sz w:val="20"/>
            </w:rPr>
            <w:t>2</w:t>
          </w:r>
          <w:r w:rsidR="00D36D29">
            <w:rPr>
              <w:b/>
              <w:sz w:val="20"/>
            </w:rPr>
            <w:t>6</w:t>
          </w:r>
        </w:p>
      </w:tc>
      <w:tc>
        <w:tcPr>
          <w:tcW w:w="5580" w:type="dxa"/>
          <w:vAlign w:val="bottom"/>
        </w:tcPr>
        <w:p w14:paraId="23EC1A6B" w14:textId="0F848AC4" w:rsidR="00DC7F9C" w:rsidRPr="006F5826" w:rsidRDefault="00DC7F9C" w:rsidP="007640A8">
          <w:pPr>
            <w:pStyle w:val="Footer"/>
            <w:jc w:val="right"/>
            <w:rPr>
              <w:b/>
              <w:sz w:val="20"/>
            </w:rPr>
          </w:pPr>
          <w:r w:rsidRPr="006F5826">
            <w:rPr>
              <w:b/>
              <w:sz w:val="20"/>
            </w:rPr>
            <w:t>©</w:t>
          </w:r>
          <w:r>
            <w:rPr>
              <w:b/>
              <w:sz w:val="20"/>
            </w:rPr>
            <w:t xml:space="preserve"> </w:t>
          </w:r>
          <w:r w:rsidR="00D36D29">
            <w:rPr>
              <w:b/>
              <w:sz w:val="20"/>
            </w:rPr>
            <w:t xml:space="preserve">2026 </w:t>
          </w:r>
          <w:r w:rsidR="006B266D">
            <w:rPr>
              <w:b/>
              <w:sz w:val="20"/>
            </w:rPr>
            <w:t>Fannie</w:t>
          </w:r>
          <w:r w:rsidRPr="006F5826">
            <w:rPr>
              <w:b/>
              <w:sz w:val="20"/>
            </w:rPr>
            <w:t xml:space="preserve"> Mae</w:t>
          </w:r>
        </w:p>
      </w:tc>
    </w:tr>
  </w:tbl>
  <w:p w14:paraId="23F067E4" w14:textId="77777777" w:rsidR="00DC7F9C" w:rsidRPr="00EC3530" w:rsidRDefault="00DC7F9C" w:rsidP="007640A8">
    <w:pPr>
      <w:pStyle w:val="Footer"/>
      <w:rPr>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9042" w14:textId="77777777" w:rsidR="00BF21E5" w:rsidRDefault="00BF21E5" w:rsidP="00DD71B7">
    <w:pPr>
      <w:rPr>
        <w:sz w:val="20"/>
      </w:rPr>
    </w:pPr>
  </w:p>
  <w:tbl>
    <w:tblPr>
      <w:tblW w:w="13050" w:type="dxa"/>
      <w:tblInd w:w="-90" w:type="dxa"/>
      <w:tblLook w:val="01E0" w:firstRow="1" w:lastRow="1" w:firstColumn="1" w:lastColumn="1" w:noHBand="0" w:noVBand="0"/>
    </w:tblPr>
    <w:tblGrid>
      <w:gridCol w:w="5400"/>
      <w:gridCol w:w="2343"/>
      <w:gridCol w:w="5307"/>
    </w:tblGrid>
    <w:tr w:rsidR="00BF21E5" w:rsidRPr="006F5826" w14:paraId="21B961C6" w14:textId="77777777" w:rsidTr="00DA6F42">
      <w:tc>
        <w:tcPr>
          <w:tcW w:w="5400" w:type="dxa"/>
          <w:vAlign w:val="bottom"/>
        </w:tcPr>
        <w:p w14:paraId="66090559" w14:textId="27F98863" w:rsidR="00BF21E5" w:rsidRPr="006F5826" w:rsidRDefault="002B5004" w:rsidP="007640A8">
          <w:pPr>
            <w:pStyle w:val="Footer"/>
            <w:jc w:val="left"/>
            <w:rPr>
              <w:sz w:val="20"/>
            </w:rPr>
          </w:pPr>
          <w:r>
            <w:rPr>
              <w:b/>
              <w:sz w:val="20"/>
            </w:rPr>
            <w:t xml:space="preserve">Fannie Mae </w:t>
          </w:r>
          <w:r w:rsidR="00BF21E5">
            <w:rPr>
              <w:b/>
              <w:sz w:val="20"/>
            </w:rPr>
            <w:t>Equity Checklist</w:t>
          </w:r>
        </w:p>
      </w:tc>
      <w:tc>
        <w:tcPr>
          <w:tcW w:w="2343" w:type="dxa"/>
          <w:vAlign w:val="bottom"/>
        </w:tcPr>
        <w:p w14:paraId="031F0B37" w14:textId="77777777" w:rsidR="00BF21E5" w:rsidRPr="006F5826" w:rsidRDefault="00BF21E5" w:rsidP="007640A8">
          <w:pPr>
            <w:pStyle w:val="Footer"/>
            <w:jc w:val="center"/>
            <w:rPr>
              <w:b/>
              <w:sz w:val="20"/>
            </w:rPr>
          </w:pPr>
          <w:r w:rsidRPr="006F5826">
            <w:rPr>
              <w:b/>
              <w:sz w:val="20"/>
            </w:rPr>
            <w:t xml:space="preserve">Form </w:t>
          </w:r>
          <w:r>
            <w:rPr>
              <w:b/>
              <w:sz w:val="20"/>
            </w:rPr>
            <w:t>6441</w:t>
          </w:r>
        </w:p>
      </w:tc>
      <w:tc>
        <w:tcPr>
          <w:tcW w:w="5307" w:type="dxa"/>
          <w:vAlign w:val="bottom"/>
        </w:tcPr>
        <w:p w14:paraId="58FDF553" w14:textId="77777777" w:rsidR="00BF21E5" w:rsidRPr="006F5826" w:rsidRDefault="00BF21E5" w:rsidP="007640A8">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1</w:t>
          </w:r>
          <w:r w:rsidRPr="006F5826">
            <w:rPr>
              <w:rStyle w:val="PageNumber"/>
              <w:b/>
              <w:sz w:val="20"/>
            </w:rPr>
            <w:fldChar w:fldCharType="end"/>
          </w:r>
        </w:p>
      </w:tc>
    </w:tr>
    <w:tr w:rsidR="00BF21E5" w:rsidRPr="006F5826" w14:paraId="380AA891" w14:textId="77777777" w:rsidTr="00DA6F42">
      <w:tc>
        <w:tcPr>
          <w:tcW w:w="5400" w:type="dxa"/>
          <w:vAlign w:val="bottom"/>
        </w:tcPr>
        <w:p w14:paraId="5FE8B3A2" w14:textId="77777777" w:rsidR="00BF21E5" w:rsidRPr="006F5826" w:rsidRDefault="00BF21E5" w:rsidP="007640A8">
          <w:pPr>
            <w:pStyle w:val="Footer"/>
            <w:rPr>
              <w:b/>
              <w:sz w:val="20"/>
            </w:rPr>
          </w:pPr>
          <w:r w:rsidRPr="006F5826">
            <w:rPr>
              <w:b/>
              <w:sz w:val="20"/>
            </w:rPr>
            <w:t>Fannie Mae</w:t>
          </w:r>
        </w:p>
      </w:tc>
      <w:tc>
        <w:tcPr>
          <w:tcW w:w="2343" w:type="dxa"/>
          <w:vAlign w:val="bottom"/>
        </w:tcPr>
        <w:p w14:paraId="7D402B5C" w14:textId="2BF8D5BC" w:rsidR="00BF21E5" w:rsidRPr="006F5826" w:rsidRDefault="00175DDE" w:rsidP="007640A8">
          <w:pPr>
            <w:pStyle w:val="Footer"/>
            <w:jc w:val="center"/>
            <w:rPr>
              <w:b/>
              <w:sz w:val="20"/>
            </w:rPr>
          </w:pPr>
          <w:r>
            <w:rPr>
              <w:b/>
              <w:sz w:val="20"/>
            </w:rPr>
            <w:t>0</w:t>
          </w:r>
          <w:r w:rsidR="005B217B">
            <w:rPr>
              <w:b/>
              <w:sz w:val="20"/>
            </w:rPr>
            <w:t>5</w:t>
          </w:r>
          <w:r w:rsidR="006B266D">
            <w:rPr>
              <w:b/>
              <w:sz w:val="20"/>
            </w:rPr>
            <w:t>-2</w:t>
          </w:r>
          <w:r w:rsidR="00D36D29">
            <w:rPr>
              <w:b/>
              <w:sz w:val="20"/>
            </w:rPr>
            <w:t>6</w:t>
          </w:r>
        </w:p>
      </w:tc>
      <w:tc>
        <w:tcPr>
          <w:tcW w:w="5307" w:type="dxa"/>
          <w:vAlign w:val="bottom"/>
        </w:tcPr>
        <w:p w14:paraId="21CC5CA3" w14:textId="76123FE2" w:rsidR="00BF21E5" w:rsidRPr="006F5826" w:rsidRDefault="00BF21E5" w:rsidP="007640A8">
          <w:pPr>
            <w:pStyle w:val="Footer"/>
            <w:jc w:val="right"/>
            <w:rPr>
              <w:b/>
              <w:sz w:val="20"/>
            </w:rPr>
          </w:pPr>
          <w:r w:rsidRPr="006F5826">
            <w:rPr>
              <w:b/>
              <w:sz w:val="20"/>
            </w:rPr>
            <w:t>©</w:t>
          </w:r>
          <w:r>
            <w:rPr>
              <w:b/>
              <w:sz w:val="20"/>
            </w:rPr>
            <w:t xml:space="preserve"> </w:t>
          </w:r>
          <w:r w:rsidR="006B266D">
            <w:rPr>
              <w:b/>
              <w:sz w:val="20"/>
            </w:rPr>
            <w:t>202</w:t>
          </w:r>
          <w:r w:rsidR="00D36D29">
            <w:rPr>
              <w:b/>
              <w:sz w:val="20"/>
            </w:rPr>
            <w:t>6</w:t>
          </w:r>
          <w:r w:rsidR="006B266D">
            <w:rPr>
              <w:b/>
              <w:sz w:val="20"/>
            </w:rPr>
            <w:t xml:space="preserve"> Fannie</w:t>
          </w:r>
          <w:r w:rsidRPr="006F5826">
            <w:rPr>
              <w:b/>
              <w:sz w:val="20"/>
            </w:rPr>
            <w:t xml:space="preserve"> Mae</w:t>
          </w:r>
        </w:p>
      </w:tc>
    </w:tr>
  </w:tbl>
  <w:p w14:paraId="0BF183DE" w14:textId="77777777" w:rsidR="00BF21E5" w:rsidRPr="00D57E8E" w:rsidRDefault="00BF21E5" w:rsidP="00764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2E14" w14:textId="77777777" w:rsidR="005E4DDD" w:rsidRPr="00FC11F3" w:rsidRDefault="005E4DDD" w:rsidP="00FC11F3">
      <w:pPr>
        <w:pStyle w:val="Footer"/>
      </w:pPr>
    </w:p>
  </w:footnote>
  <w:footnote w:type="continuationSeparator" w:id="0">
    <w:p w14:paraId="23BF967D" w14:textId="77777777" w:rsidR="005E4DDD" w:rsidRDefault="005E4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45E7" w14:textId="77777777" w:rsidR="001A5B6E" w:rsidRDefault="001A5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F638" w14:textId="77777777" w:rsidR="001A5B6E" w:rsidRDefault="001A5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D075" w14:textId="77777777" w:rsidR="0061459A" w:rsidRDefault="0061459A" w:rsidP="00DB59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40D"/>
    <w:multiLevelType w:val="hybridMultilevel"/>
    <w:tmpl w:val="AE9E7C3E"/>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651E44"/>
    <w:multiLevelType w:val="hybridMultilevel"/>
    <w:tmpl w:val="4454BF2E"/>
    <w:lvl w:ilvl="0" w:tplc="B900D56A">
      <w:start w:val="1"/>
      <w:numFmt w:val="lowerRoman"/>
      <w:lvlText w:val="(%1)"/>
      <w:lvlJc w:val="left"/>
      <w:pPr>
        <w:ind w:left="770" w:hanging="720"/>
      </w:pPr>
      <w:rPr>
        <w:rFonts w:hint="default"/>
        <w:sz w:val="20"/>
        <w:szCs w:val="20"/>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 w15:restartNumberingAfterBreak="0">
    <w:nsid w:val="1A8C24DE"/>
    <w:multiLevelType w:val="hybridMultilevel"/>
    <w:tmpl w:val="53649C30"/>
    <w:lvl w:ilvl="0" w:tplc="1C9001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3949F9"/>
    <w:multiLevelType w:val="hybridMultilevel"/>
    <w:tmpl w:val="409A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E73EF"/>
    <w:multiLevelType w:val="hybridMultilevel"/>
    <w:tmpl w:val="5A865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E73E5"/>
    <w:multiLevelType w:val="hybridMultilevel"/>
    <w:tmpl w:val="ED4621C6"/>
    <w:lvl w:ilvl="0" w:tplc="F02EDBFC">
      <w:start w:val="1"/>
      <w:numFmt w:val="decimal"/>
      <w:lvlText w:val="%1)"/>
      <w:lvlJc w:val="left"/>
      <w:pPr>
        <w:ind w:left="1020" w:hanging="360"/>
      </w:pPr>
    </w:lvl>
    <w:lvl w:ilvl="1" w:tplc="EB687D1A">
      <w:start w:val="1"/>
      <w:numFmt w:val="decimal"/>
      <w:lvlText w:val="%2)"/>
      <w:lvlJc w:val="left"/>
      <w:pPr>
        <w:ind w:left="1020" w:hanging="360"/>
      </w:pPr>
    </w:lvl>
    <w:lvl w:ilvl="2" w:tplc="F44C9BA6">
      <w:start w:val="1"/>
      <w:numFmt w:val="decimal"/>
      <w:lvlText w:val="%3)"/>
      <w:lvlJc w:val="left"/>
      <w:pPr>
        <w:ind w:left="1020" w:hanging="360"/>
      </w:pPr>
    </w:lvl>
    <w:lvl w:ilvl="3" w:tplc="A79478E6">
      <w:start w:val="1"/>
      <w:numFmt w:val="decimal"/>
      <w:lvlText w:val="%4)"/>
      <w:lvlJc w:val="left"/>
      <w:pPr>
        <w:ind w:left="1020" w:hanging="360"/>
      </w:pPr>
    </w:lvl>
    <w:lvl w:ilvl="4" w:tplc="6FA4498E">
      <w:start w:val="1"/>
      <w:numFmt w:val="decimal"/>
      <w:lvlText w:val="%5)"/>
      <w:lvlJc w:val="left"/>
      <w:pPr>
        <w:ind w:left="1020" w:hanging="360"/>
      </w:pPr>
    </w:lvl>
    <w:lvl w:ilvl="5" w:tplc="1DE2D76C">
      <w:start w:val="1"/>
      <w:numFmt w:val="decimal"/>
      <w:lvlText w:val="%6)"/>
      <w:lvlJc w:val="left"/>
      <w:pPr>
        <w:ind w:left="1020" w:hanging="360"/>
      </w:pPr>
    </w:lvl>
    <w:lvl w:ilvl="6" w:tplc="D5C0B8DA">
      <w:start w:val="1"/>
      <w:numFmt w:val="decimal"/>
      <w:lvlText w:val="%7)"/>
      <w:lvlJc w:val="left"/>
      <w:pPr>
        <w:ind w:left="1020" w:hanging="360"/>
      </w:pPr>
    </w:lvl>
    <w:lvl w:ilvl="7" w:tplc="04FEFAC4">
      <w:start w:val="1"/>
      <w:numFmt w:val="decimal"/>
      <w:lvlText w:val="%8)"/>
      <w:lvlJc w:val="left"/>
      <w:pPr>
        <w:ind w:left="1020" w:hanging="360"/>
      </w:pPr>
    </w:lvl>
    <w:lvl w:ilvl="8" w:tplc="ED3818DC">
      <w:start w:val="1"/>
      <w:numFmt w:val="decimal"/>
      <w:lvlText w:val="%9)"/>
      <w:lvlJc w:val="left"/>
      <w:pPr>
        <w:ind w:left="1020" w:hanging="360"/>
      </w:pPr>
    </w:lvl>
  </w:abstractNum>
  <w:abstractNum w:abstractNumId="6" w15:restartNumberingAfterBreak="0">
    <w:nsid w:val="2CA5774A"/>
    <w:multiLevelType w:val="hybridMultilevel"/>
    <w:tmpl w:val="1CD8DE00"/>
    <w:lvl w:ilvl="0" w:tplc="C1B0F964">
      <w:start w:val="1"/>
      <w:numFmt w:val="lowerRoman"/>
      <w:lvlText w:val="(%1)"/>
      <w:lvlJc w:val="left"/>
      <w:pPr>
        <w:ind w:left="1831" w:hanging="720"/>
      </w:pPr>
      <w:rPr>
        <w:rFonts w:hint="default"/>
      </w:rPr>
    </w:lvl>
    <w:lvl w:ilvl="1" w:tplc="04090019" w:tentative="1">
      <w:start w:val="1"/>
      <w:numFmt w:val="lowerLetter"/>
      <w:lvlText w:val="%2."/>
      <w:lvlJc w:val="left"/>
      <w:pPr>
        <w:ind w:left="2191" w:hanging="360"/>
      </w:pPr>
    </w:lvl>
    <w:lvl w:ilvl="2" w:tplc="0409001B" w:tentative="1">
      <w:start w:val="1"/>
      <w:numFmt w:val="lowerRoman"/>
      <w:lvlText w:val="%3."/>
      <w:lvlJc w:val="right"/>
      <w:pPr>
        <w:ind w:left="2911" w:hanging="180"/>
      </w:pPr>
    </w:lvl>
    <w:lvl w:ilvl="3" w:tplc="0409000F" w:tentative="1">
      <w:start w:val="1"/>
      <w:numFmt w:val="decimal"/>
      <w:lvlText w:val="%4."/>
      <w:lvlJc w:val="left"/>
      <w:pPr>
        <w:ind w:left="3631" w:hanging="360"/>
      </w:pPr>
    </w:lvl>
    <w:lvl w:ilvl="4" w:tplc="04090019" w:tentative="1">
      <w:start w:val="1"/>
      <w:numFmt w:val="lowerLetter"/>
      <w:lvlText w:val="%5."/>
      <w:lvlJc w:val="left"/>
      <w:pPr>
        <w:ind w:left="4351" w:hanging="360"/>
      </w:pPr>
    </w:lvl>
    <w:lvl w:ilvl="5" w:tplc="0409001B" w:tentative="1">
      <w:start w:val="1"/>
      <w:numFmt w:val="lowerRoman"/>
      <w:lvlText w:val="%6."/>
      <w:lvlJc w:val="right"/>
      <w:pPr>
        <w:ind w:left="5071" w:hanging="180"/>
      </w:pPr>
    </w:lvl>
    <w:lvl w:ilvl="6" w:tplc="0409000F" w:tentative="1">
      <w:start w:val="1"/>
      <w:numFmt w:val="decimal"/>
      <w:lvlText w:val="%7."/>
      <w:lvlJc w:val="left"/>
      <w:pPr>
        <w:ind w:left="5791" w:hanging="360"/>
      </w:pPr>
    </w:lvl>
    <w:lvl w:ilvl="7" w:tplc="04090019" w:tentative="1">
      <w:start w:val="1"/>
      <w:numFmt w:val="lowerLetter"/>
      <w:lvlText w:val="%8."/>
      <w:lvlJc w:val="left"/>
      <w:pPr>
        <w:ind w:left="6511" w:hanging="360"/>
      </w:pPr>
    </w:lvl>
    <w:lvl w:ilvl="8" w:tplc="0409001B" w:tentative="1">
      <w:start w:val="1"/>
      <w:numFmt w:val="lowerRoman"/>
      <w:lvlText w:val="%9."/>
      <w:lvlJc w:val="right"/>
      <w:pPr>
        <w:ind w:left="7231" w:hanging="180"/>
      </w:pPr>
    </w:lvl>
  </w:abstractNum>
  <w:abstractNum w:abstractNumId="7" w15:restartNumberingAfterBreak="0">
    <w:nsid w:val="2EA11A37"/>
    <w:multiLevelType w:val="hybridMultilevel"/>
    <w:tmpl w:val="B4440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63EEC"/>
    <w:multiLevelType w:val="hybridMultilevel"/>
    <w:tmpl w:val="EA9A9C12"/>
    <w:lvl w:ilvl="0" w:tplc="07B6430A">
      <w:start w:val="1"/>
      <w:numFmt w:val="decimal"/>
      <w:lvlText w:val="(%1)"/>
      <w:lvlJc w:val="left"/>
      <w:pPr>
        <w:ind w:left="1850" w:hanging="360"/>
      </w:pPr>
      <w:rPr>
        <w:rFonts w:ascii="Times New Roman" w:eastAsia="Times New Roman" w:hAnsi="Times New Roman" w:cs="Times New Roman"/>
        <w:color w:val="auto"/>
        <w:sz w:val="26"/>
      </w:rPr>
    </w:lvl>
    <w:lvl w:ilvl="1" w:tplc="04090003">
      <w:start w:val="1"/>
      <w:numFmt w:val="bullet"/>
      <w:lvlText w:val="o"/>
      <w:lvlJc w:val="left"/>
      <w:pPr>
        <w:ind w:left="2570" w:hanging="360"/>
      </w:pPr>
      <w:rPr>
        <w:rFonts w:ascii="Courier New" w:hAnsi="Courier New" w:cs="Courier New" w:hint="default"/>
      </w:rPr>
    </w:lvl>
    <w:lvl w:ilvl="2" w:tplc="04090005">
      <w:start w:val="1"/>
      <w:numFmt w:val="bullet"/>
      <w:lvlText w:val=""/>
      <w:lvlJc w:val="left"/>
      <w:pPr>
        <w:ind w:left="3290" w:hanging="360"/>
      </w:pPr>
      <w:rPr>
        <w:rFonts w:ascii="Wingdings" w:hAnsi="Wingdings" w:hint="default"/>
      </w:rPr>
    </w:lvl>
    <w:lvl w:ilvl="3" w:tplc="04090001">
      <w:start w:val="1"/>
      <w:numFmt w:val="bullet"/>
      <w:lvlText w:val=""/>
      <w:lvlJc w:val="left"/>
      <w:pPr>
        <w:ind w:left="4010" w:hanging="360"/>
      </w:pPr>
      <w:rPr>
        <w:rFonts w:ascii="Symbol" w:hAnsi="Symbol" w:hint="default"/>
      </w:rPr>
    </w:lvl>
    <w:lvl w:ilvl="4" w:tplc="04090003">
      <w:start w:val="1"/>
      <w:numFmt w:val="bullet"/>
      <w:lvlText w:val="o"/>
      <w:lvlJc w:val="left"/>
      <w:pPr>
        <w:ind w:left="4730" w:hanging="360"/>
      </w:pPr>
      <w:rPr>
        <w:rFonts w:ascii="Courier New" w:hAnsi="Courier New" w:cs="Courier New" w:hint="default"/>
      </w:rPr>
    </w:lvl>
    <w:lvl w:ilvl="5" w:tplc="04090005">
      <w:start w:val="1"/>
      <w:numFmt w:val="bullet"/>
      <w:lvlText w:val=""/>
      <w:lvlJc w:val="left"/>
      <w:pPr>
        <w:ind w:left="5450" w:hanging="360"/>
      </w:pPr>
      <w:rPr>
        <w:rFonts w:ascii="Wingdings" w:hAnsi="Wingdings" w:hint="default"/>
      </w:rPr>
    </w:lvl>
    <w:lvl w:ilvl="6" w:tplc="04090001">
      <w:start w:val="1"/>
      <w:numFmt w:val="bullet"/>
      <w:lvlText w:val=""/>
      <w:lvlJc w:val="left"/>
      <w:pPr>
        <w:ind w:left="6170" w:hanging="360"/>
      </w:pPr>
      <w:rPr>
        <w:rFonts w:ascii="Symbol" w:hAnsi="Symbol" w:hint="default"/>
      </w:rPr>
    </w:lvl>
    <w:lvl w:ilvl="7" w:tplc="04090003">
      <w:start w:val="1"/>
      <w:numFmt w:val="bullet"/>
      <w:lvlText w:val="o"/>
      <w:lvlJc w:val="left"/>
      <w:pPr>
        <w:ind w:left="6890" w:hanging="360"/>
      </w:pPr>
      <w:rPr>
        <w:rFonts w:ascii="Courier New" w:hAnsi="Courier New" w:cs="Courier New" w:hint="default"/>
      </w:rPr>
    </w:lvl>
    <w:lvl w:ilvl="8" w:tplc="04090005">
      <w:start w:val="1"/>
      <w:numFmt w:val="bullet"/>
      <w:lvlText w:val=""/>
      <w:lvlJc w:val="left"/>
      <w:pPr>
        <w:ind w:left="7610" w:hanging="360"/>
      </w:pPr>
      <w:rPr>
        <w:rFonts w:ascii="Wingdings" w:hAnsi="Wingdings" w:hint="default"/>
      </w:rPr>
    </w:lvl>
  </w:abstractNum>
  <w:abstractNum w:abstractNumId="9" w15:restartNumberingAfterBreak="0">
    <w:nsid w:val="3EAF0F64"/>
    <w:multiLevelType w:val="hybridMultilevel"/>
    <w:tmpl w:val="5AEA1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4036C"/>
    <w:multiLevelType w:val="hybridMultilevel"/>
    <w:tmpl w:val="BFA494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1" w15:restartNumberingAfterBreak="0">
    <w:nsid w:val="49063F28"/>
    <w:multiLevelType w:val="hybridMultilevel"/>
    <w:tmpl w:val="EEF0079C"/>
    <w:lvl w:ilvl="0" w:tplc="99B64C0C">
      <w:start w:val="1"/>
      <w:numFmt w:val="lowerRoman"/>
      <w:lvlText w:val="(%1)"/>
      <w:lvlJc w:val="left"/>
      <w:pPr>
        <w:ind w:left="1490" w:hanging="72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2" w15:restartNumberingAfterBreak="0">
    <w:nsid w:val="4C5C24DE"/>
    <w:multiLevelType w:val="hybridMultilevel"/>
    <w:tmpl w:val="1D2EF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F916AE"/>
    <w:multiLevelType w:val="multilevel"/>
    <w:tmpl w:val="13BA0546"/>
    <w:lvl w:ilvl="0">
      <w:start w:val="1"/>
      <w:numFmt w:val="decimal"/>
      <w:suff w:val="nothing"/>
      <w:lvlText w:val="%1."/>
      <w:lvlJc w:val="left"/>
      <w:pPr>
        <w:ind w:left="720" w:hanging="648"/>
      </w:pPr>
      <w:rPr>
        <w:rFonts w:cs="Times New Roman" w:hint="default"/>
      </w:rPr>
    </w:lvl>
    <w:lvl w:ilvl="1">
      <w:numFmt w:val="bullet"/>
      <w:lvlText w:val=""/>
      <w:lvlJc w:val="left"/>
      <w:pPr>
        <w:tabs>
          <w:tab w:val="num" w:pos="360"/>
        </w:tabs>
        <w:ind w:left="1440" w:hanging="1440"/>
      </w:pPr>
      <w:rPr>
        <w:rFonts w:ascii="Wingdings" w:hAnsi="Wingdings" w:hint="default"/>
        <w:sz w:val="16"/>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57A5124D"/>
    <w:multiLevelType w:val="hybridMultilevel"/>
    <w:tmpl w:val="6E9A8ECA"/>
    <w:lvl w:ilvl="0" w:tplc="84427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7206BE"/>
    <w:multiLevelType w:val="hybridMultilevel"/>
    <w:tmpl w:val="DC3CA75C"/>
    <w:lvl w:ilvl="0" w:tplc="5AAE17A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77777"/>
    <w:multiLevelType w:val="hybridMultilevel"/>
    <w:tmpl w:val="6C3E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D47109"/>
    <w:multiLevelType w:val="hybridMultilevel"/>
    <w:tmpl w:val="8E1EA2B6"/>
    <w:lvl w:ilvl="0" w:tplc="AE9E5614">
      <w:start w:val="1"/>
      <w:numFmt w:val="lowerLetter"/>
      <w:lvlText w:val="(%1)"/>
      <w:lvlJc w:val="left"/>
      <w:pPr>
        <w:ind w:left="1490" w:hanging="720"/>
      </w:pPr>
    </w:lvl>
    <w:lvl w:ilvl="1" w:tplc="04090019">
      <w:start w:val="1"/>
      <w:numFmt w:val="lowerLetter"/>
      <w:lvlText w:val="%2."/>
      <w:lvlJc w:val="left"/>
      <w:pPr>
        <w:ind w:left="1850" w:hanging="360"/>
      </w:pPr>
    </w:lvl>
    <w:lvl w:ilvl="2" w:tplc="0409001B">
      <w:start w:val="1"/>
      <w:numFmt w:val="lowerRoman"/>
      <w:lvlText w:val="%3."/>
      <w:lvlJc w:val="right"/>
      <w:pPr>
        <w:ind w:left="2570" w:hanging="180"/>
      </w:pPr>
    </w:lvl>
    <w:lvl w:ilvl="3" w:tplc="0409000F">
      <w:start w:val="1"/>
      <w:numFmt w:val="decimal"/>
      <w:lvlText w:val="%4."/>
      <w:lvlJc w:val="left"/>
      <w:pPr>
        <w:ind w:left="3290" w:hanging="360"/>
      </w:pPr>
    </w:lvl>
    <w:lvl w:ilvl="4" w:tplc="04090019">
      <w:start w:val="1"/>
      <w:numFmt w:val="lowerLetter"/>
      <w:lvlText w:val="%5."/>
      <w:lvlJc w:val="left"/>
      <w:pPr>
        <w:ind w:left="4010" w:hanging="360"/>
      </w:pPr>
    </w:lvl>
    <w:lvl w:ilvl="5" w:tplc="0409001B">
      <w:start w:val="1"/>
      <w:numFmt w:val="lowerRoman"/>
      <w:lvlText w:val="%6."/>
      <w:lvlJc w:val="right"/>
      <w:pPr>
        <w:ind w:left="4730" w:hanging="180"/>
      </w:pPr>
    </w:lvl>
    <w:lvl w:ilvl="6" w:tplc="0409000F">
      <w:start w:val="1"/>
      <w:numFmt w:val="decimal"/>
      <w:lvlText w:val="%7."/>
      <w:lvlJc w:val="left"/>
      <w:pPr>
        <w:ind w:left="5450" w:hanging="360"/>
      </w:pPr>
    </w:lvl>
    <w:lvl w:ilvl="7" w:tplc="04090019">
      <w:start w:val="1"/>
      <w:numFmt w:val="lowerLetter"/>
      <w:lvlText w:val="%8."/>
      <w:lvlJc w:val="left"/>
      <w:pPr>
        <w:ind w:left="6170" w:hanging="360"/>
      </w:pPr>
    </w:lvl>
    <w:lvl w:ilvl="8" w:tplc="0409001B">
      <w:start w:val="1"/>
      <w:numFmt w:val="lowerRoman"/>
      <w:lvlText w:val="%9."/>
      <w:lvlJc w:val="right"/>
      <w:pPr>
        <w:ind w:left="6890" w:hanging="180"/>
      </w:pPr>
    </w:lvl>
  </w:abstractNum>
  <w:abstractNum w:abstractNumId="18" w15:restartNumberingAfterBreak="0">
    <w:nsid w:val="78E24F5C"/>
    <w:multiLevelType w:val="hybridMultilevel"/>
    <w:tmpl w:val="EB221196"/>
    <w:lvl w:ilvl="0" w:tplc="0406BC72">
      <w:start w:val="1"/>
      <w:numFmt w:val="lowerRoman"/>
      <w:lvlText w:val="(%1)"/>
      <w:lvlJc w:val="left"/>
      <w:pPr>
        <w:ind w:left="770" w:hanging="72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9" w15:restartNumberingAfterBreak="0">
    <w:nsid w:val="7BC63D90"/>
    <w:multiLevelType w:val="hybridMultilevel"/>
    <w:tmpl w:val="01C68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8D2873"/>
    <w:multiLevelType w:val="hybridMultilevel"/>
    <w:tmpl w:val="FE64E340"/>
    <w:lvl w:ilvl="0" w:tplc="AE7A0FDA">
      <w:start w:val="1"/>
      <w:numFmt w:val="lowerRoman"/>
      <w:lvlText w:val="(%1)"/>
      <w:lvlJc w:val="left"/>
      <w:pPr>
        <w:ind w:left="770" w:hanging="360"/>
      </w:pPr>
      <w:rPr>
        <w:rFonts w:ascii="Times New Roman" w:eastAsia="Times New Roman" w:hAnsi="Times New Roman" w:cs="Times New Roman"/>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223953159">
    <w:abstractNumId w:val="13"/>
  </w:num>
  <w:num w:numId="2" w16cid:durableId="1727070591">
    <w:abstractNumId w:val="2"/>
  </w:num>
  <w:num w:numId="3" w16cid:durableId="1180315747">
    <w:abstractNumId w:val="10"/>
  </w:num>
  <w:num w:numId="4" w16cid:durableId="731544550">
    <w:abstractNumId w:val="1"/>
  </w:num>
  <w:num w:numId="5" w16cid:durableId="1599370773">
    <w:abstractNumId w:val="11"/>
  </w:num>
  <w:num w:numId="6" w16cid:durableId="1039861795">
    <w:abstractNumId w:val="12"/>
  </w:num>
  <w:num w:numId="7" w16cid:durableId="1757091198">
    <w:abstractNumId w:val="4"/>
  </w:num>
  <w:num w:numId="8" w16cid:durableId="1274904047">
    <w:abstractNumId w:val="19"/>
  </w:num>
  <w:num w:numId="9" w16cid:durableId="7290386">
    <w:abstractNumId w:val="20"/>
  </w:num>
  <w:num w:numId="10" w16cid:durableId="393309328">
    <w:abstractNumId w:val="7"/>
  </w:num>
  <w:num w:numId="11" w16cid:durableId="1060059777">
    <w:abstractNumId w:val="3"/>
  </w:num>
  <w:num w:numId="12" w16cid:durableId="1686899597">
    <w:abstractNumId w:val="0"/>
  </w:num>
  <w:num w:numId="13" w16cid:durableId="835609166">
    <w:abstractNumId w:val="19"/>
  </w:num>
  <w:num w:numId="14" w16cid:durableId="1756903339">
    <w:abstractNumId w:val="16"/>
  </w:num>
  <w:num w:numId="15" w16cid:durableId="2122606967">
    <w:abstractNumId w:val="9"/>
  </w:num>
  <w:num w:numId="16" w16cid:durableId="1207526066">
    <w:abstractNumId w:val="18"/>
  </w:num>
  <w:num w:numId="17" w16cid:durableId="19577854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8726539">
    <w:abstractNumId w:val="8"/>
  </w:num>
  <w:num w:numId="19" w16cid:durableId="1083256702">
    <w:abstractNumId w:val="15"/>
  </w:num>
  <w:num w:numId="20" w16cid:durableId="1405837109">
    <w:abstractNumId w:val="14"/>
  </w:num>
  <w:num w:numId="21" w16cid:durableId="191185249">
    <w:abstractNumId w:val="5"/>
  </w:num>
  <w:num w:numId="22" w16cid:durableId="139685448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characterSpacingControl w:val="doNotCompress"/>
  <w:hdrShapeDefaults>
    <o:shapedefaults v:ext="edit" spidmax="209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D8"/>
    <w:rsid w:val="000006FE"/>
    <w:rsid w:val="00000E34"/>
    <w:rsid w:val="0000145E"/>
    <w:rsid w:val="0000268C"/>
    <w:rsid w:val="000031C9"/>
    <w:rsid w:val="0000367E"/>
    <w:rsid w:val="00003802"/>
    <w:rsid w:val="00004817"/>
    <w:rsid w:val="00005538"/>
    <w:rsid w:val="00007606"/>
    <w:rsid w:val="00007844"/>
    <w:rsid w:val="00007C8B"/>
    <w:rsid w:val="00011EA8"/>
    <w:rsid w:val="00012A53"/>
    <w:rsid w:val="000132EC"/>
    <w:rsid w:val="000135DA"/>
    <w:rsid w:val="0001477C"/>
    <w:rsid w:val="00015451"/>
    <w:rsid w:val="0001624A"/>
    <w:rsid w:val="000171FA"/>
    <w:rsid w:val="00017220"/>
    <w:rsid w:val="00017780"/>
    <w:rsid w:val="000203A4"/>
    <w:rsid w:val="000212F9"/>
    <w:rsid w:val="000217F3"/>
    <w:rsid w:val="00021929"/>
    <w:rsid w:val="0002196E"/>
    <w:rsid w:val="00021B58"/>
    <w:rsid w:val="00022594"/>
    <w:rsid w:val="0002316C"/>
    <w:rsid w:val="00024A3A"/>
    <w:rsid w:val="00024ED3"/>
    <w:rsid w:val="00026EDB"/>
    <w:rsid w:val="000272E6"/>
    <w:rsid w:val="00027540"/>
    <w:rsid w:val="000276C5"/>
    <w:rsid w:val="00027F8F"/>
    <w:rsid w:val="000315DA"/>
    <w:rsid w:val="0003212E"/>
    <w:rsid w:val="00034093"/>
    <w:rsid w:val="000342AA"/>
    <w:rsid w:val="00034EE1"/>
    <w:rsid w:val="00035474"/>
    <w:rsid w:val="00035A31"/>
    <w:rsid w:val="00036F67"/>
    <w:rsid w:val="0004033C"/>
    <w:rsid w:val="00040DA4"/>
    <w:rsid w:val="000423E7"/>
    <w:rsid w:val="000436A7"/>
    <w:rsid w:val="000437B3"/>
    <w:rsid w:val="00044B13"/>
    <w:rsid w:val="00045487"/>
    <w:rsid w:val="000459E4"/>
    <w:rsid w:val="00045A0D"/>
    <w:rsid w:val="00045B83"/>
    <w:rsid w:val="00045EA3"/>
    <w:rsid w:val="00045EE5"/>
    <w:rsid w:val="00046326"/>
    <w:rsid w:val="000463CB"/>
    <w:rsid w:val="00046D3D"/>
    <w:rsid w:val="00047FA6"/>
    <w:rsid w:val="000501C0"/>
    <w:rsid w:val="000506C3"/>
    <w:rsid w:val="000509C3"/>
    <w:rsid w:val="00052F27"/>
    <w:rsid w:val="00053648"/>
    <w:rsid w:val="00053E0C"/>
    <w:rsid w:val="00054389"/>
    <w:rsid w:val="00054811"/>
    <w:rsid w:val="00055874"/>
    <w:rsid w:val="00056238"/>
    <w:rsid w:val="00056BE7"/>
    <w:rsid w:val="00056DAD"/>
    <w:rsid w:val="0005793B"/>
    <w:rsid w:val="000601F3"/>
    <w:rsid w:val="000612E2"/>
    <w:rsid w:val="00062403"/>
    <w:rsid w:val="000647E5"/>
    <w:rsid w:val="0006535C"/>
    <w:rsid w:val="00065571"/>
    <w:rsid w:val="00065D51"/>
    <w:rsid w:val="00066678"/>
    <w:rsid w:val="00066EDE"/>
    <w:rsid w:val="0006756F"/>
    <w:rsid w:val="000702B5"/>
    <w:rsid w:val="0007059A"/>
    <w:rsid w:val="000723B7"/>
    <w:rsid w:val="00072543"/>
    <w:rsid w:val="00073EBC"/>
    <w:rsid w:val="00074505"/>
    <w:rsid w:val="0007572A"/>
    <w:rsid w:val="00075A1C"/>
    <w:rsid w:val="00075B17"/>
    <w:rsid w:val="0007735E"/>
    <w:rsid w:val="00080312"/>
    <w:rsid w:val="000805EC"/>
    <w:rsid w:val="0008391B"/>
    <w:rsid w:val="0008682E"/>
    <w:rsid w:val="000869DA"/>
    <w:rsid w:val="00087373"/>
    <w:rsid w:val="0008785C"/>
    <w:rsid w:val="00087862"/>
    <w:rsid w:val="0008796D"/>
    <w:rsid w:val="00091270"/>
    <w:rsid w:val="000914C4"/>
    <w:rsid w:val="00091B69"/>
    <w:rsid w:val="00092333"/>
    <w:rsid w:val="00092658"/>
    <w:rsid w:val="0009299C"/>
    <w:rsid w:val="00093E03"/>
    <w:rsid w:val="00095178"/>
    <w:rsid w:val="000955E5"/>
    <w:rsid w:val="00095758"/>
    <w:rsid w:val="000964E2"/>
    <w:rsid w:val="000965E6"/>
    <w:rsid w:val="0009740B"/>
    <w:rsid w:val="00097943"/>
    <w:rsid w:val="000A0968"/>
    <w:rsid w:val="000A2D28"/>
    <w:rsid w:val="000A33B2"/>
    <w:rsid w:val="000A36D5"/>
    <w:rsid w:val="000A65E6"/>
    <w:rsid w:val="000A7479"/>
    <w:rsid w:val="000B0D47"/>
    <w:rsid w:val="000B168F"/>
    <w:rsid w:val="000B19FB"/>
    <w:rsid w:val="000B2024"/>
    <w:rsid w:val="000B2F43"/>
    <w:rsid w:val="000B33D8"/>
    <w:rsid w:val="000B3425"/>
    <w:rsid w:val="000B4B61"/>
    <w:rsid w:val="000B4E5B"/>
    <w:rsid w:val="000B51B3"/>
    <w:rsid w:val="000B56E5"/>
    <w:rsid w:val="000B6D52"/>
    <w:rsid w:val="000B7927"/>
    <w:rsid w:val="000B7B9A"/>
    <w:rsid w:val="000B7BFF"/>
    <w:rsid w:val="000B7DFD"/>
    <w:rsid w:val="000B7E90"/>
    <w:rsid w:val="000C009F"/>
    <w:rsid w:val="000C070B"/>
    <w:rsid w:val="000C078A"/>
    <w:rsid w:val="000C1520"/>
    <w:rsid w:val="000C1E56"/>
    <w:rsid w:val="000C40CA"/>
    <w:rsid w:val="000C4A17"/>
    <w:rsid w:val="000C4EAB"/>
    <w:rsid w:val="000C5843"/>
    <w:rsid w:val="000C58F9"/>
    <w:rsid w:val="000C5A43"/>
    <w:rsid w:val="000C703C"/>
    <w:rsid w:val="000D0B2F"/>
    <w:rsid w:val="000D0E64"/>
    <w:rsid w:val="000D29B4"/>
    <w:rsid w:val="000D2DD7"/>
    <w:rsid w:val="000D2EF8"/>
    <w:rsid w:val="000D324A"/>
    <w:rsid w:val="000D4046"/>
    <w:rsid w:val="000D46D0"/>
    <w:rsid w:val="000D4C40"/>
    <w:rsid w:val="000D5547"/>
    <w:rsid w:val="000D653F"/>
    <w:rsid w:val="000D74FB"/>
    <w:rsid w:val="000D7D97"/>
    <w:rsid w:val="000E02BB"/>
    <w:rsid w:val="000E0FF1"/>
    <w:rsid w:val="000E2529"/>
    <w:rsid w:val="000E43F6"/>
    <w:rsid w:val="000E4E59"/>
    <w:rsid w:val="000E502E"/>
    <w:rsid w:val="000E50F6"/>
    <w:rsid w:val="000E62E5"/>
    <w:rsid w:val="000E6311"/>
    <w:rsid w:val="000E6818"/>
    <w:rsid w:val="000E7A29"/>
    <w:rsid w:val="000F0344"/>
    <w:rsid w:val="000F1A4A"/>
    <w:rsid w:val="000F1EE7"/>
    <w:rsid w:val="000F25C6"/>
    <w:rsid w:val="000F28D8"/>
    <w:rsid w:val="000F2A76"/>
    <w:rsid w:val="000F32D8"/>
    <w:rsid w:val="000F39EE"/>
    <w:rsid w:val="000F5439"/>
    <w:rsid w:val="000F5528"/>
    <w:rsid w:val="000F563A"/>
    <w:rsid w:val="000F5775"/>
    <w:rsid w:val="000F59FE"/>
    <w:rsid w:val="000F7FBA"/>
    <w:rsid w:val="00100380"/>
    <w:rsid w:val="001008D9"/>
    <w:rsid w:val="00101C42"/>
    <w:rsid w:val="00101FD0"/>
    <w:rsid w:val="00102ED3"/>
    <w:rsid w:val="001031EE"/>
    <w:rsid w:val="00103784"/>
    <w:rsid w:val="00103C8B"/>
    <w:rsid w:val="001045DA"/>
    <w:rsid w:val="001049DE"/>
    <w:rsid w:val="00105BD4"/>
    <w:rsid w:val="00105C00"/>
    <w:rsid w:val="001066BF"/>
    <w:rsid w:val="0010709D"/>
    <w:rsid w:val="0010710F"/>
    <w:rsid w:val="001076AC"/>
    <w:rsid w:val="00110840"/>
    <w:rsid w:val="0011166B"/>
    <w:rsid w:val="001129C7"/>
    <w:rsid w:val="00112AF4"/>
    <w:rsid w:val="00113F54"/>
    <w:rsid w:val="00114095"/>
    <w:rsid w:val="0011614D"/>
    <w:rsid w:val="001166D8"/>
    <w:rsid w:val="001166FA"/>
    <w:rsid w:val="00116AF2"/>
    <w:rsid w:val="00116C6C"/>
    <w:rsid w:val="0011764B"/>
    <w:rsid w:val="00117E29"/>
    <w:rsid w:val="001211D9"/>
    <w:rsid w:val="00121EDA"/>
    <w:rsid w:val="00122358"/>
    <w:rsid w:val="00122959"/>
    <w:rsid w:val="0012302B"/>
    <w:rsid w:val="00124055"/>
    <w:rsid w:val="001244D5"/>
    <w:rsid w:val="00125FF4"/>
    <w:rsid w:val="00126ADD"/>
    <w:rsid w:val="00126F1D"/>
    <w:rsid w:val="00127243"/>
    <w:rsid w:val="001275EE"/>
    <w:rsid w:val="00127A6F"/>
    <w:rsid w:val="00127DE4"/>
    <w:rsid w:val="001308A2"/>
    <w:rsid w:val="00130C07"/>
    <w:rsid w:val="00131422"/>
    <w:rsid w:val="0013185E"/>
    <w:rsid w:val="00131EA6"/>
    <w:rsid w:val="00131ED3"/>
    <w:rsid w:val="001333F9"/>
    <w:rsid w:val="00133F94"/>
    <w:rsid w:val="0013445C"/>
    <w:rsid w:val="0013448C"/>
    <w:rsid w:val="0013485B"/>
    <w:rsid w:val="001356A9"/>
    <w:rsid w:val="0013573F"/>
    <w:rsid w:val="00141A55"/>
    <w:rsid w:val="00142366"/>
    <w:rsid w:val="0014246C"/>
    <w:rsid w:val="00143429"/>
    <w:rsid w:val="0014464C"/>
    <w:rsid w:val="0014490E"/>
    <w:rsid w:val="00144AC8"/>
    <w:rsid w:val="00144EB3"/>
    <w:rsid w:val="00145126"/>
    <w:rsid w:val="001457E5"/>
    <w:rsid w:val="00145AAE"/>
    <w:rsid w:val="0014741F"/>
    <w:rsid w:val="0015015E"/>
    <w:rsid w:val="00150541"/>
    <w:rsid w:val="00151C7B"/>
    <w:rsid w:val="00151FBB"/>
    <w:rsid w:val="0015202F"/>
    <w:rsid w:val="001522C3"/>
    <w:rsid w:val="001536F5"/>
    <w:rsid w:val="00153876"/>
    <w:rsid w:val="00153CC5"/>
    <w:rsid w:val="00153F85"/>
    <w:rsid w:val="001557E7"/>
    <w:rsid w:val="0015581E"/>
    <w:rsid w:val="00156135"/>
    <w:rsid w:val="00156CD8"/>
    <w:rsid w:val="00157107"/>
    <w:rsid w:val="0015719A"/>
    <w:rsid w:val="0015763E"/>
    <w:rsid w:val="001579DC"/>
    <w:rsid w:val="00157ADF"/>
    <w:rsid w:val="001606E6"/>
    <w:rsid w:val="0016160F"/>
    <w:rsid w:val="00161CC7"/>
    <w:rsid w:val="00162B40"/>
    <w:rsid w:val="001633A4"/>
    <w:rsid w:val="0016354C"/>
    <w:rsid w:val="00163F35"/>
    <w:rsid w:val="00164C51"/>
    <w:rsid w:val="00164DB5"/>
    <w:rsid w:val="00164EDA"/>
    <w:rsid w:val="00164F60"/>
    <w:rsid w:val="00166A06"/>
    <w:rsid w:val="00167351"/>
    <w:rsid w:val="0016798A"/>
    <w:rsid w:val="00167BC8"/>
    <w:rsid w:val="00167ECD"/>
    <w:rsid w:val="001701F8"/>
    <w:rsid w:val="001708A3"/>
    <w:rsid w:val="00170C0A"/>
    <w:rsid w:val="001712DA"/>
    <w:rsid w:val="0017145D"/>
    <w:rsid w:val="0017379E"/>
    <w:rsid w:val="00174034"/>
    <w:rsid w:val="001742EE"/>
    <w:rsid w:val="00175DDE"/>
    <w:rsid w:val="00176064"/>
    <w:rsid w:val="00176C3D"/>
    <w:rsid w:val="0017700C"/>
    <w:rsid w:val="00182C8E"/>
    <w:rsid w:val="00182C93"/>
    <w:rsid w:val="001831A0"/>
    <w:rsid w:val="00184264"/>
    <w:rsid w:val="00185A08"/>
    <w:rsid w:val="001867C6"/>
    <w:rsid w:val="00186962"/>
    <w:rsid w:val="001878DC"/>
    <w:rsid w:val="00187C8A"/>
    <w:rsid w:val="0019003C"/>
    <w:rsid w:val="00191CB0"/>
    <w:rsid w:val="00191E74"/>
    <w:rsid w:val="00191EB6"/>
    <w:rsid w:val="00192A5A"/>
    <w:rsid w:val="0019355B"/>
    <w:rsid w:val="00193690"/>
    <w:rsid w:val="001941E6"/>
    <w:rsid w:val="00194517"/>
    <w:rsid w:val="00194892"/>
    <w:rsid w:val="00194C8B"/>
    <w:rsid w:val="00195634"/>
    <w:rsid w:val="00195F61"/>
    <w:rsid w:val="001964F8"/>
    <w:rsid w:val="00196624"/>
    <w:rsid w:val="001A0287"/>
    <w:rsid w:val="001A09F5"/>
    <w:rsid w:val="001A0A12"/>
    <w:rsid w:val="001A0B67"/>
    <w:rsid w:val="001A0C9F"/>
    <w:rsid w:val="001A1CC4"/>
    <w:rsid w:val="001A2488"/>
    <w:rsid w:val="001A2A67"/>
    <w:rsid w:val="001A35CE"/>
    <w:rsid w:val="001A40CF"/>
    <w:rsid w:val="001A439A"/>
    <w:rsid w:val="001A48D2"/>
    <w:rsid w:val="001A56CC"/>
    <w:rsid w:val="001A57E8"/>
    <w:rsid w:val="001A5B6E"/>
    <w:rsid w:val="001A66F7"/>
    <w:rsid w:val="001A7B5E"/>
    <w:rsid w:val="001B0C76"/>
    <w:rsid w:val="001B25E9"/>
    <w:rsid w:val="001B2BAA"/>
    <w:rsid w:val="001B2E6C"/>
    <w:rsid w:val="001B3063"/>
    <w:rsid w:val="001B3566"/>
    <w:rsid w:val="001B387D"/>
    <w:rsid w:val="001B3EE9"/>
    <w:rsid w:val="001B42AF"/>
    <w:rsid w:val="001B5492"/>
    <w:rsid w:val="001B565D"/>
    <w:rsid w:val="001B5A7E"/>
    <w:rsid w:val="001B5E7F"/>
    <w:rsid w:val="001B74E5"/>
    <w:rsid w:val="001B7E54"/>
    <w:rsid w:val="001C115F"/>
    <w:rsid w:val="001C1D2A"/>
    <w:rsid w:val="001C23A6"/>
    <w:rsid w:val="001C252D"/>
    <w:rsid w:val="001C2695"/>
    <w:rsid w:val="001C32C2"/>
    <w:rsid w:val="001C49BE"/>
    <w:rsid w:val="001C5253"/>
    <w:rsid w:val="001C5631"/>
    <w:rsid w:val="001C59D4"/>
    <w:rsid w:val="001C5F31"/>
    <w:rsid w:val="001C669B"/>
    <w:rsid w:val="001C6886"/>
    <w:rsid w:val="001C6920"/>
    <w:rsid w:val="001C69F5"/>
    <w:rsid w:val="001C7302"/>
    <w:rsid w:val="001C753A"/>
    <w:rsid w:val="001C7C0C"/>
    <w:rsid w:val="001D034C"/>
    <w:rsid w:val="001D0412"/>
    <w:rsid w:val="001D078A"/>
    <w:rsid w:val="001D07B1"/>
    <w:rsid w:val="001D276D"/>
    <w:rsid w:val="001D38C0"/>
    <w:rsid w:val="001D3A99"/>
    <w:rsid w:val="001D67B7"/>
    <w:rsid w:val="001D6835"/>
    <w:rsid w:val="001D6FDD"/>
    <w:rsid w:val="001D77ED"/>
    <w:rsid w:val="001D7B3D"/>
    <w:rsid w:val="001E0083"/>
    <w:rsid w:val="001E0D37"/>
    <w:rsid w:val="001E1088"/>
    <w:rsid w:val="001E1348"/>
    <w:rsid w:val="001E1D83"/>
    <w:rsid w:val="001E2610"/>
    <w:rsid w:val="001E2D6B"/>
    <w:rsid w:val="001E3767"/>
    <w:rsid w:val="001E3A5F"/>
    <w:rsid w:val="001E4B16"/>
    <w:rsid w:val="001E599C"/>
    <w:rsid w:val="001E66C1"/>
    <w:rsid w:val="001E6836"/>
    <w:rsid w:val="001E6AA0"/>
    <w:rsid w:val="001E6C56"/>
    <w:rsid w:val="001E6F62"/>
    <w:rsid w:val="001E713A"/>
    <w:rsid w:val="001E7BED"/>
    <w:rsid w:val="001F091D"/>
    <w:rsid w:val="001F0D92"/>
    <w:rsid w:val="001F133B"/>
    <w:rsid w:val="001F16A2"/>
    <w:rsid w:val="001F21F0"/>
    <w:rsid w:val="001F3359"/>
    <w:rsid w:val="001F3AD0"/>
    <w:rsid w:val="001F3B3B"/>
    <w:rsid w:val="001F47DC"/>
    <w:rsid w:val="001F5C49"/>
    <w:rsid w:val="001F62AC"/>
    <w:rsid w:val="001F6C5D"/>
    <w:rsid w:val="001F79AE"/>
    <w:rsid w:val="002038F9"/>
    <w:rsid w:val="00203B0A"/>
    <w:rsid w:val="00204BC8"/>
    <w:rsid w:val="00205483"/>
    <w:rsid w:val="00205854"/>
    <w:rsid w:val="00207506"/>
    <w:rsid w:val="0021042E"/>
    <w:rsid w:val="0021262F"/>
    <w:rsid w:val="00212C64"/>
    <w:rsid w:val="002137D9"/>
    <w:rsid w:val="002141A0"/>
    <w:rsid w:val="00214D6C"/>
    <w:rsid w:val="00215282"/>
    <w:rsid w:val="00215D9C"/>
    <w:rsid w:val="002170FF"/>
    <w:rsid w:val="00217268"/>
    <w:rsid w:val="0021748D"/>
    <w:rsid w:val="002177B8"/>
    <w:rsid w:val="00217A33"/>
    <w:rsid w:val="0022093C"/>
    <w:rsid w:val="0022223E"/>
    <w:rsid w:val="00222401"/>
    <w:rsid w:val="00223809"/>
    <w:rsid w:val="00223E32"/>
    <w:rsid w:val="00224EFC"/>
    <w:rsid w:val="002250EB"/>
    <w:rsid w:val="002261C0"/>
    <w:rsid w:val="002270D1"/>
    <w:rsid w:val="002275EE"/>
    <w:rsid w:val="0022769C"/>
    <w:rsid w:val="00227809"/>
    <w:rsid w:val="00227B14"/>
    <w:rsid w:val="0023025E"/>
    <w:rsid w:val="00230D0A"/>
    <w:rsid w:val="00231110"/>
    <w:rsid w:val="00232074"/>
    <w:rsid w:val="0023251C"/>
    <w:rsid w:val="00232AAA"/>
    <w:rsid w:val="00233C27"/>
    <w:rsid w:val="00236248"/>
    <w:rsid w:val="00237336"/>
    <w:rsid w:val="00240B84"/>
    <w:rsid w:val="002415ED"/>
    <w:rsid w:val="002427D3"/>
    <w:rsid w:val="00242A3E"/>
    <w:rsid w:val="002436BD"/>
    <w:rsid w:val="00243771"/>
    <w:rsid w:val="00243807"/>
    <w:rsid w:val="00244365"/>
    <w:rsid w:val="00244492"/>
    <w:rsid w:val="00244675"/>
    <w:rsid w:val="00244E3A"/>
    <w:rsid w:val="00245CBE"/>
    <w:rsid w:val="00246AD5"/>
    <w:rsid w:val="002472C5"/>
    <w:rsid w:val="00247331"/>
    <w:rsid w:val="00247478"/>
    <w:rsid w:val="00247F41"/>
    <w:rsid w:val="0025069E"/>
    <w:rsid w:val="002506E1"/>
    <w:rsid w:val="002521AF"/>
    <w:rsid w:val="00253D34"/>
    <w:rsid w:val="00254C90"/>
    <w:rsid w:val="002554EA"/>
    <w:rsid w:val="002566A7"/>
    <w:rsid w:val="00256BC7"/>
    <w:rsid w:val="002576F9"/>
    <w:rsid w:val="002577B1"/>
    <w:rsid w:val="00257FE6"/>
    <w:rsid w:val="00261A41"/>
    <w:rsid w:val="00263BAD"/>
    <w:rsid w:val="00263E70"/>
    <w:rsid w:val="002644E5"/>
    <w:rsid w:val="0026651D"/>
    <w:rsid w:val="00266D74"/>
    <w:rsid w:val="002670EB"/>
    <w:rsid w:val="00267710"/>
    <w:rsid w:val="00267733"/>
    <w:rsid w:val="00267E24"/>
    <w:rsid w:val="00270BE4"/>
    <w:rsid w:val="00271897"/>
    <w:rsid w:val="00271D80"/>
    <w:rsid w:val="002727E6"/>
    <w:rsid w:val="00272BA4"/>
    <w:rsid w:val="00273121"/>
    <w:rsid w:val="00273CE3"/>
    <w:rsid w:val="002744DD"/>
    <w:rsid w:val="002745BE"/>
    <w:rsid w:val="00274991"/>
    <w:rsid w:val="00274D59"/>
    <w:rsid w:val="0027538C"/>
    <w:rsid w:val="00275401"/>
    <w:rsid w:val="00276CF9"/>
    <w:rsid w:val="0027747C"/>
    <w:rsid w:val="00277D48"/>
    <w:rsid w:val="00277EEE"/>
    <w:rsid w:val="0028078D"/>
    <w:rsid w:val="00280EB1"/>
    <w:rsid w:val="00281859"/>
    <w:rsid w:val="002818CE"/>
    <w:rsid w:val="00282787"/>
    <w:rsid w:val="00282FDC"/>
    <w:rsid w:val="002830F1"/>
    <w:rsid w:val="00283370"/>
    <w:rsid w:val="0028439F"/>
    <w:rsid w:val="00284715"/>
    <w:rsid w:val="002848CB"/>
    <w:rsid w:val="00284915"/>
    <w:rsid w:val="00285336"/>
    <w:rsid w:val="00287939"/>
    <w:rsid w:val="00287E05"/>
    <w:rsid w:val="00290532"/>
    <w:rsid w:val="002907C9"/>
    <w:rsid w:val="00291AFA"/>
    <w:rsid w:val="00291D27"/>
    <w:rsid w:val="00292682"/>
    <w:rsid w:val="0029320A"/>
    <w:rsid w:val="002934DB"/>
    <w:rsid w:val="00293ECE"/>
    <w:rsid w:val="00294389"/>
    <w:rsid w:val="00294834"/>
    <w:rsid w:val="00295A7B"/>
    <w:rsid w:val="002961C4"/>
    <w:rsid w:val="002965AD"/>
    <w:rsid w:val="0029669A"/>
    <w:rsid w:val="002969A5"/>
    <w:rsid w:val="0029724E"/>
    <w:rsid w:val="002A0274"/>
    <w:rsid w:val="002A0D54"/>
    <w:rsid w:val="002A17FD"/>
    <w:rsid w:val="002A19B9"/>
    <w:rsid w:val="002A1C0C"/>
    <w:rsid w:val="002A2E06"/>
    <w:rsid w:val="002A3CD1"/>
    <w:rsid w:val="002A4B65"/>
    <w:rsid w:val="002A5186"/>
    <w:rsid w:val="002A5E90"/>
    <w:rsid w:val="002A604A"/>
    <w:rsid w:val="002A6298"/>
    <w:rsid w:val="002A656D"/>
    <w:rsid w:val="002A65B5"/>
    <w:rsid w:val="002A697C"/>
    <w:rsid w:val="002A7F84"/>
    <w:rsid w:val="002B08D8"/>
    <w:rsid w:val="002B122F"/>
    <w:rsid w:val="002B186E"/>
    <w:rsid w:val="002B220B"/>
    <w:rsid w:val="002B2432"/>
    <w:rsid w:val="002B2631"/>
    <w:rsid w:val="002B385D"/>
    <w:rsid w:val="002B4301"/>
    <w:rsid w:val="002B44D9"/>
    <w:rsid w:val="002B5004"/>
    <w:rsid w:val="002B5E3C"/>
    <w:rsid w:val="002B5F4E"/>
    <w:rsid w:val="002B6565"/>
    <w:rsid w:val="002B667C"/>
    <w:rsid w:val="002B6D43"/>
    <w:rsid w:val="002B6FFD"/>
    <w:rsid w:val="002B7167"/>
    <w:rsid w:val="002B7908"/>
    <w:rsid w:val="002B7C75"/>
    <w:rsid w:val="002C0BBE"/>
    <w:rsid w:val="002C1BB1"/>
    <w:rsid w:val="002C2ED3"/>
    <w:rsid w:val="002C38BE"/>
    <w:rsid w:val="002C3A6B"/>
    <w:rsid w:val="002C3AC3"/>
    <w:rsid w:val="002C4D6F"/>
    <w:rsid w:val="002C68A6"/>
    <w:rsid w:val="002D013C"/>
    <w:rsid w:val="002D0DF4"/>
    <w:rsid w:val="002D1BFB"/>
    <w:rsid w:val="002D1D85"/>
    <w:rsid w:val="002D1DC2"/>
    <w:rsid w:val="002D2989"/>
    <w:rsid w:val="002D2B7A"/>
    <w:rsid w:val="002D32BC"/>
    <w:rsid w:val="002D3CEE"/>
    <w:rsid w:val="002D4665"/>
    <w:rsid w:val="002D4704"/>
    <w:rsid w:val="002D4737"/>
    <w:rsid w:val="002D4DCB"/>
    <w:rsid w:val="002D515B"/>
    <w:rsid w:val="002D5FFC"/>
    <w:rsid w:val="002D6EAE"/>
    <w:rsid w:val="002E03DD"/>
    <w:rsid w:val="002E04FC"/>
    <w:rsid w:val="002E0813"/>
    <w:rsid w:val="002E14C4"/>
    <w:rsid w:val="002E15BF"/>
    <w:rsid w:val="002E1919"/>
    <w:rsid w:val="002E37BC"/>
    <w:rsid w:val="002E3DF2"/>
    <w:rsid w:val="002E4B88"/>
    <w:rsid w:val="002E5261"/>
    <w:rsid w:val="002E5365"/>
    <w:rsid w:val="002E7C4F"/>
    <w:rsid w:val="002E7EBC"/>
    <w:rsid w:val="002F048E"/>
    <w:rsid w:val="002F069E"/>
    <w:rsid w:val="002F1023"/>
    <w:rsid w:val="002F2707"/>
    <w:rsid w:val="002F2DBB"/>
    <w:rsid w:val="002F3A61"/>
    <w:rsid w:val="002F3FF9"/>
    <w:rsid w:val="002F469D"/>
    <w:rsid w:val="002F6301"/>
    <w:rsid w:val="002F68D3"/>
    <w:rsid w:val="002F6E67"/>
    <w:rsid w:val="002F6EF3"/>
    <w:rsid w:val="002F715B"/>
    <w:rsid w:val="002F7289"/>
    <w:rsid w:val="00301B45"/>
    <w:rsid w:val="00301D0C"/>
    <w:rsid w:val="0030203D"/>
    <w:rsid w:val="00302AD8"/>
    <w:rsid w:val="003031AA"/>
    <w:rsid w:val="0030344B"/>
    <w:rsid w:val="00303EC6"/>
    <w:rsid w:val="00303F71"/>
    <w:rsid w:val="003041C6"/>
    <w:rsid w:val="0030557F"/>
    <w:rsid w:val="00305CF5"/>
    <w:rsid w:val="00306CD9"/>
    <w:rsid w:val="0030724C"/>
    <w:rsid w:val="003074B9"/>
    <w:rsid w:val="00307501"/>
    <w:rsid w:val="00307C97"/>
    <w:rsid w:val="003131C6"/>
    <w:rsid w:val="003135CA"/>
    <w:rsid w:val="0031377C"/>
    <w:rsid w:val="00313910"/>
    <w:rsid w:val="00315492"/>
    <w:rsid w:val="003158BF"/>
    <w:rsid w:val="00315E0C"/>
    <w:rsid w:val="00315FC8"/>
    <w:rsid w:val="0031669E"/>
    <w:rsid w:val="00316DC7"/>
    <w:rsid w:val="00316E91"/>
    <w:rsid w:val="00317B09"/>
    <w:rsid w:val="00320A53"/>
    <w:rsid w:val="003216FC"/>
    <w:rsid w:val="00322AE8"/>
    <w:rsid w:val="00323C8A"/>
    <w:rsid w:val="00323F7C"/>
    <w:rsid w:val="0032400C"/>
    <w:rsid w:val="0032480E"/>
    <w:rsid w:val="00324DCE"/>
    <w:rsid w:val="003254B8"/>
    <w:rsid w:val="003268E0"/>
    <w:rsid w:val="003274AE"/>
    <w:rsid w:val="00327794"/>
    <w:rsid w:val="00327BFC"/>
    <w:rsid w:val="00327FAD"/>
    <w:rsid w:val="00331A65"/>
    <w:rsid w:val="00331CBA"/>
    <w:rsid w:val="0033203C"/>
    <w:rsid w:val="00332089"/>
    <w:rsid w:val="003324F4"/>
    <w:rsid w:val="003326AD"/>
    <w:rsid w:val="0033279E"/>
    <w:rsid w:val="003331F7"/>
    <w:rsid w:val="00333383"/>
    <w:rsid w:val="00335236"/>
    <w:rsid w:val="003352AA"/>
    <w:rsid w:val="00336858"/>
    <w:rsid w:val="003400DB"/>
    <w:rsid w:val="003402B2"/>
    <w:rsid w:val="003409B7"/>
    <w:rsid w:val="00340EFE"/>
    <w:rsid w:val="003411E9"/>
    <w:rsid w:val="003413C7"/>
    <w:rsid w:val="00341C23"/>
    <w:rsid w:val="0034279D"/>
    <w:rsid w:val="00342A1F"/>
    <w:rsid w:val="00343572"/>
    <w:rsid w:val="00343F35"/>
    <w:rsid w:val="003455EB"/>
    <w:rsid w:val="0034602C"/>
    <w:rsid w:val="00347397"/>
    <w:rsid w:val="0034739D"/>
    <w:rsid w:val="0034755C"/>
    <w:rsid w:val="00347B74"/>
    <w:rsid w:val="00352668"/>
    <w:rsid w:val="00352DF3"/>
    <w:rsid w:val="00353889"/>
    <w:rsid w:val="003539C4"/>
    <w:rsid w:val="00353C52"/>
    <w:rsid w:val="00354485"/>
    <w:rsid w:val="00354BD3"/>
    <w:rsid w:val="00354CFB"/>
    <w:rsid w:val="003555DE"/>
    <w:rsid w:val="00355A34"/>
    <w:rsid w:val="00356106"/>
    <w:rsid w:val="00356430"/>
    <w:rsid w:val="00360851"/>
    <w:rsid w:val="00360A4F"/>
    <w:rsid w:val="00360D32"/>
    <w:rsid w:val="0036131D"/>
    <w:rsid w:val="0036156B"/>
    <w:rsid w:val="00361BBC"/>
    <w:rsid w:val="00361BE6"/>
    <w:rsid w:val="003625E1"/>
    <w:rsid w:val="0036369B"/>
    <w:rsid w:val="003648B4"/>
    <w:rsid w:val="003649FA"/>
    <w:rsid w:val="00365307"/>
    <w:rsid w:val="003654B5"/>
    <w:rsid w:val="0036578B"/>
    <w:rsid w:val="00365B50"/>
    <w:rsid w:val="00365BBE"/>
    <w:rsid w:val="0036607C"/>
    <w:rsid w:val="00366409"/>
    <w:rsid w:val="003679F8"/>
    <w:rsid w:val="00370406"/>
    <w:rsid w:val="003707AC"/>
    <w:rsid w:val="00370A23"/>
    <w:rsid w:val="00370EDC"/>
    <w:rsid w:val="0037160F"/>
    <w:rsid w:val="00371C85"/>
    <w:rsid w:val="00371CA5"/>
    <w:rsid w:val="003737A5"/>
    <w:rsid w:val="003745AF"/>
    <w:rsid w:val="00374990"/>
    <w:rsid w:val="0037644F"/>
    <w:rsid w:val="00377739"/>
    <w:rsid w:val="00377CFF"/>
    <w:rsid w:val="00377E91"/>
    <w:rsid w:val="00380FF3"/>
    <w:rsid w:val="003815D0"/>
    <w:rsid w:val="00382797"/>
    <w:rsid w:val="003828C2"/>
    <w:rsid w:val="003829A9"/>
    <w:rsid w:val="00382F81"/>
    <w:rsid w:val="003838B3"/>
    <w:rsid w:val="003838F1"/>
    <w:rsid w:val="00383AF1"/>
    <w:rsid w:val="00383D74"/>
    <w:rsid w:val="00384193"/>
    <w:rsid w:val="00384837"/>
    <w:rsid w:val="00385151"/>
    <w:rsid w:val="0038531C"/>
    <w:rsid w:val="00385460"/>
    <w:rsid w:val="00385951"/>
    <w:rsid w:val="00385E52"/>
    <w:rsid w:val="00386CA2"/>
    <w:rsid w:val="00386E04"/>
    <w:rsid w:val="00386E78"/>
    <w:rsid w:val="00390A00"/>
    <w:rsid w:val="00390CC1"/>
    <w:rsid w:val="00390E1A"/>
    <w:rsid w:val="00393EBD"/>
    <w:rsid w:val="00393F7D"/>
    <w:rsid w:val="00394B24"/>
    <w:rsid w:val="003964B3"/>
    <w:rsid w:val="0039752A"/>
    <w:rsid w:val="00397DFE"/>
    <w:rsid w:val="00397FDF"/>
    <w:rsid w:val="003A0CF7"/>
    <w:rsid w:val="003A15B4"/>
    <w:rsid w:val="003A1BB2"/>
    <w:rsid w:val="003A28E8"/>
    <w:rsid w:val="003A3B6D"/>
    <w:rsid w:val="003A4B1C"/>
    <w:rsid w:val="003A4DA0"/>
    <w:rsid w:val="003A503B"/>
    <w:rsid w:val="003A5113"/>
    <w:rsid w:val="003A6035"/>
    <w:rsid w:val="003A6B71"/>
    <w:rsid w:val="003A704C"/>
    <w:rsid w:val="003A78C2"/>
    <w:rsid w:val="003B13F1"/>
    <w:rsid w:val="003B1BD0"/>
    <w:rsid w:val="003B2349"/>
    <w:rsid w:val="003B3196"/>
    <w:rsid w:val="003B3823"/>
    <w:rsid w:val="003B4691"/>
    <w:rsid w:val="003B49D0"/>
    <w:rsid w:val="003B5E4F"/>
    <w:rsid w:val="003B6118"/>
    <w:rsid w:val="003B75B1"/>
    <w:rsid w:val="003B79AE"/>
    <w:rsid w:val="003C00ED"/>
    <w:rsid w:val="003C084D"/>
    <w:rsid w:val="003C1195"/>
    <w:rsid w:val="003C1587"/>
    <w:rsid w:val="003C21A9"/>
    <w:rsid w:val="003C32D9"/>
    <w:rsid w:val="003C3E06"/>
    <w:rsid w:val="003C421A"/>
    <w:rsid w:val="003C4AB4"/>
    <w:rsid w:val="003C6585"/>
    <w:rsid w:val="003C66C7"/>
    <w:rsid w:val="003C67B0"/>
    <w:rsid w:val="003C73B8"/>
    <w:rsid w:val="003C746A"/>
    <w:rsid w:val="003D000F"/>
    <w:rsid w:val="003D1353"/>
    <w:rsid w:val="003D3031"/>
    <w:rsid w:val="003D3AA6"/>
    <w:rsid w:val="003D4964"/>
    <w:rsid w:val="003D4A96"/>
    <w:rsid w:val="003D58D4"/>
    <w:rsid w:val="003D5972"/>
    <w:rsid w:val="003D677A"/>
    <w:rsid w:val="003D677C"/>
    <w:rsid w:val="003D6C36"/>
    <w:rsid w:val="003D77A0"/>
    <w:rsid w:val="003E04B5"/>
    <w:rsid w:val="003E0BD4"/>
    <w:rsid w:val="003E122F"/>
    <w:rsid w:val="003E123A"/>
    <w:rsid w:val="003E1744"/>
    <w:rsid w:val="003E1E6F"/>
    <w:rsid w:val="003E225D"/>
    <w:rsid w:val="003E2305"/>
    <w:rsid w:val="003E2392"/>
    <w:rsid w:val="003E288A"/>
    <w:rsid w:val="003E2C24"/>
    <w:rsid w:val="003E2E69"/>
    <w:rsid w:val="003E3405"/>
    <w:rsid w:val="003E546D"/>
    <w:rsid w:val="003E5E6B"/>
    <w:rsid w:val="003E634C"/>
    <w:rsid w:val="003E6794"/>
    <w:rsid w:val="003E6A2B"/>
    <w:rsid w:val="003E6C90"/>
    <w:rsid w:val="003E778B"/>
    <w:rsid w:val="003F38BF"/>
    <w:rsid w:val="003F3E40"/>
    <w:rsid w:val="003F58DF"/>
    <w:rsid w:val="003F5C43"/>
    <w:rsid w:val="003F7331"/>
    <w:rsid w:val="003F75A8"/>
    <w:rsid w:val="003F7915"/>
    <w:rsid w:val="0040031A"/>
    <w:rsid w:val="00400CCD"/>
    <w:rsid w:val="00400D9B"/>
    <w:rsid w:val="0040213B"/>
    <w:rsid w:val="0040241E"/>
    <w:rsid w:val="004028F5"/>
    <w:rsid w:val="00402A1C"/>
    <w:rsid w:val="00403588"/>
    <w:rsid w:val="004038FB"/>
    <w:rsid w:val="00403DFD"/>
    <w:rsid w:val="00404D4F"/>
    <w:rsid w:val="00405B5F"/>
    <w:rsid w:val="00406960"/>
    <w:rsid w:val="00407D5F"/>
    <w:rsid w:val="00407D88"/>
    <w:rsid w:val="0041072B"/>
    <w:rsid w:val="004110ED"/>
    <w:rsid w:val="004113CA"/>
    <w:rsid w:val="00412322"/>
    <w:rsid w:val="004126D7"/>
    <w:rsid w:val="00413ED6"/>
    <w:rsid w:val="00414580"/>
    <w:rsid w:val="004148BC"/>
    <w:rsid w:val="00415130"/>
    <w:rsid w:val="00415384"/>
    <w:rsid w:val="00415E78"/>
    <w:rsid w:val="004161B1"/>
    <w:rsid w:val="00417C41"/>
    <w:rsid w:val="00420228"/>
    <w:rsid w:val="00420A73"/>
    <w:rsid w:val="00420EE6"/>
    <w:rsid w:val="0042264C"/>
    <w:rsid w:val="00422DC5"/>
    <w:rsid w:val="00422E0A"/>
    <w:rsid w:val="00423D5F"/>
    <w:rsid w:val="00424803"/>
    <w:rsid w:val="00424D3B"/>
    <w:rsid w:val="00424E38"/>
    <w:rsid w:val="00424FD4"/>
    <w:rsid w:val="00425537"/>
    <w:rsid w:val="0042571D"/>
    <w:rsid w:val="00425A5A"/>
    <w:rsid w:val="0042636C"/>
    <w:rsid w:val="00427F26"/>
    <w:rsid w:val="00430FFD"/>
    <w:rsid w:val="00431270"/>
    <w:rsid w:val="004318F6"/>
    <w:rsid w:val="00432FEE"/>
    <w:rsid w:val="004332E0"/>
    <w:rsid w:val="00433A8F"/>
    <w:rsid w:val="00434025"/>
    <w:rsid w:val="00434639"/>
    <w:rsid w:val="00434841"/>
    <w:rsid w:val="00434CDF"/>
    <w:rsid w:val="00434F9F"/>
    <w:rsid w:val="00435097"/>
    <w:rsid w:val="00435935"/>
    <w:rsid w:val="0043725B"/>
    <w:rsid w:val="004377AD"/>
    <w:rsid w:val="00437916"/>
    <w:rsid w:val="00437AA3"/>
    <w:rsid w:val="00440186"/>
    <w:rsid w:val="004405F8"/>
    <w:rsid w:val="00440746"/>
    <w:rsid w:val="00441418"/>
    <w:rsid w:val="00441887"/>
    <w:rsid w:val="004418FD"/>
    <w:rsid w:val="00441A9D"/>
    <w:rsid w:val="004428A9"/>
    <w:rsid w:val="004431BC"/>
    <w:rsid w:val="004438E1"/>
    <w:rsid w:val="004444D3"/>
    <w:rsid w:val="0044459E"/>
    <w:rsid w:val="00447979"/>
    <w:rsid w:val="00447A21"/>
    <w:rsid w:val="00450DBD"/>
    <w:rsid w:val="00451760"/>
    <w:rsid w:val="00451F2E"/>
    <w:rsid w:val="0045217A"/>
    <w:rsid w:val="004523F5"/>
    <w:rsid w:val="00452E09"/>
    <w:rsid w:val="0045315A"/>
    <w:rsid w:val="004535B3"/>
    <w:rsid w:val="00454613"/>
    <w:rsid w:val="004565D5"/>
    <w:rsid w:val="00456EBD"/>
    <w:rsid w:val="00457C7F"/>
    <w:rsid w:val="0046027B"/>
    <w:rsid w:val="004610E7"/>
    <w:rsid w:val="0046157A"/>
    <w:rsid w:val="00461690"/>
    <w:rsid w:val="00464B7C"/>
    <w:rsid w:val="004678FD"/>
    <w:rsid w:val="00467964"/>
    <w:rsid w:val="0047279A"/>
    <w:rsid w:val="00472960"/>
    <w:rsid w:val="00474605"/>
    <w:rsid w:val="00475675"/>
    <w:rsid w:val="004760FD"/>
    <w:rsid w:val="00480019"/>
    <w:rsid w:val="004807EE"/>
    <w:rsid w:val="00480CC8"/>
    <w:rsid w:val="00480D90"/>
    <w:rsid w:val="00480F2C"/>
    <w:rsid w:val="00482872"/>
    <w:rsid w:val="00482A8B"/>
    <w:rsid w:val="00483240"/>
    <w:rsid w:val="004834A0"/>
    <w:rsid w:val="004835C9"/>
    <w:rsid w:val="00483E8F"/>
    <w:rsid w:val="00484A59"/>
    <w:rsid w:val="00485AE7"/>
    <w:rsid w:val="004873BE"/>
    <w:rsid w:val="00487608"/>
    <w:rsid w:val="004902D4"/>
    <w:rsid w:val="00490D77"/>
    <w:rsid w:val="0049228B"/>
    <w:rsid w:val="004932F3"/>
    <w:rsid w:val="00493821"/>
    <w:rsid w:val="0049440C"/>
    <w:rsid w:val="00494C4A"/>
    <w:rsid w:val="0049615E"/>
    <w:rsid w:val="00496E5A"/>
    <w:rsid w:val="00496FE8"/>
    <w:rsid w:val="0049735F"/>
    <w:rsid w:val="0049771A"/>
    <w:rsid w:val="00497DD1"/>
    <w:rsid w:val="00497E8C"/>
    <w:rsid w:val="004A02C3"/>
    <w:rsid w:val="004A08F8"/>
    <w:rsid w:val="004A095C"/>
    <w:rsid w:val="004A0B92"/>
    <w:rsid w:val="004A1CAD"/>
    <w:rsid w:val="004A20E7"/>
    <w:rsid w:val="004A252B"/>
    <w:rsid w:val="004A2BEF"/>
    <w:rsid w:val="004A3B26"/>
    <w:rsid w:val="004A45BA"/>
    <w:rsid w:val="004A4EC1"/>
    <w:rsid w:val="004A6510"/>
    <w:rsid w:val="004A67E3"/>
    <w:rsid w:val="004B0245"/>
    <w:rsid w:val="004B1088"/>
    <w:rsid w:val="004B15B3"/>
    <w:rsid w:val="004B176D"/>
    <w:rsid w:val="004B2B0B"/>
    <w:rsid w:val="004B3714"/>
    <w:rsid w:val="004B3A7E"/>
    <w:rsid w:val="004B46F7"/>
    <w:rsid w:val="004B4830"/>
    <w:rsid w:val="004B542B"/>
    <w:rsid w:val="004B5445"/>
    <w:rsid w:val="004B548F"/>
    <w:rsid w:val="004B5EE6"/>
    <w:rsid w:val="004B70EC"/>
    <w:rsid w:val="004B7997"/>
    <w:rsid w:val="004B7D03"/>
    <w:rsid w:val="004B7EC8"/>
    <w:rsid w:val="004C0F20"/>
    <w:rsid w:val="004C2369"/>
    <w:rsid w:val="004C3C4F"/>
    <w:rsid w:val="004C3FC0"/>
    <w:rsid w:val="004C43F1"/>
    <w:rsid w:val="004C4EA6"/>
    <w:rsid w:val="004C5795"/>
    <w:rsid w:val="004C633A"/>
    <w:rsid w:val="004C7EAE"/>
    <w:rsid w:val="004C7FCA"/>
    <w:rsid w:val="004D0065"/>
    <w:rsid w:val="004D0405"/>
    <w:rsid w:val="004D0986"/>
    <w:rsid w:val="004D1847"/>
    <w:rsid w:val="004D2CB8"/>
    <w:rsid w:val="004D37CB"/>
    <w:rsid w:val="004D462D"/>
    <w:rsid w:val="004D55FB"/>
    <w:rsid w:val="004D5D56"/>
    <w:rsid w:val="004D6F44"/>
    <w:rsid w:val="004D75F3"/>
    <w:rsid w:val="004D79A1"/>
    <w:rsid w:val="004D7B11"/>
    <w:rsid w:val="004E02A9"/>
    <w:rsid w:val="004E0999"/>
    <w:rsid w:val="004E0A4C"/>
    <w:rsid w:val="004E1D57"/>
    <w:rsid w:val="004E2418"/>
    <w:rsid w:val="004E2448"/>
    <w:rsid w:val="004E4115"/>
    <w:rsid w:val="004E455A"/>
    <w:rsid w:val="004E4692"/>
    <w:rsid w:val="004E50F1"/>
    <w:rsid w:val="004E57EE"/>
    <w:rsid w:val="004E581F"/>
    <w:rsid w:val="004E71B9"/>
    <w:rsid w:val="004E72C5"/>
    <w:rsid w:val="004E77D5"/>
    <w:rsid w:val="004E7D5F"/>
    <w:rsid w:val="004F148E"/>
    <w:rsid w:val="004F1990"/>
    <w:rsid w:val="004F1A55"/>
    <w:rsid w:val="004F1E55"/>
    <w:rsid w:val="004F23A1"/>
    <w:rsid w:val="004F2984"/>
    <w:rsid w:val="004F3432"/>
    <w:rsid w:val="004F364E"/>
    <w:rsid w:val="004F3F35"/>
    <w:rsid w:val="004F4231"/>
    <w:rsid w:val="004F5926"/>
    <w:rsid w:val="004F5A09"/>
    <w:rsid w:val="004F65CE"/>
    <w:rsid w:val="004F70C5"/>
    <w:rsid w:val="004F73EA"/>
    <w:rsid w:val="004F7459"/>
    <w:rsid w:val="004F76D2"/>
    <w:rsid w:val="004F7AA0"/>
    <w:rsid w:val="005009A0"/>
    <w:rsid w:val="00500B2F"/>
    <w:rsid w:val="005021EA"/>
    <w:rsid w:val="005045ED"/>
    <w:rsid w:val="005045FC"/>
    <w:rsid w:val="0050532E"/>
    <w:rsid w:val="00505630"/>
    <w:rsid w:val="00505631"/>
    <w:rsid w:val="0050567F"/>
    <w:rsid w:val="00506132"/>
    <w:rsid w:val="00506337"/>
    <w:rsid w:val="00506845"/>
    <w:rsid w:val="00507507"/>
    <w:rsid w:val="005100E5"/>
    <w:rsid w:val="00511C98"/>
    <w:rsid w:val="00513DCE"/>
    <w:rsid w:val="005143E7"/>
    <w:rsid w:val="005145E8"/>
    <w:rsid w:val="005159FF"/>
    <w:rsid w:val="005166E1"/>
    <w:rsid w:val="00516701"/>
    <w:rsid w:val="00516C98"/>
    <w:rsid w:val="00517FF4"/>
    <w:rsid w:val="00520A10"/>
    <w:rsid w:val="005220A7"/>
    <w:rsid w:val="00522B87"/>
    <w:rsid w:val="00523083"/>
    <w:rsid w:val="005237A6"/>
    <w:rsid w:val="00523897"/>
    <w:rsid w:val="0052391A"/>
    <w:rsid w:val="0052455B"/>
    <w:rsid w:val="00526971"/>
    <w:rsid w:val="0052753B"/>
    <w:rsid w:val="0052767C"/>
    <w:rsid w:val="005309F3"/>
    <w:rsid w:val="00530F1F"/>
    <w:rsid w:val="00531664"/>
    <w:rsid w:val="00531666"/>
    <w:rsid w:val="00531EEA"/>
    <w:rsid w:val="005321E0"/>
    <w:rsid w:val="00532D2A"/>
    <w:rsid w:val="00533360"/>
    <w:rsid w:val="005355CE"/>
    <w:rsid w:val="00535A8C"/>
    <w:rsid w:val="00535AEF"/>
    <w:rsid w:val="00535B24"/>
    <w:rsid w:val="00535EC4"/>
    <w:rsid w:val="00536111"/>
    <w:rsid w:val="00536E1A"/>
    <w:rsid w:val="00536F6F"/>
    <w:rsid w:val="005371F0"/>
    <w:rsid w:val="00537260"/>
    <w:rsid w:val="005373C6"/>
    <w:rsid w:val="00537B6E"/>
    <w:rsid w:val="00540755"/>
    <w:rsid w:val="00542E3F"/>
    <w:rsid w:val="00542E53"/>
    <w:rsid w:val="005445FB"/>
    <w:rsid w:val="00544CB0"/>
    <w:rsid w:val="00544DC2"/>
    <w:rsid w:val="00544F33"/>
    <w:rsid w:val="005455D2"/>
    <w:rsid w:val="00545CC7"/>
    <w:rsid w:val="0054613B"/>
    <w:rsid w:val="00550052"/>
    <w:rsid w:val="00550BAC"/>
    <w:rsid w:val="00552543"/>
    <w:rsid w:val="005527A0"/>
    <w:rsid w:val="00553243"/>
    <w:rsid w:val="005532FA"/>
    <w:rsid w:val="00553711"/>
    <w:rsid w:val="00553E73"/>
    <w:rsid w:val="00556315"/>
    <w:rsid w:val="005566B6"/>
    <w:rsid w:val="00556D80"/>
    <w:rsid w:val="00556E99"/>
    <w:rsid w:val="0055703F"/>
    <w:rsid w:val="00557309"/>
    <w:rsid w:val="005608CD"/>
    <w:rsid w:val="00560D33"/>
    <w:rsid w:val="00560E45"/>
    <w:rsid w:val="00561985"/>
    <w:rsid w:val="00561A8A"/>
    <w:rsid w:val="005620F9"/>
    <w:rsid w:val="00562235"/>
    <w:rsid w:val="00562B70"/>
    <w:rsid w:val="00562D8D"/>
    <w:rsid w:val="00563E9B"/>
    <w:rsid w:val="00564C12"/>
    <w:rsid w:val="005651E7"/>
    <w:rsid w:val="005655ED"/>
    <w:rsid w:val="00566598"/>
    <w:rsid w:val="00566A96"/>
    <w:rsid w:val="00566E16"/>
    <w:rsid w:val="00566ED4"/>
    <w:rsid w:val="00572877"/>
    <w:rsid w:val="00572EB3"/>
    <w:rsid w:val="005730B0"/>
    <w:rsid w:val="00573828"/>
    <w:rsid w:val="0057386E"/>
    <w:rsid w:val="00574456"/>
    <w:rsid w:val="005750AE"/>
    <w:rsid w:val="005754B8"/>
    <w:rsid w:val="00575831"/>
    <w:rsid w:val="00576B9A"/>
    <w:rsid w:val="00576CBC"/>
    <w:rsid w:val="005775EF"/>
    <w:rsid w:val="00577DC1"/>
    <w:rsid w:val="00580579"/>
    <w:rsid w:val="005806EB"/>
    <w:rsid w:val="0058140A"/>
    <w:rsid w:val="005814A8"/>
    <w:rsid w:val="00581AA8"/>
    <w:rsid w:val="00581B5C"/>
    <w:rsid w:val="00582063"/>
    <w:rsid w:val="005828B5"/>
    <w:rsid w:val="00583FCC"/>
    <w:rsid w:val="00584C63"/>
    <w:rsid w:val="005851F5"/>
    <w:rsid w:val="00585B50"/>
    <w:rsid w:val="00586677"/>
    <w:rsid w:val="0058727A"/>
    <w:rsid w:val="00587677"/>
    <w:rsid w:val="00587776"/>
    <w:rsid w:val="005900C5"/>
    <w:rsid w:val="0059060D"/>
    <w:rsid w:val="00590DF2"/>
    <w:rsid w:val="00592100"/>
    <w:rsid w:val="00592C64"/>
    <w:rsid w:val="005940BF"/>
    <w:rsid w:val="00594616"/>
    <w:rsid w:val="00594BAE"/>
    <w:rsid w:val="0059501C"/>
    <w:rsid w:val="00595BE9"/>
    <w:rsid w:val="00596B9A"/>
    <w:rsid w:val="00596EE6"/>
    <w:rsid w:val="00597585"/>
    <w:rsid w:val="005A1A47"/>
    <w:rsid w:val="005A2B55"/>
    <w:rsid w:val="005A57DA"/>
    <w:rsid w:val="005A5B76"/>
    <w:rsid w:val="005A6163"/>
    <w:rsid w:val="005A69D7"/>
    <w:rsid w:val="005A7C0D"/>
    <w:rsid w:val="005A7E1E"/>
    <w:rsid w:val="005B0910"/>
    <w:rsid w:val="005B1821"/>
    <w:rsid w:val="005B217B"/>
    <w:rsid w:val="005B21D4"/>
    <w:rsid w:val="005B2804"/>
    <w:rsid w:val="005B2E9B"/>
    <w:rsid w:val="005B3682"/>
    <w:rsid w:val="005B3840"/>
    <w:rsid w:val="005B3C7E"/>
    <w:rsid w:val="005B3DB5"/>
    <w:rsid w:val="005B4261"/>
    <w:rsid w:val="005B551B"/>
    <w:rsid w:val="005B562B"/>
    <w:rsid w:val="005B56AA"/>
    <w:rsid w:val="005B5F3E"/>
    <w:rsid w:val="005B6231"/>
    <w:rsid w:val="005B7F50"/>
    <w:rsid w:val="005C014A"/>
    <w:rsid w:val="005C0492"/>
    <w:rsid w:val="005C06CE"/>
    <w:rsid w:val="005C0C85"/>
    <w:rsid w:val="005C0EB7"/>
    <w:rsid w:val="005C1D79"/>
    <w:rsid w:val="005C1DB1"/>
    <w:rsid w:val="005C1F8A"/>
    <w:rsid w:val="005C3238"/>
    <w:rsid w:val="005C361B"/>
    <w:rsid w:val="005C3F32"/>
    <w:rsid w:val="005C4947"/>
    <w:rsid w:val="005C59CF"/>
    <w:rsid w:val="005C5B72"/>
    <w:rsid w:val="005C662A"/>
    <w:rsid w:val="005C7C89"/>
    <w:rsid w:val="005D2387"/>
    <w:rsid w:val="005D2BF9"/>
    <w:rsid w:val="005D2C2C"/>
    <w:rsid w:val="005D321F"/>
    <w:rsid w:val="005D416E"/>
    <w:rsid w:val="005D469B"/>
    <w:rsid w:val="005D6A84"/>
    <w:rsid w:val="005D7080"/>
    <w:rsid w:val="005D70FA"/>
    <w:rsid w:val="005D75C7"/>
    <w:rsid w:val="005E0287"/>
    <w:rsid w:val="005E038D"/>
    <w:rsid w:val="005E0E29"/>
    <w:rsid w:val="005E2EF2"/>
    <w:rsid w:val="005E3C56"/>
    <w:rsid w:val="005E4D1C"/>
    <w:rsid w:val="005E4DDD"/>
    <w:rsid w:val="005E5625"/>
    <w:rsid w:val="005E58B8"/>
    <w:rsid w:val="005E58C9"/>
    <w:rsid w:val="005E63CF"/>
    <w:rsid w:val="005E787E"/>
    <w:rsid w:val="005E7DD4"/>
    <w:rsid w:val="005F0D7E"/>
    <w:rsid w:val="005F0EB0"/>
    <w:rsid w:val="005F19A6"/>
    <w:rsid w:val="005F2496"/>
    <w:rsid w:val="005F3D14"/>
    <w:rsid w:val="005F43E0"/>
    <w:rsid w:val="005F43EC"/>
    <w:rsid w:val="005F4525"/>
    <w:rsid w:val="005F4F1B"/>
    <w:rsid w:val="005F521A"/>
    <w:rsid w:val="005F641B"/>
    <w:rsid w:val="005F709E"/>
    <w:rsid w:val="005F70D6"/>
    <w:rsid w:val="00600B8E"/>
    <w:rsid w:val="00600C52"/>
    <w:rsid w:val="00601130"/>
    <w:rsid w:val="00601387"/>
    <w:rsid w:val="00601A6A"/>
    <w:rsid w:val="00602AB5"/>
    <w:rsid w:val="00603AD9"/>
    <w:rsid w:val="00604C98"/>
    <w:rsid w:val="006061DF"/>
    <w:rsid w:val="00607C52"/>
    <w:rsid w:val="006102BA"/>
    <w:rsid w:val="00611801"/>
    <w:rsid w:val="00611D23"/>
    <w:rsid w:val="00611EB4"/>
    <w:rsid w:val="00612403"/>
    <w:rsid w:val="00612D10"/>
    <w:rsid w:val="00613767"/>
    <w:rsid w:val="0061459A"/>
    <w:rsid w:val="00614983"/>
    <w:rsid w:val="00614A1C"/>
    <w:rsid w:val="00616404"/>
    <w:rsid w:val="006165EA"/>
    <w:rsid w:val="00616BBD"/>
    <w:rsid w:val="0061778B"/>
    <w:rsid w:val="00620AA3"/>
    <w:rsid w:val="0062113F"/>
    <w:rsid w:val="00621777"/>
    <w:rsid w:val="00621A88"/>
    <w:rsid w:val="00622017"/>
    <w:rsid w:val="00622311"/>
    <w:rsid w:val="006231E7"/>
    <w:rsid w:val="006236EB"/>
    <w:rsid w:val="0062371D"/>
    <w:rsid w:val="00623DAA"/>
    <w:rsid w:val="006255EB"/>
    <w:rsid w:val="006261FD"/>
    <w:rsid w:val="006265B0"/>
    <w:rsid w:val="006272C7"/>
    <w:rsid w:val="00627365"/>
    <w:rsid w:val="006311AE"/>
    <w:rsid w:val="00631808"/>
    <w:rsid w:val="0063186E"/>
    <w:rsid w:val="006321CC"/>
    <w:rsid w:val="00632334"/>
    <w:rsid w:val="006342EB"/>
    <w:rsid w:val="00635258"/>
    <w:rsid w:val="006354D6"/>
    <w:rsid w:val="00635C47"/>
    <w:rsid w:val="00636C55"/>
    <w:rsid w:val="006378B6"/>
    <w:rsid w:val="00640B44"/>
    <w:rsid w:val="006418A8"/>
    <w:rsid w:val="00641D7A"/>
    <w:rsid w:val="00643291"/>
    <w:rsid w:val="00643973"/>
    <w:rsid w:val="006445B2"/>
    <w:rsid w:val="00644A57"/>
    <w:rsid w:val="00645920"/>
    <w:rsid w:val="006463EA"/>
    <w:rsid w:val="00646D61"/>
    <w:rsid w:val="00646DC2"/>
    <w:rsid w:val="00647072"/>
    <w:rsid w:val="00647C99"/>
    <w:rsid w:val="00650961"/>
    <w:rsid w:val="0065256F"/>
    <w:rsid w:val="00653397"/>
    <w:rsid w:val="006557B4"/>
    <w:rsid w:val="006557D0"/>
    <w:rsid w:val="00656ACD"/>
    <w:rsid w:val="00656C2D"/>
    <w:rsid w:val="00657AEF"/>
    <w:rsid w:val="00660931"/>
    <w:rsid w:val="0066121F"/>
    <w:rsid w:val="00661587"/>
    <w:rsid w:val="006623F3"/>
    <w:rsid w:val="0066258F"/>
    <w:rsid w:val="006641CA"/>
    <w:rsid w:val="00664676"/>
    <w:rsid w:val="00664AC3"/>
    <w:rsid w:val="00664CF1"/>
    <w:rsid w:val="00664D92"/>
    <w:rsid w:val="00664F24"/>
    <w:rsid w:val="00666684"/>
    <w:rsid w:val="006677E8"/>
    <w:rsid w:val="006702B9"/>
    <w:rsid w:val="0067074A"/>
    <w:rsid w:val="00671507"/>
    <w:rsid w:val="00671BB9"/>
    <w:rsid w:val="00671DD7"/>
    <w:rsid w:val="00671FB7"/>
    <w:rsid w:val="00672640"/>
    <w:rsid w:val="00673D33"/>
    <w:rsid w:val="00674EFE"/>
    <w:rsid w:val="00675225"/>
    <w:rsid w:val="0067544B"/>
    <w:rsid w:val="006759A2"/>
    <w:rsid w:val="00675BA0"/>
    <w:rsid w:val="00675F7C"/>
    <w:rsid w:val="006767F1"/>
    <w:rsid w:val="006779DE"/>
    <w:rsid w:val="00677F2E"/>
    <w:rsid w:val="006804BB"/>
    <w:rsid w:val="00682994"/>
    <w:rsid w:val="00684567"/>
    <w:rsid w:val="006846E9"/>
    <w:rsid w:val="0068558D"/>
    <w:rsid w:val="006856CD"/>
    <w:rsid w:val="00686574"/>
    <w:rsid w:val="00686A1E"/>
    <w:rsid w:val="00687A1B"/>
    <w:rsid w:val="00690071"/>
    <w:rsid w:val="006901B2"/>
    <w:rsid w:val="006903CF"/>
    <w:rsid w:val="00690A75"/>
    <w:rsid w:val="00691476"/>
    <w:rsid w:val="00691D9F"/>
    <w:rsid w:val="00691F9E"/>
    <w:rsid w:val="00692ABB"/>
    <w:rsid w:val="00692DB2"/>
    <w:rsid w:val="00694160"/>
    <w:rsid w:val="00694E28"/>
    <w:rsid w:val="00696047"/>
    <w:rsid w:val="00696340"/>
    <w:rsid w:val="006A263F"/>
    <w:rsid w:val="006A280C"/>
    <w:rsid w:val="006A28E8"/>
    <w:rsid w:val="006A3E3B"/>
    <w:rsid w:val="006A46C2"/>
    <w:rsid w:val="006A5EB1"/>
    <w:rsid w:val="006A69D9"/>
    <w:rsid w:val="006A702C"/>
    <w:rsid w:val="006A762F"/>
    <w:rsid w:val="006B016E"/>
    <w:rsid w:val="006B0B65"/>
    <w:rsid w:val="006B0E43"/>
    <w:rsid w:val="006B17B4"/>
    <w:rsid w:val="006B17FD"/>
    <w:rsid w:val="006B1E13"/>
    <w:rsid w:val="006B1ECA"/>
    <w:rsid w:val="006B224C"/>
    <w:rsid w:val="006B266D"/>
    <w:rsid w:val="006B31EC"/>
    <w:rsid w:val="006B480F"/>
    <w:rsid w:val="006B4F36"/>
    <w:rsid w:val="006B5121"/>
    <w:rsid w:val="006B5F9B"/>
    <w:rsid w:val="006C03A9"/>
    <w:rsid w:val="006C082E"/>
    <w:rsid w:val="006C18FD"/>
    <w:rsid w:val="006C190C"/>
    <w:rsid w:val="006C19D7"/>
    <w:rsid w:val="006C423C"/>
    <w:rsid w:val="006C4599"/>
    <w:rsid w:val="006C46CD"/>
    <w:rsid w:val="006C589E"/>
    <w:rsid w:val="006C592E"/>
    <w:rsid w:val="006C725F"/>
    <w:rsid w:val="006D0AE7"/>
    <w:rsid w:val="006D1B98"/>
    <w:rsid w:val="006D34D0"/>
    <w:rsid w:val="006D37D8"/>
    <w:rsid w:val="006D44A5"/>
    <w:rsid w:val="006D4AFB"/>
    <w:rsid w:val="006D5005"/>
    <w:rsid w:val="006D58D0"/>
    <w:rsid w:val="006D5D1B"/>
    <w:rsid w:val="006D5F09"/>
    <w:rsid w:val="006D649E"/>
    <w:rsid w:val="006D6BE1"/>
    <w:rsid w:val="006D702F"/>
    <w:rsid w:val="006D7987"/>
    <w:rsid w:val="006D7A42"/>
    <w:rsid w:val="006E0E63"/>
    <w:rsid w:val="006E248A"/>
    <w:rsid w:val="006E3890"/>
    <w:rsid w:val="006E3CAB"/>
    <w:rsid w:val="006E478A"/>
    <w:rsid w:val="006E4F12"/>
    <w:rsid w:val="006E54C5"/>
    <w:rsid w:val="006E5A83"/>
    <w:rsid w:val="006E7AE6"/>
    <w:rsid w:val="006F0331"/>
    <w:rsid w:val="006F096D"/>
    <w:rsid w:val="006F0FEE"/>
    <w:rsid w:val="006F161E"/>
    <w:rsid w:val="006F1ED5"/>
    <w:rsid w:val="006F20FB"/>
    <w:rsid w:val="006F250B"/>
    <w:rsid w:val="006F48B9"/>
    <w:rsid w:val="006F5826"/>
    <w:rsid w:val="006F626A"/>
    <w:rsid w:val="006F73C6"/>
    <w:rsid w:val="006F7E6F"/>
    <w:rsid w:val="00701389"/>
    <w:rsid w:val="00702C8E"/>
    <w:rsid w:val="007041CA"/>
    <w:rsid w:val="0070482A"/>
    <w:rsid w:val="00704EC9"/>
    <w:rsid w:val="00705B6B"/>
    <w:rsid w:val="00706C80"/>
    <w:rsid w:val="00706CA6"/>
    <w:rsid w:val="0070738F"/>
    <w:rsid w:val="00711A2B"/>
    <w:rsid w:val="007126F0"/>
    <w:rsid w:val="00712E9B"/>
    <w:rsid w:val="007133C7"/>
    <w:rsid w:val="007140B5"/>
    <w:rsid w:val="00714B69"/>
    <w:rsid w:val="007157D5"/>
    <w:rsid w:val="0071718C"/>
    <w:rsid w:val="007205EA"/>
    <w:rsid w:val="00720AC2"/>
    <w:rsid w:val="007211CB"/>
    <w:rsid w:val="00721283"/>
    <w:rsid w:val="0072350E"/>
    <w:rsid w:val="00724373"/>
    <w:rsid w:val="007247EE"/>
    <w:rsid w:val="007254B0"/>
    <w:rsid w:val="00726463"/>
    <w:rsid w:val="00727269"/>
    <w:rsid w:val="00727807"/>
    <w:rsid w:val="00727FFE"/>
    <w:rsid w:val="00730452"/>
    <w:rsid w:val="00730492"/>
    <w:rsid w:val="00730AF6"/>
    <w:rsid w:val="00730B36"/>
    <w:rsid w:val="00734CDD"/>
    <w:rsid w:val="00735D85"/>
    <w:rsid w:val="0073788F"/>
    <w:rsid w:val="007405DD"/>
    <w:rsid w:val="0074063B"/>
    <w:rsid w:val="0074080D"/>
    <w:rsid w:val="00740F87"/>
    <w:rsid w:val="00741389"/>
    <w:rsid w:val="0074154F"/>
    <w:rsid w:val="00741DF9"/>
    <w:rsid w:val="007429D4"/>
    <w:rsid w:val="007431F6"/>
    <w:rsid w:val="00746D24"/>
    <w:rsid w:val="00747C98"/>
    <w:rsid w:val="00750C46"/>
    <w:rsid w:val="007513C4"/>
    <w:rsid w:val="00751580"/>
    <w:rsid w:val="0075253E"/>
    <w:rsid w:val="007529C3"/>
    <w:rsid w:val="00752D1F"/>
    <w:rsid w:val="00753000"/>
    <w:rsid w:val="007537C3"/>
    <w:rsid w:val="00753CA0"/>
    <w:rsid w:val="0075427B"/>
    <w:rsid w:val="0075474B"/>
    <w:rsid w:val="0075503A"/>
    <w:rsid w:val="00757589"/>
    <w:rsid w:val="00757C6A"/>
    <w:rsid w:val="00760EB3"/>
    <w:rsid w:val="007610CF"/>
    <w:rsid w:val="0076295D"/>
    <w:rsid w:val="00762CD5"/>
    <w:rsid w:val="007636F4"/>
    <w:rsid w:val="00763B4E"/>
    <w:rsid w:val="007640A8"/>
    <w:rsid w:val="00764931"/>
    <w:rsid w:val="00764A88"/>
    <w:rsid w:val="00764DF0"/>
    <w:rsid w:val="0076564E"/>
    <w:rsid w:val="00765782"/>
    <w:rsid w:val="00765B65"/>
    <w:rsid w:val="0076602F"/>
    <w:rsid w:val="00770056"/>
    <w:rsid w:val="007718EA"/>
    <w:rsid w:val="0077211F"/>
    <w:rsid w:val="00772C9D"/>
    <w:rsid w:val="00772ED1"/>
    <w:rsid w:val="00773067"/>
    <w:rsid w:val="00773462"/>
    <w:rsid w:val="00773A2D"/>
    <w:rsid w:val="00773C85"/>
    <w:rsid w:val="00774F86"/>
    <w:rsid w:val="00776083"/>
    <w:rsid w:val="00780BC4"/>
    <w:rsid w:val="00780D72"/>
    <w:rsid w:val="00781688"/>
    <w:rsid w:val="00782433"/>
    <w:rsid w:val="007829D7"/>
    <w:rsid w:val="007838FB"/>
    <w:rsid w:val="0078546A"/>
    <w:rsid w:val="0078627D"/>
    <w:rsid w:val="00786380"/>
    <w:rsid w:val="00786914"/>
    <w:rsid w:val="00786D64"/>
    <w:rsid w:val="00787AF1"/>
    <w:rsid w:val="007905C2"/>
    <w:rsid w:val="00790850"/>
    <w:rsid w:val="00790FB0"/>
    <w:rsid w:val="00791F00"/>
    <w:rsid w:val="00792AF0"/>
    <w:rsid w:val="00793257"/>
    <w:rsid w:val="007932AF"/>
    <w:rsid w:val="00793576"/>
    <w:rsid w:val="0079380E"/>
    <w:rsid w:val="0079477B"/>
    <w:rsid w:val="00794E0F"/>
    <w:rsid w:val="00796CF7"/>
    <w:rsid w:val="0079761E"/>
    <w:rsid w:val="007A00D5"/>
    <w:rsid w:val="007A15CA"/>
    <w:rsid w:val="007A1755"/>
    <w:rsid w:val="007A183D"/>
    <w:rsid w:val="007A1A95"/>
    <w:rsid w:val="007A2B9E"/>
    <w:rsid w:val="007A37FF"/>
    <w:rsid w:val="007A3EE9"/>
    <w:rsid w:val="007A41A7"/>
    <w:rsid w:val="007A4523"/>
    <w:rsid w:val="007A5668"/>
    <w:rsid w:val="007A6181"/>
    <w:rsid w:val="007A66C8"/>
    <w:rsid w:val="007A693C"/>
    <w:rsid w:val="007A6C02"/>
    <w:rsid w:val="007A6FEA"/>
    <w:rsid w:val="007A72E1"/>
    <w:rsid w:val="007A7A6B"/>
    <w:rsid w:val="007B0862"/>
    <w:rsid w:val="007B2DBD"/>
    <w:rsid w:val="007B49AC"/>
    <w:rsid w:val="007B4A5E"/>
    <w:rsid w:val="007B5064"/>
    <w:rsid w:val="007B5646"/>
    <w:rsid w:val="007B5687"/>
    <w:rsid w:val="007B5BB5"/>
    <w:rsid w:val="007B6745"/>
    <w:rsid w:val="007C05C2"/>
    <w:rsid w:val="007C0BE6"/>
    <w:rsid w:val="007C0E0F"/>
    <w:rsid w:val="007C0E23"/>
    <w:rsid w:val="007C18F9"/>
    <w:rsid w:val="007C1B0A"/>
    <w:rsid w:val="007C262A"/>
    <w:rsid w:val="007C2641"/>
    <w:rsid w:val="007C2CD7"/>
    <w:rsid w:val="007C2F99"/>
    <w:rsid w:val="007C34DA"/>
    <w:rsid w:val="007C430F"/>
    <w:rsid w:val="007C5BAE"/>
    <w:rsid w:val="007C65C4"/>
    <w:rsid w:val="007C6887"/>
    <w:rsid w:val="007D00FF"/>
    <w:rsid w:val="007D0B8D"/>
    <w:rsid w:val="007D1A1F"/>
    <w:rsid w:val="007D1C93"/>
    <w:rsid w:val="007D245F"/>
    <w:rsid w:val="007D312B"/>
    <w:rsid w:val="007D35F1"/>
    <w:rsid w:val="007D36DF"/>
    <w:rsid w:val="007D380D"/>
    <w:rsid w:val="007D3AAB"/>
    <w:rsid w:val="007D3AF7"/>
    <w:rsid w:val="007D430D"/>
    <w:rsid w:val="007D4B08"/>
    <w:rsid w:val="007D4BCA"/>
    <w:rsid w:val="007D4ECA"/>
    <w:rsid w:val="007D54E8"/>
    <w:rsid w:val="007D58B8"/>
    <w:rsid w:val="007D714D"/>
    <w:rsid w:val="007D76CA"/>
    <w:rsid w:val="007D7DF1"/>
    <w:rsid w:val="007E01FA"/>
    <w:rsid w:val="007E0F1C"/>
    <w:rsid w:val="007E12F5"/>
    <w:rsid w:val="007E2754"/>
    <w:rsid w:val="007E2F7D"/>
    <w:rsid w:val="007E4063"/>
    <w:rsid w:val="007E4BC7"/>
    <w:rsid w:val="007E5841"/>
    <w:rsid w:val="007F07AA"/>
    <w:rsid w:val="007F0F60"/>
    <w:rsid w:val="007F256F"/>
    <w:rsid w:val="007F2FFF"/>
    <w:rsid w:val="007F3925"/>
    <w:rsid w:val="007F44F9"/>
    <w:rsid w:val="007F5AD7"/>
    <w:rsid w:val="007F6242"/>
    <w:rsid w:val="007F747A"/>
    <w:rsid w:val="00800959"/>
    <w:rsid w:val="00800A2F"/>
    <w:rsid w:val="008022B3"/>
    <w:rsid w:val="00802C66"/>
    <w:rsid w:val="008050B4"/>
    <w:rsid w:val="00805815"/>
    <w:rsid w:val="00805BB9"/>
    <w:rsid w:val="00806A0F"/>
    <w:rsid w:val="008077F4"/>
    <w:rsid w:val="00812D66"/>
    <w:rsid w:val="00813AE7"/>
    <w:rsid w:val="00814B9D"/>
    <w:rsid w:val="0081537A"/>
    <w:rsid w:val="00815BFC"/>
    <w:rsid w:val="00816181"/>
    <w:rsid w:val="00817C74"/>
    <w:rsid w:val="0082073A"/>
    <w:rsid w:val="008212B0"/>
    <w:rsid w:val="00821DA9"/>
    <w:rsid w:val="00822447"/>
    <w:rsid w:val="008226F4"/>
    <w:rsid w:val="00823C8A"/>
    <w:rsid w:val="008246FA"/>
    <w:rsid w:val="00824D00"/>
    <w:rsid w:val="00825112"/>
    <w:rsid w:val="00825AAC"/>
    <w:rsid w:val="00826650"/>
    <w:rsid w:val="00826656"/>
    <w:rsid w:val="00826A12"/>
    <w:rsid w:val="008276C8"/>
    <w:rsid w:val="0083057E"/>
    <w:rsid w:val="008315A2"/>
    <w:rsid w:val="00832245"/>
    <w:rsid w:val="00833444"/>
    <w:rsid w:val="00834056"/>
    <w:rsid w:val="00835700"/>
    <w:rsid w:val="008377AB"/>
    <w:rsid w:val="008402F9"/>
    <w:rsid w:val="008414A3"/>
    <w:rsid w:val="00841DA2"/>
    <w:rsid w:val="008424E1"/>
    <w:rsid w:val="0084457B"/>
    <w:rsid w:val="0084507A"/>
    <w:rsid w:val="008465ED"/>
    <w:rsid w:val="008466EE"/>
    <w:rsid w:val="0084683C"/>
    <w:rsid w:val="00846DCE"/>
    <w:rsid w:val="00847165"/>
    <w:rsid w:val="00847A11"/>
    <w:rsid w:val="008511C2"/>
    <w:rsid w:val="008533AB"/>
    <w:rsid w:val="00853BAA"/>
    <w:rsid w:val="00854F80"/>
    <w:rsid w:val="00854FC0"/>
    <w:rsid w:val="00857333"/>
    <w:rsid w:val="00857F12"/>
    <w:rsid w:val="00860187"/>
    <w:rsid w:val="00860A46"/>
    <w:rsid w:val="0086136F"/>
    <w:rsid w:val="00861731"/>
    <w:rsid w:val="008626BE"/>
    <w:rsid w:val="008642B5"/>
    <w:rsid w:val="00864612"/>
    <w:rsid w:val="00864A11"/>
    <w:rsid w:val="00864DF9"/>
    <w:rsid w:val="00864FE2"/>
    <w:rsid w:val="00866D8A"/>
    <w:rsid w:val="008676A2"/>
    <w:rsid w:val="0086773C"/>
    <w:rsid w:val="008700E2"/>
    <w:rsid w:val="008702AC"/>
    <w:rsid w:val="008708DF"/>
    <w:rsid w:val="00870F1C"/>
    <w:rsid w:val="00871025"/>
    <w:rsid w:val="00872C7D"/>
    <w:rsid w:val="00872E37"/>
    <w:rsid w:val="00873920"/>
    <w:rsid w:val="00874317"/>
    <w:rsid w:val="008748DD"/>
    <w:rsid w:val="00874FBD"/>
    <w:rsid w:val="00875C1C"/>
    <w:rsid w:val="00875DCC"/>
    <w:rsid w:val="00876775"/>
    <w:rsid w:val="00877005"/>
    <w:rsid w:val="00880404"/>
    <w:rsid w:val="00880A49"/>
    <w:rsid w:val="00881700"/>
    <w:rsid w:val="00883BDE"/>
    <w:rsid w:val="0088414A"/>
    <w:rsid w:val="00884EA9"/>
    <w:rsid w:val="008866E0"/>
    <w:rsid w:val="00886E78"/>
    <w:rsid w:val="008926E4"/>
    <w:rsid w:val="00894BF8"/>
    <w:rsid w:val="00895587"/>
    <w:rsid w:val="00895591"/>
    <w:rsid w:val="00895C2C"/>
    <w:rsid w:val="008973BC"/>
    <w:rsid w:val="00897796"/>
    <w:rsid w:val="00897F28"/>
    <w:rsid w:val="008A0196"/>
    <w:rsid w:val="008A10B7"/>
    <w:rsid w:val="008A1180"/>
    <w:rsid w:val="008A3669"/>
    <w:rsid w:val="008A450B"/>
    <w:rsid w:val="008A45E6"/>
    <w:rsid w:val="008A4B0D"/>
    <w:rsid w:val="008A4C84"/>
    <w:rsid w:val="008A6A71"/>
    <w:rsid w:val="008B06EE"/>
    <w:rsid w:val="008B0A98"/>
    <w:rsid w:val="008B124F"/>
    <w:rsid w:val="008B183B"/>
    <w:rsid w:val="008B237C"/>
    <w:rsid w:val="008B253D"/>
    <w:rsid w:val="008B2DD5"/>
    <w:rsid w:val="008B3494"/>
    <w:rsid w:val="008B3863"/>
    <w:rsid w:val="008B477A"/>
    <w:rsid w:val="008C00C3"/>
    <w:rsid w:val="008C0571"/>
    <w:rsid w:val="008C1900"/>
    <w:rsid w:val="008C1DE8"/>
    <w:rsid w:val="008C23A2"/>
    <w:rsid w:val="008C3AB5"/>
    <w:rsid w:val="008C3CEB"/>
    <w:rsid w:val="008C42E8"/>
    <w:rsid w:val="008C4A45"/>
    <w:rsid w:val="008C7289"/>
    <w:rsid w:val="008C7553"/>
    <w:rsid w:val="008D0BE7"/>
    <w:rsid w:val="008D2A01"/>
    <w:rsid w:val="008D2F4B"/>
    <w:rsid w:val="008D3506"/>
    <w:rsid w:val="008D36AE"/>
    <w:rsid w:val="008D43EF"/>
    <w:rsid w:val="008D46A8"/>
    <w:rsid w:val="008D512D"/>
    <w:rsid w:val="008D5B2A"/>
    <w:rsid w:val="008D6C39"/>
    <w:rsid w:val="008E06B1"/>
    <w:rsid w:val="008E1571"/>
    <w:rsid w:val="008E31C9"/>
    <w:rsid w:val="008E4595"/>
    <w:rsid w:val="008E4CF5"/>
    <w:rsid w:val="008E4DF8"/>
    <w:rsid w:val="008E4E2D"/>
    <w:rsid w:val="008E6027"/>
    <w:rsid w:val="008E614C"/>
    <w:rsid w:val="008E6666"/>
    <w:rsid w:val="008E66FC"/>
    <w:rsid w:val="008E6A80"/>
    <w:rsid w:val="008E6A96"/>
    <w:rsid w:val="008E6DC1"/>
    <w:rsid w:val="008F0CD2"/>
    <w:rsid w:val="008F1653"/>
    <w:rsid w:val="008F1C8D"/>
    <w:rsid w:val="008F2343"/>
    <w:rsid w:val="008F3D1E"/>
    <w:rsid w:val="008F5FBD"/>
    <w:rsid w:val="008F7AA2"/>
    <w:rsid w:val="008F7B4F"/>
    <w:rsid w:val="009010A3"/>
    <w:rsid w:val="00901907"/>
    <w:rsid w:val="0090190F"/>
    <w:rsid w:val="009019E5"/>
    <w:rsid w:val="00902402"/>
    <w:rsid w:val="00902639"/>
    <w:rsid w:val="00902834"/>
    <w:rsid w:val="00903624"/>
    <w:rsid w:val="009037A3"/>
    <w:rsid w:val="00903F00"/>
    <w:rsid w:val="00905A22"/>
    <w:rsid w:val="00905ECF"/>
    <w:rsid w:val="009068AF"/>
    <w:rsid w:val="009106B7"/>
    <w:rsid w:val="0091146D"/>
    <w:rsid w:val="00911B3F"/>
    <w:rsid w:val="009127C1"/>
    <w:rsid w:val="00912B03"/>
    <w:rsid w:val="00912CBD"/>
    <w:rsid w:val="00913D57"/>
    <w:rsid w:val="009143C1"/>
    <w:rsid w:val="0091453A"/>
    <w:rsid w:val="00916C4A"/>
    <w:rsid w:val="00916E8D"/>
    <w:rsid w:val="009204CE"/>
    <w:rsid w:val="00920733"/>
    <w:rsid w:val="00920A9C"/>
    <w:rsid w:val="00920AE6"/>
    <w:rsid w:val="00920E6F"/>
    <w:rsid w:val="00921180"/>
    <w:rsid w:val="009214F0"/>
    <w:rsid w:val="00921529"/>
    <w:rsid w:val="00921832"/>
    <w:rsid w:val="00921AB3"/>
    <w:rsid w:val="00921F7D"/>
    <w:rsid w:val="009224E1"/>
    <w:rsid w:val="00922888"/>
    <w:rsid w:val="00923705"/>
    <w:rsid w:val="00924114"/>
    <w:rsid w:val="00925166"/>
    <w:rsid w:val="009259AA"/>
    <w:rsid w:val="00925F2C"/>
    <w:rsid w:val="00931D13"/>
    <w:rsid w:val="00932AE1"/>
    <w:rsid w:val="00933561"/>
    <w:rsid w:val="00933964"/>
    <w:rsid w:val="0093429C"/>
    <w:rsid w:val="00934658"/>
    <w:rsid w:val="009346CA"/>
    <w:rsid w:val="009356BC"/>
    <w:rsid w:val="00936A0E"/>
    <w:rsid w:val="00937512"/>
    <w:rsid w:val="009376ED"/>
    <w:rsid w:val="00937B94"/>
    <w:rsid w:val="00937F2D"/>
    <w:rsid w:val="00937F63"/>
    <w:rsid w:val="0094050D"/>
    <w:rsid w:val="009405AB"/>
    <w:rsid w:val="0094068F"/>
    <w:rsid w:val="009418AE"/>
    <w:rsid w:val="00942DAB"/>
    <w:rsid w:val="009431E6"/>
    <w:rsid w:val="0094360B"/>
    <w:rsid w:val="00943BD9"/>
    <w:rsid w:val="00945215"/>
    <w:rsid w:val="00945A68"/>
    <w:rsid w:val="009461AD"/>
    <w:rsid w:val="00946601"/>
    <w:rsid w:val="00947B17"/>
    <w:rsid w:val="0095091B"/>
    <w:rsid w:val="00951550"/>
    <w:rsid w:val="00954371"/>
    <w:rsid w:val="009543CE"/>
    <w:rsid w:val="0095527B"/>
    <w:rsid w:val="0095539C"/>
    <w:rsid w:val="0095682D"/>
    <w:rsid w:val="009569DF"/>
    <w:rsid w:val="00956CDB"/>
    <w:rsid w:val="00957157"/>
    <w:rsid w:val="00960CB7"/>
    <w:rsid w:val="00960F3B"/>
    <w:rsid w:val="009610C9"/>
    <w:rsid w:val="009611B5"/>
    <w:rsid w:val="00961B00"/>
    <w:rsid w:val="009623D2"/>
    <w:rsid w:val="00962635"/>
    <w:rsid w:val="00962DF3"/>
    <w:rsid w:val="00963F5E"/>
    <w:rsid w:val="009644CD"/>
    <w:rsid w:val="0096471A"/>
    <w:rsid w:val="00964808"/>
    <w:rsid w:val="00964AC0"/>
    <w:rsid w:val="00964DF0"/>
    <w:rsid w:val="009660C4"/>
    <w:rsid w:val="009661CA"/>
    <w:rsid w:val="00966AB5"/>
    <w:rsid w:val="00966BDA"/>
    <w:rsid w:val="00967B18"/>
    <w:rsid w:val="00967B1E"/>
    <w:rsid w:val="00971A3A"/>
    <w:rsid w:val="00971DAC"/>
    <w:rsid w:val="00972320"/>
    <w:rsid w:val="00972A0A"/>
    <w:rsid w:val="0097366A"/>
    <w:rsid w:val="009741FE"/>
    <w:rsid w:val="00974E75"/>
    <w:rsid w:val="00974FF9"/>
    <w:rsid w:val="009753B5"/>
    <w:rsid w:val="00975A5E"/>
    <w:rsid w:val="00976790"/>
    <w:rsid w:val="00976EA0"/>
    <w:rsid w:val="00976FC7"/>
    <w:rsid w:val="00977005"/>
    <w:rsid w:val="00980A72"/>
    <w:rsid w:val="00980E4C"/>
    <w:rsid w:val="00980FAF"/>
    <w:rsid w:val="009812C5"/>
    <w:rsid w:val="00981401"/>
    <w:rsid w:val="0098177F"/>
    <w:rsid w:val="00981809"/>
    <w:rsid w:val="00981A36"/>
    <w:rsid w:val="00982595"/>
    <w:rsid w:val="0098263D"/>
    <w:rsid w:val="009838B0"/>
    <w:rsid w:val="009846AE"/>
    <w:rsid w:val="00986CCF"/>
    <w:rsid w:val="009903A1"/>
    <w:rsid w:val="009911BA"/>
    <w:rsid w:val="00991345"/>
    <w:rsid w:val="00991FF4"/>
    <w:rsid w:val="0099248F"/>
    <w:rsid w:val="00992BA8"/>
    <w:rsid w:val="00992E3E"/>
    <w:rsid w:val="00992F37"/>
    <w:rsid w:val="00993344"/>
    <w:rsid w:val="00993C56"/>
    <w:rsid w:val="009955E9"/>
    <w:rsid w:val="00996140"/>
    <w:rsid w:val="00996A0E"/>
    <w:rsid w:val="0099736A"/>
    <w:rsid w:val="009979A4"/>
    <w:rsid w:val="00997A6D"/>
    <w:rsid w:val="009A0A35"/>
    <w:rsid w:val="009A1690"/>
    <w:rsid w:val="009A2583"/>
    <w:rsid w:val="009A2DC0"/>
    <w:rsid w:val="009A43E6"/>
    <w:rsid w:val="009A5390"/>
    <w:rsid w:val="009A6AB6"/>
    <w:rsid w:val="009A7036"/>
    <w:rsid w:val="009A75ED"/>
    <w:rsid w:val="009B0268"/>
    <w:rsid w:val="009B18D2"/>
    <w:rsid w:val="009B2323"/>
    <w:rsid w:val="009B387C"/>
    <w:rsid w:val="009B3A8A"/>
    <w:rsid w:val="009B50E5"/>
    <w:rsid w:val="009B5AFD"/>
    <w:rsid w:val="009B6026"/>
    <w:rsid w:val="009B734A"/>
    <w:rsid w:val="009C24AD"/>
    <w:rsid w:val="009C38C8"/>
    <w:rsid w:val="009C5E56"/>
    <w:rsid w:val="009C5E9E"/>
    <w:rsid w:val="009C5F8F"/>
    <w:rsid w:val="009D2BD5"/>
    <w:rsid w:val="009D3591"/>
    <w:rsid w:val="009D382E"/>
    <w:rsid w:val="009D3BE0"/>
    <w:rsid w:val="009D4307"/>
    <w:rsid w:val="009D4C36"/>
    <w:rsid w:val="009D51FE"/>
    <w:rsid w:val="009D5212"/>
    <w:rsid w:val="009D5395"/>
    <w:rsid w:val="009D5C59"/>
    <w:rsid w:val="009D6BCE"/>
    <w:rsid w:val="009D7CE8"/>
    <w:rsid w:val="009E0199"/>
    <w:rsid w:val="009E1A32"/>
    <w:rsid w:val="009E1E0F"/>
    <w:rsid w:val="009E1EC4"/>
    <w:rsid w:val="009E25F8"/>
    <w:rsid w:val="009E26B8"/>
    <w:rsid w:val="009E2C50"/>
    <w:rsid w:val="009E36E0"/>
    <w:rsid w:val="009E382F"/>
    <w:rsid w:val="009E3ED2"/>
    <w:rsid w:val="009E40B2"/>
    <w:rsid w:val="009E4230"/>
    <w:rsid w:val="009E60BC"/>
    <w:rsid w:val="009E6E86"/>
    <w:rsid w:val="009E702F"/>
    <w:rsid w:val="009E72B0"/>
    <w:rsid w:val="009E72BA"/>
    <w:rsid w:val="009E74FF"/>
    <w:rsid w:val="009E78D6"/>
    <w:rsid w:val="009F057C"/>
    <w:rsid w:val="009F06EB"/>
    <w:rsid w:val="009F0FE3"/>
    <w:rsid w:val="009F1F00"/>
    <w:rsid w:val="009F201E"/>
    <w:rsid w:val="009F2408"/>
    <w:rsid w:val="009F28F0"/>
    <w:rsid w:val="009F32F5"/>
    <w:rsid w:val="009F3B76"/>
    <w:rsid w:val="009F45E9"/>
    <w:rsid w:val="009F5179"/>
    <w:rsid w:val="009F5352"/>
    <w:rsid w:val="009F6426"/>
    <w:rsid w:val="009F7C5A"/>
    <w:rsid w:val="009F7CDC"/>
    <w:rsid w:val="00A00053"/>
    <w:rsid w:val="00A003E9"/>
    <w:rsid w:val="00A01233"/>
    <w:rsid w:val="00A02527"/>
    <w:rsid w:val="00A02879"/>
    <w:rsid w:val="00A02C1F"/>
    <w:rsid w:val="00A030F7"/>
    <w:rsid w:val="00A0362D"/>
    <w:rsid w:val="00A05CC8"/>
    <w:rsid w:val="00A05D04"/>
    <w:rsid w:val="00A061BC"/>
    <w:rsid w:val="00A06B01"/>
    <w:rsid w:val="00A0724F"/>
    <w:rsid w:val="00A073F4"/>
    <w:rsid w:val="00A07607"/>
    <w:rsid w:val="00A10550"/>
    <w:rsid w:val="00A11208"/>
    <w:rsid w:val="00A12ED7"/>
    <w:rsid w:val="00A12F3F"/>
    <w:rsid w:val="00A13A26"/>
    <w:rsid w:val="00A14082"/>
    <w:rsid w:val="00A146F6"/>
    <w:rsid w:val="00A148F9"/>
    <w:rsid w:val="00A16026"/>
    <w:rsid w:val="00A2018A"/>
    <w:rsid w:val="00A20870"/>
    <w:rsid w:val="00A209C5"/>
    <w:rsid w:val="00A20F1D"/>
    <w:rsid w:val="00A21952"/>
    <w:rsid w:val="00A23017"/>
    <w:rsid w:val="00A23106"/>
    <w:rsid w:val="00A23149"/>
    <w:rsid w:val="00A24C57"/>
    <w:rsid w:val="00A25791"/>
    <w:rsid w:val="00A258BE"/>
    <w:rsid w:val="00A25AE5"/>
    <w:rsid w:val="00A273D2"/>
    <w:rsid w:val="00A27545"/>
    <w:rsid w:val="00A3079C"/>
    <w:rsid w:val="00A30EB6"/>
    <w:rsid w:val="00A32B3C"/>
    <w:rsid w:val="00A34541"/>
    <w:rsid w:val="00A34E4A"/>
    <w:rsid w:val="00A3564A"/>
    <w:rsid w:val="00A35A30"/>
    <w:rsid w:val="00A35A67"/>
    <w:rsid w:val="00A36522"/>
    <w:rsid w:val="00A3655B"/>
    <w:rsid w:val="00A366F0"/>
    <w:rsid w:val="00A374C9"/>
    <w:rsid w:val="00A37539"/>
    <w:rsid w:val="00A37F3E"/>
    <w:rsid w:val="00A37F52"/>
    <w:rsid w:val="00A40DCB"/>
    <w:rsid w:val="00A43144"/>
    <w:rsid w:val="00A440A3"/>
    <w:rsid w:val="00A46626"/>
    <w:rsid w:val="00A4668F"/>
    <w:rsid w:val="00A466EC"/>
    <w:rsid w:val="00A50CCF"/>
    <w:rsid w:val="00A5113A"/>
    <w:rsid w:val="00A51666"/>
    <w:rsid w:val="00A525EF"/>
    <w:rsid w:val="00A52D51"/>
    <w:rsid w:val="00A53FC8"/>
    <w:rsid w:val="00A541C6"/>
    <w:rsid w:val="00A55709"/>
    <w:rsid w:val="00A55C69"/>
    <w:rsid w:val="00A56FB7"/>
    <w:rsid w:val="00A57F7F"/>
    <w:rsid w:val="00A608DF"/>
    <w:rsid w:val="00A618FC"/>
    <w:rsid w:val="00A63123"/>
    <w:rsid w:val="00A631F8"/>
    <w:rsid w:val="00A634A9"/>
    <w:rsid w:val="00A63DBE"/>
    <w:rsid w:val="00A647FE"/>
    <w:rsid w:val="00A655DF"/>
    <w:rsid w:val="00A65C98"/>
    <w:rsid w:val="00A65F7F"/>
    <w:rsid w:val="00A67971"/>
    <w:rsid w:val="00A70339"/>
    <w:rsid w:val="00A703DE"/>
    <w:rsid w:val="00A70842"/>
    <w:rsid w:val="00A71464"/>
    <w:rsid w:val="00A7180D"/>
    <w:rsid w:val="00A723CC"/>
    <w:rsid w:val="00A72B9E"/>
    <w:rsid w:val="00A75991"/>
    <w:rsid w:val="00A75D5E"/>
    <w:rsid w:val="00A76EE0"/>
    <w:rsid w:val="00A77CC9"/>
    <w:rsid w:val="00A809B3"/>
    <w:rsid w:val="00A811E9"/>
    <w:rsid w:val="00A8171D"/>
    <w:rsid w:val="00A819C9"/>
    <w:rsid w:val="00A82146"/>
    <w:rsid w:val="00A8225E"/>
    <w:rsid w:val="00A836B3"/>
    <w:rsid w:val="00A84167"/>
    <w:rsid w:val="00A848C3"/>
    <w:rsid w:val="00A86F6D"/>
    <w:rsid w:val="00A871CD"/>
    <w:rsid w:val="00A87CA5"/>
    <w:rsid w:val="00A91063"/>
    <w:rsid w:val="00A9139E"/>
    <w:rsid w:val="00A93606"/>
    <w:rsid w:val="00A93D73"/>
    <w:rsid w:val="00A940BC"/>
    <w:rsid w:val="00A9547B"/>
    <w:rsid w:val="00A9580B"/>
    <w:rsid w:val="00A95CA0"/>
    <w:rsid w:val="00A97467"/>
    <w:rsid w:val="00A979A5"/>
    <w:rsid w:val="00AA0435"/>
    <w:rsid w:val="00AA0ED8"/>
    <w:rsid w:val="00AA1480"/>
    <w:rsid w:val="00AA26EC"/>
    <w:rsid w:val="00AA273F"/>
    <w:rsid w:val="00AA31FC"/>
    <w:rsid w:val="00AA33DB"/>
    <w:rsid w:val="00AA3950"/>
    <w:rsid w:val="00AA4656"/>
    <w:rsid w:val="00AA575E"/>
    <w:rsid w:val="00AA5EDA"/>
    <w:rsid w:val="00AA66E8"/>
    <w:rsid w:val="00AA6D8E"/>
    <w:rsid w:val="00AA70EB"/>
    <w:rsid w:val="00AA7A15"/>
    <w:rsid w:val="00AB06AB"/>
    <w:rsid w:val="00AB0999"/>
    <w:rsid w:val="00AB0C65"/>
    <w:rsid w:val="00AB12AA"/>
    <w:rsid w:val="00AB1528"/>
    <w:rsid w:val="00AB24C4"/>
    <w:rsid w:val="00AB28DB"/>
    <w:rsid w:val="00AB3216"/>
    <w:rsid w:val="00AB342A"/>
    <w:rsid w:val="00AB37C1"/>
    <w:rsid w:val="00AB4613"/>
    <w:rsid w:val="00AB5568"/>
    <w:rsid w:val="00AB56D9"/>
    <w:rsid w:val="00AB58A8"/>
    <w:rsid w:val="00AB6CF8"/>
    <w:rsid w:val="00AB6F2E"/>
    <w:rsid w:val="00AB7038"/>
    <w:rsid w:val="00AC006F"/>
    <w:rsid w:val="00AC0645"/>
    <w:rsid w:val="00AC08E3"/>
    <w:rsid w:val="00AC0EAC"/>
    <w:rsid w:val="00AC0F5B"/>
    <w:rsid w:val="00AC236D"/>
    <w:rsid w:val="00AC3063"/>
    <w:rsid w:val="00AC3B2F"/>
    <w:rsid w:val="00AC4E6F"/>
    <w:rsid w:val="00AC5673"/>
    <w:rsid w:val="00AC77DA"/>
    <w:rsid w:val="00AD068A"/>
    <w:rsid w:val="00AD087D"/>
    <w:rsid w:val="00AD11E0"/>
    <w:rsid w:val="00AD1440"/>
    <w:rsid w:val="00AD2692"/>
    <w:rsid w:val="00AD3D3D"/>
    <w:rsid w:val="00AD3E1D"/>
    <w:rsid w:val="00AD4F42"/>
    <w:rsid w:val="00AD6EAD"/>
    <w:rsid w:val="00AD6ECF"/>
    <w:rsid w:val="00AD7312"/>
    <w:rsid w:val="00AD7639"/>
    <w:rsid w:val="00AD7CD6"/>
    <w:rsid w:val="00AE01AF"/>
    <w:rsid w:val="00AE0D76"/>
    <w:rsid w:val="00AE1186"/>
    <w:rsid w:val="00AE139C"/>
    <w:rsid w:val="00AE1C31"/>
    <w:rsid w:val="00AE268F"/>
    <w:rsid w:val="00AE5862"/>
    <w:rsid w:val="00AE5B41"/>
    <w:rsid w:val="00AE5F3F"/>
    <w:rsid w:val="00AF08A6"/>
    <w:rsid w:val="00AF0968"/>
    <w:rsid w:val="00AF09D5"/>
    <w:rsid w:val="00AF0C55"/>
    <w:rsid w:val="00AF1378"/>
    <w:rsid w:val="00AF1EDB"/>
    <w:rsid w:val="00AF273F"/>
    <w:rsid w:val="00AF299D"/>
    <w:rsid w:val="00AF2FFC"/>
    <w:rsid w:val="00AF38FA"/>
    <w:rsid w:val="00AF47FD"/>
    <w:rsid w:val="00AF6221"/>
    <w:rsid w:val="00AF63DD"/>
    <w:rsid w:val="00AF6804"/>
    <w:rsid w:val="00AF68F6"/>
    <w:rsid w:val="00B011FD"/>
    <w:rsid w:val="00B0158A"/>
    <w:rsid w:val="00B0221F"/>
    <w:rsid w:val="00B02E83"/>
    <w:rsid w:val="00B038D7"/>
    <w:rsid w:val="00B03C46"/>
    <w:rsid w:val="00B044D2"/>
    <w:rsid w:val="00B05A14"/>
    <w:rsid w:val="00B065B0"/>
    <w:rsid w:val="00B06C9A"/>
    <w:rsid w:val="00B06E69"/>
    <w:rsid w:val="00B07727"/>
    <w:rsid w:val="00B10069"/>
    <w:rsid w:val="00B10282"/>
    <w:rsid w:val="00B10FFB"/>
    <w:rsid w:val="00B113B0"/>
    <w:rsid w:val="00B115E1"/>
    <w:rsid w:val="00B11607"/>
    <w:rsid w:val="00B12D7B"/>
    <w:rsid w:val="00B12D91"/>
    <w:rsid w:val="00B12E9D"/>
    <w:rsid w:val="00B14123"/>
    <w:rsid w:val="00B14288"/>
    <w:rsid w:val="00B146E2"/>
    <w:rsid w:val="00B15377"/>
    <w:rsid w:val="00B1580E"/>
    <w:rsid w:val="00B15894"/>
    <w:rsid w:val="00B15D23"/>
    <w:rsid w:val="00B16CB5"/>
    <w:rsid w:val="00B17A0B"/>
    <w:rsid w:val="00B211A3"/>
    <w:rsid w:val="00B211FC"/>
    <w:rsid w:val="00B22BAB"/>
    <w:rsid w:val="00B23282"/>
    <w:rsid w:val="00B23938"/>
    <w:rsid w:val="00B246C6"/>
    <w:rsid w:val="00B24F86"/>
    <w:rsid w:val="00B253E0"/>
    <w:rsid w:val="00B26BFF"/>
    <w:rsid w:val="00B26C8C"/>
    <w:rsid w:val="00B27E27"/>
    <w:rsid w:val="00B3015D"/>
    <w:rsid w:val="00B31766"/>
    <w:rsid w:val="00B31BC3"/>
    <w:rsid w:val="00B3242F"/>
    <w:rsid w:val="00B32F88"/>
    <w:rsid w:val="00B3749E"/>
    <w:rsid w:val="00B37D64"/>
    <w:rsid w:val="00B40CF8"/>
    <w:rsid w:val="00B40E7A"/>
    <w:rsid w:val="00B42C32"/>
    <w:rsid w:val="00B4360A"/>
    <w:rsid w:val="00B43BE0"/>
    <w:rsid w:val="00B44447"/>
    <w:rsid w:val="00B45418"/>
    <w:rsid w:val="00B45814"/>
    <w:rsid w:val="00B458F6"/>
    <w:rsid w:val="00B460EC"/>
    <w:rsid w:val="00B4709F"/>
    <w:rsid w:val="00B479E5"/>
    <w:rsid w:val="00B47A71"/>
    <w:rsid w:val="00B47F18"/>
    <w:rsid w:val="00B50536"/>
    <w:rsid w:val="00B5071F"/>
    <w:rsid w:val="00B50B0E"/>
    <w:rsid w:val="00B5157D"/>
    <w:rsid w:val="00B51F9B"/>
    <w:rsid w:val="00B5298C"/>
    <w:rsid w:val="00B53D57"/>
    <w:rsid w:val="00B55083"/>
    <w:rsid w:val="00B56D58"/>
    <w:rsid w:val="00B5719C"/>
    <w:rsid w:val="00B5746D"/>
    <w:rsid w:val="00B5754D"/>
    <w:rsid w:val="00B60F81"/>
    <w:rsid w:val="00B6149A"/>
    <w:rsid w:val="00B627FD"/>
    <w:rsid w:val="00B64AFB"/>
    <w:rsid w:val="00B6517A"/>
    <w:rsid w:val="00B66B06"/>
    <w:rsid w:val="00B672BF"/>
    <w:rsid w:val="00B67B73"/>
    <w:rsid w:val="00B71C03"/>
    <w:rsid w:val="00B724A6"/>
    <w:rsid w:val="00B72AE2"/>
    <w:rsid w:val="00B741F0"/>
    <w:rsid w:val="00B7420F"/>
    <w:rsid w:val="00B75D29"/>
    <w:rsid w:val="00B75D3C"/>
    <w:rsid w:val="00B75D90"/>
    <w:rsid w:val="00B76873"/>
    <w:rsid w:val="00B76B44"/>
    <w:rsid w:val="00B76F7A"/>
    <w:rsid w:val="00B801FE"/>
    <w:rsid w:val="00B802B7"/>
    <w:rsid w:val="00B80813"/>
    <w:rsid w:val="00B808B5"/>
    <w:rsid w:val="00B81C4E"/>
    <w:rsid w:val="00B83126"/>
    <w:rsid w:val="00B8336B"/>
    <w:rsid w:val="00B84660"/>
    <w:rsid w:val="00B85618"/>
    <w:rsid w:val="00B8578B"/>
    <w:rsid w:val="00B858BD"/>
    <w:rsid w:val="00B865C1"/>
    <w:rsid w:val="00B9026E"/>
    <w:rsid w:val="00B91548"/>
    <w:rsid w:val="00B91676"/>
    <w:rsid w:val="00B919DD"/>
    <w:rsid w:val="00B93F40"/>
    <w:rsid w:val="00B9459D"/>
    <w:rsid w:val="00B96875"/>
    <w:rsid w:val="00B96BD1"/>
    <w:rsid w:val="00B97137"/>
    <w:rsid w:val="00B9742F"/>
    <w:rsid w:val="00B97E41"/>
    <w:rsid w:val="00BA04D2"/>
    <w:rsid w:val="00BA1801"/>
    <w:rsid w:val="00BA1C42"/>
    <w:rsid w:val="00BA1D71"/>
    <w:rsid w:val="00BA292E"/>
    <w:rsid w:val="00BA3792"/>
    <w:rsid w:val="00BA4158"/>
    <w:rsid w:val="00BA46F3"/>
    <w:rsid w:val="00BA50BE"/>
    <w:rsid w:val="00BA5F25"/>
    <w:rsid w:val="00BB07C6"/>
    <w:rsid w:val="00BB0F8D"/>
    <w:rsid w:val="00BB1679"/>
    <w:rsid w:val="00BB1737"/>
    <w:rsid w:val="00BB1C12"/>
    <w:rsid w:val="00BB2463"/>
    <w:rsid w:val="00BB2C35"/>
    <w:rsid w:val="00BB35D4"/>
    <w:rsid w:val="00BB41B6"/>
    <w:rsid w:val="00BB41EC"/>
    <w:rsid w:val="00BB485C"/>
    <w:rsid w:val="00BB55AE"/>
    <w:rsid w:val="00BB5CEE"/>
    <w:rsid w:val="00BB5F67"/>
    <w:rsid w:val="00BB6273"/>
    <w:rsid w:val="00BB6F29"/>
    <w:rsid w:val="00BC0759"/>
    <w:rsid w:val="00BC0EBC"/>
    <w:rsid w:val="00BC0EC1"/>
    <w:rsid w:val="00BC1089"/>
    <w:rsid w:val="00BC16CE"/>
    <w:rsid w:val="00BC1D38"/>
    <w:rsid w:val="00BC2343"/>
    <w:rsid w:val="00BC2AAE"/>
    <w:rsid w:val="00BC37A3"/>
    <w:rsid w:val="00BC3B6D"/>
    <w:rsid w:val="00BC4E4E"/>
    <w:rsid w:val="00BC5211"/>
    <w:rsid w:val="00BC6832"/>
    <w:rsid w:val="00BC6C7E"/>
    <w:rsid w:val="00BC6D03"/>
    <w:rsid w:val="00BC725B"/>
    <w:rsid w:val="00BC7478"/>
    <w:rsid w:val="00BC75AC"/>
    <w:rsid w:val="00BC7840"/>
    <w:rsid w:val="00BD1481"/>
    <w:rsid w:val="00BD155D"/>
    <w:rsid w:val="00BD1A04"/>
    <w:rsid w:val="00BD22D9"/>
    <w:rsid w:val="00BD3105"/>
    <w:rsid w:val="00BD4EC7"/>
    <w:rsid w:val="00BD5736"/>
    <w:rsid w:val="00BD5EA4"/>
    <w:rsid w:val="00BD6297"/>
    <w:rsid w:val="00BD63E3"/>
    <w:rsid w:val="00BD6441"/>
    <w:rsid w:val="00BD661C"/>
    <w:rsid w:val="00BD6733"/>
    <w:rsid w:val="00BD7170"/>
    <w:rsid w:val="00BD7476"/>
    <w:rsid w:val="00BD7D20"/>
    <w:rsid w:val="00BE0C31"/>
    <w:rsid w:val="00BE24AD"/>
    <w:rsid w:val="00BE5733"/>
    <w:rsid w:val="00BE580C"/>
    <w:rsid w:val="00BE66F2"/>
    <w:rsid w:val="00BE6923"/>
    <w:rsid w:val="00BE6ECF"/>
    <w:rsid w:val="00BE6F8E"/>
    <w:rsid w:val="00BE7741"/>
    <w:rsid w:val="00BE7BAC"/>
    <w:rsid w:val="00BF028B"/>
    <w:rsid w:val="00BF0E09"/>
    <w:rsid w:val="00BF1D9D"/>
    <w:rsid w:val="00BF2066"/>
    <w:rsid w:val="00BF21E5"/>
    <w:rsid w:val="00BF50DF"/>
    <w:rsid w:val="00BF542A"/>
    <w:rsid w:val="00BF75B8"/>
    <w:rsid w:val="00BF76EB"/>
    <w:rsid w:val="00BF7BF5"/>
    <w:rsid w:val="00BF7D23"/>
    <w:rsid w:val="00C001E6"/>
    <w:rsid w:val="00C0194B"/>
    <w:rsid w:val="00C01AC7"/>
    <w:rsid w:val="00C03546"/>
    <w:rsid w:val="00C03DBA"/>
    <w:rsid w:val="00C046F4"/>
    <w:rsid w:val="00C04CBB"/>
    <w:rsid w:val="00C05946"/>
    <w:rsid w:val="00C069DF"/>
    <w:rsid w:val="00C0773F"/>
    <w:rsid w:val="00C10C28"/>
    <w:rsid w:val="00C1139C"/>
    <w:rsid w:val="00C11C8B"/>
    <w:rsid w:val="00C12477"/>
    <w:rsid w:val="00C125C0"/>
    <w:rsid w:val="00C12B0F"/>
    <w:rsid w:val="00C1461C"/>
    <w:rsid w:val="00C1482A"/>
    <w:rsid w:val="00C14F64"/>
    <w:rsid w:val="00C1501E"/>
    <w:rsid w:val="00C15BBC"/>
    <w:rsid w:val="00C15C89"/>
    <w:rsid w:val="00C16517"/>
    <w:rsid w:val="00C16807"/>
    <w:rsid w:val="00C21750"/>
    <w:rsid w:val="00C24ABF"/>
    <w:rsid w:val="00C251EE"/>
    <w:rsid w:val="00C25BCF"/>
    <w:rsid w:val="00C26F5E"/>
    <w:rsid w:val="00C27329"/>
    <w:rsid w:val="00C2734B"/>
    <w:rsid w:val="00C27C1F"/>
    <w:rsid w:val="00C30E5B"/>
    <w:rsid w:val="00C312DB"/>
    <w:rsid w:val="00C31562"/>
    <w:rsid w:val="00C32176"/>
    <w:rsid w:val="00C33440"/>
    <w:rsid w:val="00C334A6"/>
    <w:rsid w:val="00C33DFD"/>
    <w:rsid w:val="00C347B5"/>
    <w:rsid w:val="00C3561B"/>
    <w:rsid w:val="00C35F48"/>
    <w:rsid w:val="00C37B89"/>
    <w:rsid w:val="00C37DCC"/>
    <w:rsid w:val="00C41588"/>
    <w:rsid w:val="00C4170B"/>
    <w:rsid w:val="00C4244D"/>
    <w:rsid w:val="00C42E6A"/>
    <w:rsid w:val="00C44CBD"/>
    <w:rsid w:val="00C452EB"/>
    <w:rsid w:val="00C463DF"/>
    <w:rsid w:val="00C468DB"/>
    <w:rsid w:val="00C4713B"/>
    <w:rsid w:val="00C505B9"/>
    <w:rsid w:val="00C50C6F"/>
    <w:rsid w:val="00C52D73"/>
    <w:rsid w:val="00C53C1E"/>
    <w:rsid w:val="00C54B2A"/>
    <w:rsid w:val="00C55584"/>
    <w:rsid w:val="00C557D8"/>
    <w:rsid w:val="00C560D4"/>
    <w:rsid w:val="00C56505"/>
    <w:rsid w:val="00C56A58"/>
    <w:rsid w:val="00C56E85"/>
    <w:rsid w:val="00C5743D"/>
    <w:rsid w:val="00C5765B"/>
    <w:rsid w:val="00C57D83"/>
    <w:rsid w:val="00C57FFB"/>
    <w:rsid w:val="00C6097B"/>
    <w:rsid w:val="00C613B0"/>
    <w:rsid w:val="00C616BD"/>
    <w:rsid w:val="00C6179A"/>
    <w:rsid w:val="00C62090"/>
    <w:rsid w:val="00C623E1"/>
    <w:rsid w:val="00C62AF2"/>
    <w:rsid w:val="00C63335"/>
    <w:rsid w:val="00C64F75"/>
    <w:rsid w:val="00C66261"/>
    <w:rsid w:val="00C6645C"/>
    <w:rsid w:val="00C667F0"/>
    <w:rsid w:val="00C66CFD"/>
    <w:rsid w:val="00C672FD"/>
    <w:rsid w:val="00C674C0"/>
    <w:rsid w:val="00C677B2"/>
    <w:rsid w:val="00C70651"/>
    <w:rsid w:val="00C71519"/>
    <w:rsid w:val="00C7173E"/>
    <w:rsid w:val="00C71752"/>
    <w:rsid w:val="00C71F87"/>
    <w:rsid w:val="00C721AE"/>
    <w:rsid w:val="00C72AF0"/>
    <w:rsid w:val="00C73BCF"/>
    <w:rsid w:val="00C74A29"/>
    <w:rsid w:val="00C74C2B"/>
    <w:rsid w:val="00C75865"/>
    <w:rsid w:val="00C75E4F"/>
    <w:rsid w:val="00C76021"/>
    <w:rsid w:val="00C769B6"/>
    <w:rsid w:val="00C76EB0"/>
    <w:rsid w:val="00C7702B"/>
    <w:rsid w:val="00C770B2"/>
    <w:rsid w:val="00C77B40"/>
    <w:rsid w:val="00C77C68"/>
    <w:rsid w:val="00C83E9E"/>
    <w:rsid w:val="00C84F67"/>
    <w:rsid w:val="00C85981"/>
    <w:rsid w:val="00C86222"/>
    <w:rsid w:val="00C8643C"/>
    <w:rsid w:val="00C868CB"/>
    <w:rsid w:val="00C86AB8"/>
    <w:rsid w:val="00C86C89"/>
    <w:rsid w:val="00C87895"/>
    <w:rsid w:val="00C87908"/>
    <w:rsid w:val="00C90BE3"/>
    <w:rsid w:val="00C922CB"/>
    <w:rsid w:val="00C937E8"/>
    <w:rsid w:val="00C947C7"/>
    <w:rsid w:val="00C96D1E"/>
    <w:rsid w:val="00C97859"/>
    <w:rsid w:val="00C9798A"/>
    <w:rsid w:val="00C97D87"/>
    <w:rsid w:val="00CA0222"/>
    <w:rsid w:val="00CA041E"/>
    <w:rsid w:val="00CA13EE"/>
    <w:rsid w:val="00CA187D"/>
    <w:rsid w:val="00CA30FD"/>
    <w:rsid w:val="00CA323E"/>
    <w:rsid w:val="00CA38D7"/>
    <w:rsid w:val="00CA3C28"/>
    <w:rsid w:val="00CA43B7"/>
    <w:rsid w:val="00CA4A1C"/>
    <w:rsid w:val="00CA4F52"/>
    <w:rsid w:val="00CA67A1"/>
    <w:rsid w:val="00CB0075"/>
    <w:rsid w:val="00CB096E"/>
    <w:rsid w:val="00CB0C98"/>
    <w:rsid w:val="00CB128C"/>
    <w:rsid w:val="00CB19BE"/>
    <w:rsid w:val="00CB1D27"/>
    <w:rsid w:val="00CB27D2"/>
    <w:rsid w:val="00CB3345"/>
    <w:rsid w:val="00CB3FC3"/>
    <w:rsid w:val="00CB40BE"/>
    <w:rsid w:val="00CB4F2D"/>
    <w:rsid w:val="00CB5976"/>
    <w:rsid w:val="00CB61F4"/>
    <w:rsid w:val="00CB64AB"/>
    <w:rsid w:val="00CB6586"/>
    <w:rsid w:val="00CB7403"/>
    <w:rsid w:val="00CB7A4B"/>
    <w:rsid w:val="00CC0198"/>
    <w:rsid w:val="00CC1105"/>
    <w:rsid w:val="00CC1831"/>
    <w:rsid w:val="00CC3090"/>
    <w:rsid w:val="00CC3125"/>
    <w:rsid w:val="00CC4C86"/>
    <w:rsid w:val="00CC688D"/>
    <w:rsid w:val="00CC7C3F"/>
    <w:rsid w:val="00CD11B8"/>
    <w:rsid w:val="00CD140A"/>
    <w:rsid w:val="00CD276C"/>
    <w:rsid w:val="00CD3CD6"/>
    <w:rsid w:val="00CD3FCB"/>
    <w:rsid w:val="00CD4F6B"/>
    <w:rsid w:val="00CD5A11"/>
    <w:rsid w:val="00CD61E7"/>
    <w:rsid w:val="00CD6C3D"/>
    <w:rsid w:val="00CE0428"/>
    <w:rsid w:val="00CE0594"/>
    <w:rsid w:val="00CE0CA0"/>
    <w:rsid w:val="00CE120E"/>
    <w:rsid w:val="00CE222D"/>
    <w:rsid w:val="00CE2739"/>
    <w:rsid w:val="00CE2BFA"/>
    <w:rsid w:val="00CE2D4D"/>
    <w:rsid w:val="00CE4B0E"/>
    <w:rsid w:val="00CE4EF0"/>
    <w:rsid w:val="00CE4F48"/>
    <w:rsid w:val="00CE5049"/>
    <w:rsid w:val="00CE5F9B"/>
    <w:rsid w:val="00CE7409"/>
    <w:rsid w:val="00CE7D31"/>
    <w:rsid w:val="00CF007E"/>
    <w:rsid w:val="00CF00F6"/>
    <w:rsid w:val="00CF0346"/>
    <w:rsid w:val="00CF0574"/>
    <w:rsid w:val="00CF1033"/>
    <w:rsid w:val="00CF1864"/>
    <w:rsid w:val="00CF196F"/>
    <w:rsid w:val="00CF1B5B"/>
    <w:rsid w:val="00CF25A2"/>
    <w:rsid w:val="00CF3AEF"/>
    <w:rsid w:val="00CF6510"/>
    <w:rsid w:val="00CF7075"/>
    <w:rsid w:val="00CF79F4"/>
    <w:rsid w:val="00CF7B6E"/>
    <w:rsid w:val="00D00040"/>
    <w:rsid w:val="00D02058"/>
    <w:rsid w:val="00D02F9B"/>
    <w:rsid w:val="00D03760"/>
    <w:rsid w:val="00D03DEF"/>
    <w:rsid w:val="00D04AF4"/>
    <w:rsid w:val="00D07C0A"/>
    <w:rsid w:val="00D10128"/>
    <w:rsid w:val="00D11140"/>
    <w:rsid w:val="00D126B4"/>
    <w:rsid w:val="00D12EFB"/>
    <w:rsid w:val="00D138CE"/>
    <w:rsid w:val="00D13A5E"/>
    <w:rsid w:val="00D15E0B"/>
    <w:rsid w:val="00D16D7E"/>
    <w:rsid w:val="00D20272"/>
    <w:rsid w:val="00D20390"/>
    <w:rsid w:val="00D215DA"/>
    <w:rsid w:val="00D23F38"/>
    <w:rsid w:val="00D242E6"/>
    <w:rsid w:val="00D243FC"/>
    <w:rsid w:val="00D24BE3"/>
    <w:rsid w:val="00D254C8"/>
    <w:rsid w:val="00D260CE"/>
    <w:rsid w:val="00D26D9E"/>
    <w:rsid w:val="00D306DA"/>
    <w:rsid w:val="00D3125F"/>
    <w:rsid w:val="00D321F4"/>
    <w:rsid w:val="00D32B83"/>
    <w:rsid w:val="00D32BA7"/>
    <w:rsid w:val="00D32E51"/>
    <w:rsid w:val="00D330E3"/>
    <w:rsid w:val="00D34DDE"/>
    <w:rsid w:val="00D34E5F"/>
    <w:rsid w:val="00D363C9"/>
    <w:rsid w:val="00D36D29"/>
    <w:rsid w:val="00D3737B"/>
    <w:rsid w:val="00D374F2"/>
    <w:rsid w:val="00D378FA"/>
    <w:rsid w:val="00D40B07"/>
    <w:rsid w:val="00D4110B"/>
    <w:rsid w:val="00D41706"/>
    <w:rsid w:val="00D419BF"/>
    <w:rsid w:val="00D4271D"/>
    <w:rsid w:val="00D437BF"/>
    <w:rsid w:val="00D44147"/>
    <w:rsid w:val="00D44D50"/>
    <w:rsid w:val="00D44DAA"/>
    <w:rsid w:val="00D462BB"/>
    <w:rsid w:val="00D476EB"/>
    <w:rsid w:val="00D4790C"/>
    <w:rsid w:val="00D50F1B"/>
    <w:rsid w:val="00D51A0F"/>
    <w:rsid w:val="00D524EF"/>
    <w:rsid w:val="00D53196"/>
    <w:rsid w:val="00D5349A"/>
    <w:rsid w:val="00D53CB0"/>
    <w:rsid w:val="00D55069"/>
    <w:rsid w:val="00D551E1"/>
    <w:rsid w:val="00D559F0"/>
    <w:rsid w:val="00D55C2C"/>
    <w:rsid w:val="00D562FE"/>
    <w:rsid w:val="00D57CCF"/>
    <w:rsid w:val="00D57E8E"/>
    <w:rsid w:val="00D6222C"/>
    <w:rsid w:val="00D630AD"/>
    <w:rsid w:val="00D635C6"/>
    <w:rsid w:val="00D6428C"/>
    <w:rsid w:val="00D6436E"/>
    <w:rsid w:val="00D643EB"/>
    <w:rsid w:val="00D648D2"/>
    <w:rsid w:val="00D64A18"/>
    <w:rsid w:val="00D64B3B"/>
    <w:rsid w:val="00D658D1"/>
    <w:rsid w:val="00D65F3C"/>
    <w:rsid w:val="00D660FD"/>
    <w:rsid w:val="00D663FD"/>
    <w:rsid w:val="00D674D4"/>
    <w:rsid w:val="00D67CA4"/>
    <w:rsid w:val="00D735AD"/>
    <w:rsid w:val="00D737F7"/>
    <w:rsid w:val="00D73AFA"/>
    <w:rsid w:val="00D73C59"/>
    <w:rsid w:val="00D740E7"/>
    <w:rsid w:val="00D74844"/>
    <w:rsid w:val="00D756CA"/>
    <w:rsid w:val="00D83B40"/>
    <w:rsid w:val="00D85757"/>
    <w:rsid w:val="00D87255"/>
    <w:rsid w:val="00D91281"/>
    <w:rsid w:val="00D914B5"/>
    <w:rsid w:val="00D916CA"/>
    <w:rsid w:val="00D91802"/>
    <w:rsid w:val="00D9239D"/>
    <w:rsid w:val="00D92DE0"/>
    <w:rsid w:val="00D9310E"/>
    <w:rsid w:val="00D93521"/>
    <w:rsid w:val="00D93868"/>
    <w:rsid w:val="00D94939"/>
    <w:rsid w:val="00D9520F"/>
    <w:rsid w:val="00D956DB"/>
    <w:rsid w:val="00D958DE"/>
    <w:rsid w:val="00D95ECE"/>
    <w:rsid w:val="00D96508"/>
    <w:rsid w:val="00D9672D"/>
    <w:rsid w:val="00D9709A"/>
    <w:rsid w:val="00D9743C"/>
    <w:rsid w:val="00DA0521"/>
    <w:rsid w:val="00DA0E09"/>
    <w:rsid w:val="00DA1889"/>
    <w:rsid w:val="00DA1973"/>
    <w:rsid w:val="00DA1F2A"/>
    <w:rsid w:val="00DA3193"/>
    <w:rsid w:val="00DA4155"/>
    <w:rsid w:val="00DA46C7"/>
    <w:rsid w:val="00DA5582"/>
    <w:rsid w:val="00DA5748"/>
    <w:rsid w:val="00DA59CA"/>
    <w:rsid w:val="00DA6439"/>
    <w:rsid w:val="00DA6F42"/>
    <w:rsid w:val="00DA7390"/>
    <w:rsid w:val="00DA7CC2"/>
    <w:rsid w:val="00DB0BAD"/>
    <w:rsid w:val="00DB0C39"/>
    <w:rsid w:val="00DB21F9"/>
    <w:rsid w:val="00DB3285"/>
    <w:rsid w:val="00DB467D"/>
    <w:rsid w:val="00DB4E9D"/>
    <w:rsid w:val="00DB53BB"/>
    <w:rsid w:val="00DB586B"/>
    <w:rsid w:val="00DB5915"/>
    <w:rsid w:val="00DB6574"/>
    <w:rsid w:val="00DC0000"/>
    <w:rsid w:val="00DC0024"/>
    <w:rsid w:val="00DC09B5"/>
    <w:rsid w:val="00DC3824"/>
    <w:rsid w:val="00DC4DAC"/>
    <w:rsid w:val="00DC50F7"/>
    <w:rsid w:val="00DC563F"/>
    <w:rsid w:val="00DC5EB3"/>
    <w:rsid w:val="00DC62EE"/>
    <w:rsid w:val="00DC63EE"/>
    <w:rsid w:val="00DC65D5"/>
    <w:rsid w:val="00DC6DCF"/>
    <w:rsid w:val="00DC7451"/>
    <w:rsid w:val="00DC7C7F"/>
    <w:rsid w:val="00DC7F9C"/>
    <w:rsid w:val="00DD0145"/>
    <w:rsid w:val="00DD0146"/>
    <w:rsid w:val="00DD05AD"/>
    <w:rsid w:val="00DD0895"/>
    <w:rsid w:val="00DD1CB4"/>
    <w:rsid w:val="00DD1FAB"/>
    <w:rsid w:val="00DD2195"/>
    <w:rsid w:val="00DD3166"/>
    <w:rsid w:val="00DD34F8"/>
    <w:rsid w:val="00DD350E"/>
    <w:rsid w:val="00DD3561"/>
    <w:rsid w:val="00DD40DD"/>
    <w:rsid w:val="00DD41AF"/>
    <w:rsid w:val="00DD49BB"/>
    <w:rsid w:val="00DD4F9C"/>
    <w:rsid w:val="00DD50AD"/>
    <w:rsid w:val="00DD5BE7"/>
    <w:rsid w:val="00DD689C"/>
    <w:rsid w:val="00DD71A8"/>
    <w:rsid w:val="00DD71B7"/>
    <w:rsid w:val="00DD7FD2"/>
    <w:rsid w:val="00DE13DF"/>
    <w:rsid w:val="00DE228E"/>
    <w:rsid w:val="00DE2513"/>
    <w:rsid w:val="00DE40BD"/>
    <w:rsid w:val="00DE518B"/>
    <w:rsid w:val="00DF059D"/>
    <w:rsid w:val="00DF0852"/>
    <w:rsid w:val="00DF0F7C"/>
    <w:rsid w:val="00DF10E4"/>
    <w:rsid w:val="00DF132D"/>
    <w:rsid w:val="00DF14D8"/>
    <w:rsid w:val="00DF20BE"/>
    <w:rsid w:val="00DF2EC8"/>
    <w:rsid w:val="00DF38FE"/>
    <w:rsid w:val="00DF4A09"/>
    <w:rsid w:val="00DF4FCC"/>
    <w:rsid w:val="00DF584F"/>
    <w:rsid w:val="00DF5A28"/>
    <w:rsid w:val="00DF6805"/>
    <w:rsid w:val="00DF6C89"/>
    <w:rsid w:val="00DF7281"/>
    <w:rsid w:val="00DF7A94"/>
    <w:rsid w:val="00DF7BED"/>
    <w:rsid w:val="00DF7ED7"/>
    <w:rsid w:val="00E00341"/>
    <w:rsid w:val="00E0087A"/>
    <w:rsid w:val="00E00D44"/>
    <w:rsid w:val="00E018EA"/>
    <w:rsid w:val="00E01A89"/>
    <w:rsid w:val="00E01A97"/>
    <w:rsid w:val="00E01FD2"/>
    <w:rsid w:val="00E02F3B"/>
    <w:rsid w:val="00E03A59"/>
    <w:rsid w:val="00E04091"/>
    <w:rsid w:val="00E046F5"/>
    <w:rsid w:val="00E05C4A"/>
    <w:rsid w:val="00E079C1"/>
    <w:rsid w:val="00E07A2C"/>
    <w:rsid w:val="00E105ED"/>
    <w:rsid w:val="00E11DD5"/>
    <w:rsid w:val="00E129A2"/>
    <w:rsid w:val="00E12E0C"/>
    <w:rsid w:val="00E1353F"/>
    <w:rsid w:val="00E1419C"/>
    <w:rsid w:val="00E14AD7"/>
    <w:rsid w:val="00E1713C"/>
    <w:rsid w:val="00E17157"/>
    <w:rsid w:val="00E20E49"/>
    <w:rsid w:val="00E22471"/>
    <w:rsid w:val="00E22A5E"/>
    <w:rsid w:val="00E23759"/>
    <w:rsid w:val="00E24189"/>
    <w:rsid w:val="00E24A68"/>
    <w:rsid w:val="00E24B37"/>
    <w:rsid w:val="00E24F36"/>
    <w:rsid w:val="00E26021"/>
    <w:rsid w:val="00E26FB4"/>
    <w:rsid w:val="00E2738C"/>
    <w:rsid w:val="00E2767E"/>
    <w:rsid w:val="00E27D84"/>
    <w:rsid w:val="00E27EAA"/>
    <w:rsid w:val="00E31565"/>
    <w:rsid w:val="00E315FD"/>
    <w:rsid w:val="00E32C3B"/>
    <w:rsid w:val="00E33189"/>
    <w:rsid w:val="00E3321C"/>
    <w:rsid w:val="00E3342D"/>
    <w:rsid w:val="00E36665"/>
    <w:rsid w:val="00E36E07"/>
    <w:rsid w:val="00E37A49"/>
    <w:rsid w:val="00E40075"/>
    <w:rsid w:val="00E40969"/>
    <w:rsid w:val="00E409E1"/>
    <w:rsid w:val="00E40A37"/>
    <w:rsid w:val="00E4142B"/>
    <w:rsid w:val="00E41622"/>
    <w:rsid w:val="00E41B11"/>
    <w:rsid w:val="00E41BAF"/>
    <w:rsid w:val="00E41C09"/>
    <w:rsid w:val="00E41E49"/>
    <w:rsid w:val="00E42580"/>
    <w:rsid w:val="00E42FF2"/>
    <w:rsid w:val="00E432F1"/>
    <w:rsid w:val="00E445F5"/>
    <w:rsid w:val="00E44ADD"/>
    <w:rsid w:val="00E46146"/>
    <w:rsid w:val="00E463F7"/>
    <w:rsid w:val="00E464F9"/>
    <w:rsid w:val="00E47791"/>
    <w:rsid w:val="00E47B40"/>
    <w:rsid w:val="00E47E0C"/>
    <w:rsid w:val="00E47EDE"/>
    <w:rsid w:val="00E51B35"/>
    <w:rsid w:val="00E529C7"/>
    <w:rsid w:val="00E5320A"/>
    <w:rsid w:val="00E53ED5"/>
    <w:rsid w:val="00E54235"/>
    <w:rsid w:val="00E544CE"/>
    <w:rsid w:val="00E5542F"/>
    <w:rsid w:val="00E557A5"/>
    <w:rsid w:val="00E56E48"/>
    <w:rsid w:val="00E56E63"/>
    <w:rsid w:val="00E60687"/>
    <w:rsid w:val="00E61093"/>
    <w:rsid w:val="00E6132E"/>
    <w:rsid w:val="00E62A4F"/>
    <w:rsid w:val="00E6446E"/>
    <w:rsid w:val="00E653DE"/>
    <w:rsid w:val="00E65508"/>
    <w:rsid w:val="00E65DE8"/>
    <w:rsid w:val="00E65FC3"/>
    <w:rsid w:val="00E66491"/>
    <w:rsid w:val="00E67D6C"/>
    <w:rsid w:val="00E67E0C"/>
    <w:rsid w:val="00E70C28"/>
    <w:rsid w:val="00E7155C"/>
    <w:rsid w:val="00E71700"/>
    <w:rsid w:val="00E72914"/>
    <w:rsid w:val="00E74A5A"/>
    <w:rsid w:val="00E74A60"/>
    <w:rsid w:val="00E758D4"/>
    <w:rsid w:val="00E75B4C"/>
    <w:rsid w:val="00E75B6F"/>
    <w:rsid w:val="00E774D8"/>
    <w:rsid w:val="00E7797C"/>
    <w:rsid w:val="00E779D5"/>
    <w:rsid w:val="00E80575"/>
    <w:rsid w:val="00E8130E"/>
    <w:rsid w:val="00E81401"/>
    <w:rsid w:val="00E82CB7"/>
    <w:rsid w:val="00E8353B"/>
    <w:rsid w:val="00E8397F"/>
    <w:rsid w:val="00E84F38"/>
    <w:rsid w:val="00E852A8"/>
    <w:rsid w:val="00E8544D"/>
    <w:rsid w:val="00E8607E"/>
    <w:rsid w:val="00E86533"/>
    <w:rsid w:val="00E87328"/>
    <w:rsid w:val="00E87A6D"/>
    <w:rsid w:val="00E87C2D"/>
    <w:rsid w:val="00E87F17"/>
    <w:rsid w:val="00E90C86"/>
    <w:rsid w:val="00E90CA6"/>
    <w:rsid w:val="00E91623"/>
    <w:rsid w:val="00E9173E"/>
    <w:rsid w:val="00E91D67"/>
    <w:rsid w:val="00E921B5"/>
    <w:rsid w:val="00E92516"/>
    <w:rsid w:val="00E943DB"/>
    <w:rsid w:val="00E95633"/>
    <w:rsid w:val="00E95736"/>
    <w:rsid w:val="00E95940"/>
    <w:rsid w:val="00E96CFB"/>
    <w:rsid w:val="00E96F6C"/>
    <w:rsid w:val="00E9724C"/>
    <w:rsid w:val="00EA0116"/>
    <w:rsid w:val="00EA26E5"/>
    <w:rsid w:val="00EA2B45"/>
    <w:rsid w:val="00EA3190"/>
    <w:rsid w:val="00EA3526"/>
    <w:rsid w:val="00EA3A48"/>
    <w:rsid w:val="00EA5EA4"/>
    <w:rsid w:val="00EA66CA"/>
    <w:rsid w:val="00EB0CFD"/>
    <w:rsid w:val="00EB0EA5"/>
    <w:rsid w:val="00EB19E6"/>
    <w:rsid w:val="00EB243E"/>
    <w:rsid w:val="00EB2CBD"/>
    <w:rsid w:val="00EB5F51"/>
    <w:rsid w:val="00EB689E"/>
    <w:rsid w:val="00EB6D59"/>
    <w:rsid w:val="00EC014D"/>
    <w:rsid w:val="00EC02C5"/>
    <w:rsid w:val="00EC0E5F"/>
    <w:rsid w:val="00EC20B9"/>
    <w:rsid w:val="00EC2DBC"/>
    <w:rsid w:val="00EC3212"/>
    <w:rsid w:val="00EC3530"/>
    <w:rsid w:val="00EC38D3"/>
    <w:rsid w:val="00EC404C"/>
    <w:rsid w:val="00EC4BA8"/>
    <w:rsid w:val="00EC6621"/>
    <w:rsid w:val="00EC69B7"/>
    <w:rsid w:val="00EC6D6C"/>
    <w:rsid w:val="00EC731D"/>
    <w:rsid w:val="00EC74DE"/>
    <w:rsid w:val="00EC7D7B"/>
    <w:rsid w:val="00EC7F4B"/>
    <w:rsid w:val="00ED0CA6"/>
    <w:rsid w:val="00ED0FC0"/>
    <w:rsid w:val="00ED1F0C"/>
    <w:rsid w:val="00ED2D57"/>
    <w:rsid w:val="00ED3819"/>
    <w:rsid w:val="00ED39B2"/>
    <w:rsid w:val="00ED3A81"/>
    <w:rsid w:val="00ED4788"/>
    <w:rsid w:val="00ED4B4B"/>
    <w:rsid w:val="00ED5A6A"/>
    <w:rsid w:val="00ED65CC"/>
    <w:rsid w:val="00ED7ACA"/>
    <w:rsid w:val="00ED7CC6"/>
    <w:rsid w:val="00EE034E"/>
    <w:rsid w:val="00EE0FD5"/>
    <w:rsid w:val="00EE102B"/>
    <w:rsid w:val="00EE1467"/>
    <w:rsid w:val="00EE1687"/>
    <w:rsid w:val="00EE1D87"/>
    <w:rsid w:val="00EE24B9"/>
    <w:rsid w:val="00EE3C12"/>
    <w:rsid w:val="00EE5458"/>
    <w:rsid w:val="00EE56D2"/>
    <w:rsid w:val="00EE5A81"/>
    <w:rsid w:val="00EE6588"/>
    <w:rsid w:val="00EF253E"/>
    <w:rsid w:val="00EF3C39"/>
    <w:rsid w:val="00EF48EC"/>
    <w:rsid w:val="00EF4BCF"/>
    <w:rsid w:val="00EF4CDE"/>
    <w:rsid w:val="00EF613D"/>
    <w:rsid w:val="00EF6E47"/>
    <w:rsid w:val="00EF70A9"/>
    <w:rsid w:val="00EF7289"/>
    <w:rsid w:val="00EF7590"/>
    <w:rsid w:val="00EF7AD9"/>
    <w:rsid w:val="00F042A0"/>
    <w:rsid w:val="00F04837"/>
    <w:rsid w:val="00F049AC"/>
    <w:rsid w:val="00F04A6E"/>
    <w:rsid w:val="00F04AF0"/>
    <w:rsid w:val="00F05991"/>
    <w:rsid w:val="00F06499"/>
    <w:rsid w:val="00F065B4"/>
    <w:rsid w:val="00F06B2A"/>
    <w:rsid w:val="00F076DF"/>
    <w:rsid w:val="00F11F3A"/>
    <w:rsid w:val="00F1246E"/>
    <w:rsid w:val="00F12CF3"/>
    <w:rsid w:val="00F14A34"/>
    <w:rsid w:val="00F14A90"/>
    <w:rsid w:val="00F15450"/>
    <w:rsid w:val="00F168AA"/>
    <w:rsid w:val="00F17BC4"/>
    <w:rsid w:val="00F17C4D"/>
    <w:rsid w:val="00F20113"/>
    <w:rsid w:val="00F2136C"/>
    <w:rsid w:val="00F226FD"/>
    <w:rsid w:val="00F22A4C"/>
    <w:rsid w:val="00F22A54"/>
    <w:rsid w:val="00F22E8B"/>
    <w:rsid w:val="00F23821"/>
    <w:rsid w:val="00F23A52"/>
    <w:rsid w:val="00F268B1"/>
    <w:rsid w:val="00F27219"/>
    <w:rsid w:val="00F2747D"/>
    <w:rsid w:val="00F27F40"/>
    <w:rsid w:val="00F3072B"/>
    <w:rsid w:val="00F32489"/>
    <w:rsid w:val="00F32939"/>
    <w:rsid w:val="00F33148"/>
    <w:rsid w:val="00F3368B"/>
    <w:rsid w:val="00F33BC6"/>
    <w:rsid w:val="00F34200"/>
    <w:rsid w:val="00F34AEF"/>
    <w:rsid w:val="00F35342"/>
    <w:rsid w:val="00F35A62"/>
    <w:rsid w:val="00F36EF5"/>
    <w:rsid w:val="00F36F1D"/>
    <w:rsid w:val="00F40A77"/>
    <w:rsid w:val="00F40E77"/>
    <w:rsid w:val="00F411EB"/>
    <w:rsid w:val="00F42375"/>
    <w:rsid w:val="00F429A3"/>
    <w:rsid w:val="00F42F16"/>
    <w:rsid w:val="00F43156"/>
    <w:rsid w:val="00F44696"/>
    <w:rsid w:val="00F44823"/>
    <w:rsid w:val="00F44978"/>
    <w:rsid w:val="00F44E08"/>
    <w:rsid w:val="00F45886"/>
    <w:rsid w:val="00F45ECF"/>
    <w:rsid w:val="00F46D77"/>
    <w:rsid w:val="00F47756"/>
    <w:rsid w:val="00F50048"/>
    <w:rsid w:val="00F510AE"/>
    <w:rsid w:val="00F51947"/>
    <w:rsid w:val="00F54216"/>
    <w:rsid w:val="00F54889"/>
    <w:rsid w:val="00F54F46"/>
    <w:rsid w:val="00F5533C"/>
    <w:rsid w:val="00F61821"/>
    <w:rsid w:val="00F6189F"/>
    <w:rsid w:val="00F6211C"/>
    <w:rsid w:val="00F62231"/>
    <w:rsid w:val="00F63A08"/>
    <w:rsid w:val="00F63F08"/>
    <w:rsid w:val="00F63F1E"/>
    <w:rsid w:val="00F652A7"/>
    <w:rsid w:val="00F6691C"/>
    <w:rsid w:val="00F66B76"/>
    <w:rsid w:val="00F66DCF"/>
    <w:rsid w:val="00F671C5"/>
    <w:rsid w:val="00F673DA"/>
    <w:rsid w:val="00F70CE2"/>
    <w:rsid w:val="00F719F1"/>
    <w:rsid w:val="00F734CA"/>
    <w:rsid w:val="00F752D2"/>
    <w:rsid w:val="00F7760E"/>
    <w:rsid w:val="00F77A29"/>
    <w:rsid w:val="00F807D4"/>
    <w:rsid w:val="00F828E1"/>
    <w:rsid w:val="00F82D47"/>
    <w:rsid w:val="00F84CC5"/>
    <w:rsid w:val="00F84E22"/>
    <w:rsid w:val="00F8526A"/>
    <w:rsid w:val="00F857BC"/>
    <w:rsid w:val="00F85E8F"/>
    <w:rsid w:val="00F868F8"/>
    <w:rsid w:val="00F900C8"/>
    <w:rsid w:val="00F90CCB"/>
    <w:rsid w:val="00F9334F"/>
    <w:rsid w:val="00F94566"/>
    <w:rsid w:val="00F9461F"/>
    <w:rsid w:val="00F952B2"/>
    <w:rsid w:val="00F9542C"/>
    <w:rsid w:val="00F95776"/>
    <w:rsid w:val="00F96874"/>
    <w:rsid w:val="00F96B7A"/>
    <w:rsid w:val="00F96CB0"/>
    <w:rsid w:val="00F9703B"/>
    <w:rsid w:val="00F97F12"/>
    <w:rsid w:val="00FA18AF"/>
    <w:rsid w:val="00FA25B7"/>
    <w:rsid w:val="00FA3C07"/>
    <w:rsid w:val="00FA480E"/>
    <w:rsid w:val="00FA55B6"/>
    <w:rsid w:val="00FA5A02"/>
    <w:rsid w:val="00FA7BBA"/>
    <w:rsid w:val="00FB0E1D"/>
    <w:rsid w:val="00FB1373"/>
    <w:rsid w:val="00FB18BA"/>
    <w:rsid w:val="00FB2E07"/>
    <w:rsid w:val="00FB48B6"/>
    <w:rsid w:val="00FB51BF"/>
    <w:rsid w:val="00FB5744"/>
    <w:rsid w:val="00FB5E96"/>
    <w:rsid w:val="00FB609C"/>
    <w:rsid w:val="00FB690A"/>
    <w:rsid w:val="00FB743D"/>
    <w:rsid w:val="00FC106C"/>
    <w:rsid w:val="00FC11F3"/>
    <w:rsid w:val="00FC348C"/>
    <w:rsid w:val="00FC3710"/>
    <w:rsid w:val="00FC5337"/>
    <w:rsid w:val="00FC56D1"/>
    <w:rsid w:val="00FC639A"/>
    <w:rsid w:val="00FD0B9D"/>
    <w:rsid w:val="00FD197C"/>
    <w:rsid w:val="00FD2612"/>
    <w:rsid w:val="00FD2F1D"/>
    <w:rsid w:val="00FD56D3"/>
    <w:rsid w:val="00FD5707"/>
    <w:rsid w:val="00FD5D83"/>
    <w:rsid w:val="00FD6CCD"/>
    <w:rsid w:val="00FD70D9"/>
    <w:rsid w:val="00FD729D"/>
    <w:rsid w:val="00FD7D73"/>
    <w:rsid w:val="00FE104C"/>
    <w:rsid w:val="00FE1C7B"/>
    <w:rsid w:val="00FE23DF"/>
    <w:rsid w:val="00FE2EA2"/>
    <w:rsid w:val="00FE3543"/>
    <w:rsid w:val="00FE4036"/>
    <w:rsid w:val="00FE44FF"/>
    <w:rsid w:val="00FE4DB2"/>
    <w:rsid w:val="00FE5448"/>
    <w:rsid w:val="00FE607E"/>
    <w:rsid w:val="00FE626D"/>
    <w:rsid w:val="00FE6FF2"/>
    <w:rsid w:val="00FE795E"/>
    <w:rsid w:val="00FF1953"/>
    <w:rsid w:val="00FF206D"/>
    <w:rsid w:val="00FF2B9A"/>
    <w:rsid w:val="00FF3861"/>
    <w:rsid w:val="00FF414E"/>
    <w:rsid w:val="00FF44F0"/>
    <w:rsid w:val="00FF484F"/>
    <w:rsid w:val="00FF538A"/>
    <w:rsid w:val="00FF545B"/>
    <w:rsid w:val="00FF5C56"/>
    <w:rsid w:val="00FF6021"/>
    <w:rsid w:val="00FF71FB"/>
    <w:rsid w:val="00FF7287"/>
    <w:rsid w:val="14851D5E"/>
    <w:rsid w:val="182F2A85"/>
    <w:rsid w:val="23DE0E3E"/>
    <w:rsid w:val="394E42AE"/>
    <w:rsid w:val="55DCDD96"/>
    <w:rsid w:val="652CA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
    <o:shapelayout v:ext="edit">
      <o:idmap v:ext="edit" data="2"/>
    </o:shapelayout>
  </w:shapeDefaults>
  <w:decimalSymbol w:val="."/>
  <w:listSeparator w:val=","/>
  <w14:docId w14:val="3546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63E"/>
    <w:pPr>
      <w:jc w:val="both"/>
    </w:pPr>
    <w:rPr>
      <w:sz w:val="24"/>
    </w:rPr>
  </w:style>
  <w:style w:type="paragraph" w:styleId="Heading1">
    <w:name w:val="heading 1"/>
    <w:basedOn w:val="Normal"/>
    <w:next w:val="Normal"/>
    <w:qFormat/>
    <w:rsid w:val="00DA6439"/>
    <w:pPr>
      <w:keepNext/>
      <w:keepLines/>
      <w:suppressAutoHyphens/>
      <w:ind w:firstLine="720"/>
      <w:outlineLvl w:val="0"/>
    </w:pPr>
    <w:rPr>
      <w:b/>
      <w:szCs w:val="24"/>
    </w:rPr>
  </w:style>
  <w:style w:type="paragraph" w:styleId="Heading2">
    <w:name w:val="heading 2"/>
    <w:basedOn w:val="Normal"/>
    <w:next w:val="Normal"/>
    <w:link w:val="Heading2Char"/>
    <w:semiHidden/>
    <w:unhideWhenUsed/>
    <w:qFormat/>
    <w:rsid w:val="00774F8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uiPriority w:val="99"/>
    <w:semiHidden/>
    <w:rPr>
      <w:vertAlign w:val="superscript"/>
    </w:rPr>
  </w:style>
  <w:style w:type="paragraph" w:customStyle="1" w:styleId="MACNormal">
    <w:name w:val="MACNormal"/>
    <w:pPr>
      <w:widowControl w:val="0"/>
      <w:tabs>
        <w:tab w:val="left" w:pos="-1440"/>
        <w:tab w:val="left" w:pos="-720"/>
      </w:tabs>
      <w:suppressAutoHyphens/>
    </w:pPr>
    <w:rPr>
      <w:rFonts w:ascii="Kino MT" w:hAnsi="Kino MT"/>
      <w:color w:val="000000"/>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uiPriority w:val="39"/>
    <w:rsid w:val="00992B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92BA8"/>
  </w:style>
  <w:style w:type="character" w:customStyle="1" w:styleId="Heading2Char">
    <w:name w:val="Heading 2 Char"/>
    <w:basedOn w:val="DefaultParagraphFont"/>
    <w:link w:val="Heading2"/>
    <w:semiHidden/>
    <w:rsid w:val="00774F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06E69"/>
    <w:pPr>
      <w:ind w:left="720"/>
      <w:contextualSpacing/>
    </w:pPr>
  </w:style>
  <w:style w:type="character" w:customStyle="1" w:styleId="FooterChar">
    <w:name w:val="Footer Char"/>
    <w:basedOn w:val="DefaultParagraphFont"/>
    <w:link w:val="Footer"/>
    <w:uiPriority w:val="99"/>
    <w:rsid w:val="00D57E8E"/>
    <w:rPr>
      <w:sz w:val="24"/>
    </w:rPr>
  </w:style>
  <w:style w:type="paragraph" w:styleId="BalloonText">
    <w:name w:val="Balloon Text"/>
    <w:basedOn w:val="Normal"/>
    <w:link w:val="BalloonTextChar"/>
    <w:semiHidden/>
    <w:unhideWhenUsed/>
    <w:rsid w:val="005159FF"/>
    <w:rPr>
      <w:rFonts w:ascii="Segoe UI" w:hAnsi="Segoe UI" w:cs="Segoe UI"/>
      <w:sz w:val="18"/>
      <w:szCs w:val="18"/>
    </w:rPr>
  </w:style>
  <w:style w:type="character" w:customStyle="1" w:styleId="BalloonTextChar">
    <w:name w:val="Balloon Text Char"/>
    <w:basedOn w:val="DefaultParagraphFont"/>
    <w:link w:val="BalloonText"/>
    <w:semiHidden/>
    <w:rsid w:val="005159FF"/>
    <w:rPr>
      <w:rFonts w:ascii="Segoe UI" w:hAnsi="Segoe UI" w:cs="Segoe UI"/>
      <w:sz w:val="18"/>
      <w:szCs w:val="18"/>
    </w:rPr>
  </w:style>
  <w:style w:type="character" w:styleId="CommentReference">
    <w:name w:val="annotation reference"/>
    <w:basedOn w:val="DefaultParagraphFont"/>
    <w:uiPriority w:val="99"/>
    <w:rsid w:val="00CE0594"/>
    <w:rPr>
      <w:sz w:val="16"/>
      <w:szCs w:val="16"/>
    </w:rPr>
  </w:style>
  <w:style w:type="paragraph" w:styleId="CommentText">
    <w:name w:val="annotation text"/>
    <w:basedOn w:val="Normal"/>
    <w:link w:val="CommentTextChar"/>
    <w:uiPriority w:val="99"/>
    <w:rsid w:val="00CE0594"/>
    <w:rPr>
      <w:sz w:val="20"/>
    </w:rPr>
  </w:style>
  <w:style w:type="character" w:customStyle="1" w:styleId="CommentTextChar">
    <w:name w:val="Comment Text Char"/>
    <w:basedOn w:val="DefaultParagraphFont"/>
    <w:link w:val="CommentText"/>
    <w:uiPriority w:val="99"/>
    <w:rsid w:val="00CE0594"/>
  </w:style>
  <w:style w:type="character" w:customStyle="1" w:styleId="FootnoteTextChar">
    <w:name w:val="Footnote Text Char"/>
    <w:basedOn w:val="DefaultParagraphFont"/>
    <w:link w:val="FootnoteText"/>
    <w:semiHidden/>
    <w:rsid w:val="00483240"/>
    <w:rPr>
      <w:sz w:val="24"/>
    </w:rPr>
  </w:style>
  <w:style w:type="character" w:customStyle="1" w:styleId="DeltaViewInsertion">
    <w:name w:val="DeltaView Insertion"/>
    <w:uiPriority w:val="99"/>
    <w:rsid w:val="009543CE"/>
    <w:rPr>
      <w:color w:val="0000FF"/>
      <w:u w:val="double"/>
    </w:rPr>
  </w:style>
  <w:style w:type="character" w:customStyle="1" w:styleId="HeaderChar">
    <w:name w:val="Header Char"/>
    <w:basedOn w:val="DefaultParagraphFont"/>
    <w:link w:val="Header"/>
    <w:rsid w:val="00DD71B7"/>
    <w:rPr>
      <w:sz w:val="24"/>
    </w:rPr>
  </w:style>
  <w:style w:type="paragraph" w:styleId="CommentSubject">
    <w:name w:val="annotation subject"/>
    <w:basedOn w:val="CommentText"/>
    <w:next w:val="CommentText"/>
    <w:link w:val="CommentSubjectChar"/>
    <w:semiHidden/>
    <w:unhideWhenUsed/>
    <w:rsid w:val="00933561"/>
    <w:rPr>
      <w:b/>
      <w:bCs/>
    </w:rPr>
  </w:style>
  <w:style w:type="character" w:customStyle="1" w:styleId="CommentSubjectChar">
    <w:name w:val="Comment Subject Char"/>
    <w:basedOn w:val="CommentTextChar"/>
    <w:link w:val="CommentSubject"/>
    <w:semiHidden/>
    <w:rsid w:val="00933561"/>
    <w:rPr>
      <w:b/>
      <w:bCs/>
    </w:rPr>
  </w:style>
  <w:style w:type="paragraph" w:styleId="Revision">
    <w:name w:val="Revision"/>
    <w:hidden/>
    <w:uiPriority w:val="99"/>
    <w:semiHidden/>
    <w:rsid w:val="003400DB"/>
    <w:rPr>
      <w:sz w:val="24"/>
    </w:rPr>
  </w:style>
  <w:style w:type="character" w:customStyle="1" w:styleId="cf01">
    <w:name w:val="cf01"/>
    <w:basedOn w:val="DefaultParagraphFont"/>
    <w:rsid w:val="00EC2DBC"/>
    <w:rPr>
      <w:rFonts w:ascii="Segoe UI" w:hAnsi="Segoe UI" w:cs="Segoe UI" w:hint="default"/>
      <w:sz w:val="18"/>
      <w:szCs w:val="18"/>
    </w:rPr>
  </w:style>
  <w:style w:type="character" w:customStyle="1" w:styleId="cf11">
    <w:name w:val="cf11"/>
    <w:basedOn w:val="DefaultParagraphFont"/>
    <w:rsid w:val="00EC2DBC"/>
    <w:rPr>
      <w:rFonts w:ascii="Segoe UI" w:hAnsi="Segoe UI" w:cs="Segoe UI" w:hint="default"/>
      <w:sz w:val="18"/>
      <w:szCs w:val="18"/>
      <w:shd w:val="clear" w:color="auto" w:fill="FFFF00"/>
    </w:rPr>
  </w:style>
  <w:style w:type="paragraph" w:customStyle="1" w:styleId="Default">
    <w:name w:val="Default"/>
    <w:rsid w:val="00484A59"/>
    <w:pPr>
      <w:autoSpaceDE w:val="0"/>
      <w:autoSpaceDN w:val="0"/>
      <w:adjustRightInd w:val="0"/>
    </w:pPr>
    <w:rPr>
      <w:rFonts w:ascii="Arial" w:eastAsiaTheme="minorHAnsi" w:hAnsi="Arial" w:cs="Arial"/>
      <w:color w:val="000000"/>
      <w:sz w:val="24"/>
      <w:szCs w:val="24"/>
    </w:rPr>
  </w:style>
  <w:style w:type="paragraph" w:customStyle="1" w:styleId="CommentText1">
    <w:name w:val="CommentText_1"/>
    <w:uiPriority w:val="99"/>
    <w:rsid w:val="00671FB7"/>
    <w:pPr>
      <w:jc w:val="both"/>
    </w:pPr>
  </w:style>
  <w:style w:type="character" w:styleId="Hyperlink">
    <w:name w:val="Hyperlink"/>
    <w:basedOn w:val="DefaultParagraphFont"/>
    <w:uiPriority w:val="99"/>
    <w:unhideWhenUsed/>
    <w:rsid w:val="00F05991"/>
    <w:rPr>
      <w:color w:val="0563C1" w:themeColor="hyperlink"/>
      <w:u w:val="single"/>
    </w:rPr>
  </w:style>
  <w:style w:type="paragraph" w:styleId="NormalWeb">
    <w:name w:val="Normal (Web)"/>
    <w:basedOn w:val="Normal"/>
    <w:uiPriority w:val="99"/>
    <w:unhideWhenUsed/>
    <w:rsid w:val="00A23106"/>
    <w:pPr>
      <w:spacing w:before="100" w:beforeAutospacing="1" w:after="100" w:afterAutospacing="1"/>
      <w:jc w:val="left"/>
    </w:pPr>
    <w:rPr>
      <w:szCs w:val="24"/>
    </w:rPr>
  </w:style>
  <w:style w:type="character" w:styleId="Strong">
    <w:name w:val="Strong"/>
    <w:basedOn w:val="DefaultParagraphFont"/>
    <w:uiPriority w:val="22"/>
    <w:qFormat/>
    <w:rsid w:val="00A23106"/>
    <w:rPr>
      <w:b/>
      <w:bCs/>
    </w:rPr>
  </w:style>
  <w:style w:type="paragraph" w:styleId="NoSpacing">
    <w:name w:val="No Spacing"/>
    <w:uiPriority w:val="1"/>
    <w:qFormat/>
    <w:rsid w:val="00537260"/>
    <w:pPr>
      <w:jc w:val="both"/>
    </w:pPr>
    <w:rPr>
      <w:sz w:val="24"/>
    </w:rPr>
  </w:style>
  <w:style w:type="paragraph" w:styleId="BodyText">
    <w:name w:val="Body Text"/>
    <w:aliases w:val="b1"/>
    <w:basedOn w:val="Normal"/>
    <w:link w:val="BodyTextChar"/>
    <w:uiPriority w:val="1"/>
    <w:qFormat/>
    <w:rsid w:val="00DA7CC2"/>
    <w:pPr>
      <w:spacing w:after="240"/>
      <w:jc w:val="left"/>
    </w:pPr>
  </w:style>
  <w:style w:type="character" w:customStyle="1" w:styleId="BodyTextChar">
    <w:name w:val="Body Text Char"/>
    <w:aliases w:val="b1 Char"/>
    <w:basedOn w:val="DefaultParagraphFont"/>
    <w:link w:val="BodyText"/>
    <w:uiPriority w:val="1"/>
    <w:rsid w:val="00DA7CC2"/>
    <w:rPr>
      <w:sz w:val="24"/>
    </w:rPr>
  </w:style>
  <w:style w:type="character" w:styleId="UnresolvedMention">
    <w:name w:val="Unresolved Mention"/>
    <w:basedOn w:val="DefaultParagraphFont"/>
    <w:uiPriority w:val="99"/>
    <w:semiHidden/>
    <w:unhideWhenUsed/>
    <w:rsid w:val="002B5F4E"/>
    <w:rPr>
      <w:color w:val="605E5C"/>
      <w:shd w:val="clear" w:color="auto" w:fill="E1DFDD"/>
    </w:rPr>
  </w:style>
  <w:style w:type="character" w:styleId="Mention">
    <w:name w:val="Mention"/>
    <w:basedOn w:val="DefaultParagraphFont"/>
    <w:uiPriority w:val="99"/>
    <w:unhideWhenUsed/>
    <w:rsid w:val="001166FA"/>
    <w:rPr>
      <w:color w:val="2B579A"/>
      <w:shd w:val="clear" w:color="auto" w:fill="E1DFDD"/>
    </w:rPr>
  </w:style>
  <w:style w:type="character" w:customStyle="1" w:styleId="xcf31">
    <w:name w:val="x_cf31"/>
    <w:basedOn w:val="DefaultParagraphFont"/>
    <w:rsid w:val="003C421A"/>
    <w:rPr>
      <w:rFonts w:ascii="Segoe UI" w:hAnsi="Segoe UI" w:cs="Segoe UI" w:hint="default"/>
      <w:shd w:val="clear" w:color="auto" w:fill="FFFF00"/>
    </w:rPr>
  </w:style>
  <w:style w:type="character" w:customStyle="1" w:styleId="xcf41">
    <w:name w:val="x_cf41"/>
    <w:basedOn w:val="DefaultParagraphFont"/>
    <w:rsid w:val="003C421A"/>
    <w:rPr>
      <w:rFonts w:ascii="Segoe UI" w:hAnsi="Segoe UI" w:cs="Segoe UI" w:hint="default"/>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5902">
      <w:bodyDiv w:val="1"/>
      <w:marLeft w:val="0"/>
      <w:marRight w:val="0"/>
      <w:marTop w:val="0"/>
      <w:marBottom w:val="0"/>
      <w:divBdr>
        <w:top w:val="none" w:sz="0" w:space="0" w:color="auto"/>
        <w:left w:val="none" w:sz="0" w:space="0" w:color="auto"/>
        <w:bottom w:val="none" w:sz="0" w:space="0" w:color="auto"/>
        <w:right w:val="none" w:sz="0" w:space="0" w:color="auto"/>
      </w:divBdr>
    </w:div>
    <w:div w:id="106700589">
      <w:bodyDiv w:val="1"/>
      <w:marLeft w:val="0"/>
      <w:marRight w:val="0"/>
      <w:marTop w:val="0"/>
      <w:marBottom w:val="0"/>
      <w:divBdr>
        <w:top w:val="none" w:sz="0" w:space="0" w:color="auto"/>
        <w:left w:val="none" w:sz="0" w:space="0" w:color="auto"/>
        <w:bottom w:val="none" w:sz="0" w:space="0" w:color="auto"/>
        <w:right w:val="none" w:sz="0" w:space="0" w:color="auto"/>
      </w:divBdr>
    </w:div>
    <w:div w:id="140195343">
      <w:bodyDiv w:val="1"/>
      <w:marLeft w:val="0"/>
      <w:marRight w:val="0"/>
      <w:marTop w:val="0"/>
      <w:marBottom w:val="0"/>
      <w:divBdr>
        <w:top w:val="none" w:sz="0" w:space="0" w:color="auto"/>
        <w:left w:val="none" w:sz="0" w:space="0" w:color="auto"/>
        <w:bottom w:val="none" w:sz="0" w:space="0" w:color="auto"/>
        <w:right w:val="none" w:sz="0" w:space="0" w:color="auto"/>
      </w:divBdr>
    </w:div>
    <w:div w:id="242109793">
      <w:bodyDiv w:val="1"/>
      <w:marLeft w:val="0"/>
      <w:marRight w:val="0"/>
      <w:marTop w:val="0"/>
      <w:marBottom w:val="0"/>
      <w:divBdr>
        <w:top w:val="none" w:sz="0" w:space="0" w:color="auto"/>
        <w:left w:val="none" w:sz="0" w:space="0" w:color="auto"/>
        <w:bottom w:val="none" w:sz="0" w:space="0" w:color="auto"/>
        <w:right w:val="none" w:sz="0" w:space="0" w:color="auto"/>
      </w:divBdr>
    </w:div>
    <w:div w:id="386419927">
      <w:bodyDiv w:val="1"/>
      <w:marLeft w:val="0"/>
      <w:marRight w:val="0"/>
      <w:marTop w:val="0"/>
      <w:marBottom w:val="0"/>
      <w:divBdr>
        <w:top w:val="none" w:sz="0" w:space="0" w:color="auto"/>
        <w:left w:val="none" w:sz="0" w:space="0" w:color="auto"/>
        <w:bottom w:val="none" w:sz="0" w:space="0" w:color="auto"/>
        <w:right w:val="none" w:sz="0" w:space="0" w:color="auto"/>
      </w:divBdr>
    </w:div>
    <w:div w:id="486553637">
      <w:bodyDiv w:val="1"/>
      <w:marLeft w:val="0"/>
      <w:marRight w:val="0"/>
      <w:marTop w:val="0"/>
      <w:marBottom w:val="0"/>
      <w:divBdr>
        <w:top w:val="none" w:sz="0" w:space="0" w:color="auto"/>
        <w:left w:val="none" w:sz="0" w:space="0" w:color="auto"/>
        <w:bottom w:val="none" w:sz="0" w:space="0" w:color="auto"/>
        <w:right w:val="none" w:sz="0" w:space="0" w:color="auto"/>
      </w:divBdr>
    </w:div>
    <w:div w:id="522941611">
      <w:bodyDiv w:val="1"/>
      <w:marLeft w:val="0"/>
      <w:marRight w:val="0"/>
      <w:marTop w:val="0"/>
      <w:marBottom w:val="0"/>
      <w:divBdr>
        <w:top w:val="none" w:sz="0" w:space="0" w:color="auto"/>
        <w:left w:val="none" w:sz="0" w:space="0" w:color="auto"/>
        <w:bottom w:val="none" w:sz="0" w:space="0" w:color="auto"/>
        <w:right w:val="none" w:sz="0" w:space="0" w:color="auto"/>
      </w:divBdr>
    </w:div>
    <w:div w:id="673845597">
      <w:bodyDiv w:val="1"/>
      <w:marLeft w:val="0"/>
      <w:marRight w:val="0"/>
      <w:marTop w:val="0"/>
      <w:marBottom w:val="0"/>
      <w:divBdr>
        <w:top w:val="none" w:sz="0" w:space="0" w:color="auto"/>
        <w:left w:val="none" w:sz="0" w:space="0" w:color="auto"/>
        <w:bottom w:val="none" w:sz="0" w:space="0" w:color="auto"/>
        <w:right w:val="none" w:sz="0" w:space="0" w:color="auto"/>
      </w:divBdr>
    </w:div>
    <w:div w:id="739257929">
      <w:bodyDiv w:val="1"/>
      <w:marLeft w:val="0"/>
      <w:marRight w:val="0"/>
      <w:marTop w:val="0"/>
      <w:marBottom w:val="0"/>
      <w:divBdr>
        <w:top w:val="none" w:sz="0" w:space="0" w:color="auto"/>
        <w:left w:val="none" w:sz="0" w:space="0" w:color="auto"/>
        <w:bottom w:val="none" w:sz="0" w:space="0" w:color="auto"/>
        <w:right w:val="none" w:sz="0" w:space="0" w:color="auto"/>
      </w:divBdr>
    </w:div>
    <w:div w:id="826941597">
      <w:bodyDiv w:val="1"/>
      <w:marLeft w:val="0"/>
      <w:marRight w:val="0"/>
      <w:marTop w:val="0"/>
      <w:marBottom w:val="0"/>
      <w:divBdr>
        <w:top w:val="none" w:sz="0" w:space="0" w:color="auto"/>
        <w:left w:val="none" w:sz="0" w:space="0" w:color="auto"/>
        <w:bottom w:val="none" w:sz="0" w:space="0" w:color="auto"/>
        <w:right w:val="none" w:sz="0" w:space="0" w:color="auto"/>
      </w:divBdr>
    </w:div>
    <w:div w:id="1020350862">
      <w:bodyDiv w:val="1"/>
      <w:marLeft w:val="0"/>
      <w:marRight w:val="0"/>
      <w:marTop w:val="0"/>
      <w:marBottom w:val="0"/>
      <w:divBdr>
        <w:top w:val="none" w:sz="0" w:space="0" w:color="auto"/>
        <w:left w:val="none" w:sz="0" w:space="0" w:color="auto"/>
        <w:bottom w:val="none" w:sz="0" w:space="0" w:color="auto"/>
        <w:right w:val="none" w:sz="0" w:space="0" w:color="auto"/>
      </w:divBdr>
    </w:div>
    <w:div w:id="1026101063">
      <w:bodyDiv w:val="1"/>
      <w:marLeft w:val="0"/>
      <w:marRight w:val="0"/>
      <w:marTop w:val="0"/>
      <w:marBottom w:val="0"/>
      <w:divBdr>
        <w:top w:val="none" w:sz="0" w:space="0" w:color="auto"/>
        <w:left w:val="none" w:sz="0" w:space="0" w:color="auto"/>
        <w:bottom w:val="none" w:sz="0" w:space="0" w:color="auto"/>
        <w:right w:val="none" w:sz="0" w:space="0" w:color="auto"/>
      </w:divBdr>
    </w:div>
    <w:div w:id="1230074095">
      <w:bodyDiv w:val="1"/>
      <w:marLeft w:val="0"/>
      <w:marRight w:val="0"/>
      <w:marTop w:val="0"/>
      <w:marBottom w:val="0"/>
      <w:divBdr>
        <w:top w:val="none" w:sz="0" w:space="0" w:color="auto"/>
        <w:left w:val="none" w:sz="0" w:space="0" w:color="auto"/>
        <w:bottom w:val="none" w:sz="0" w:space="0" w:color="auto"/>
        <w:right w:val="none" w:sz="0" w:space="0" w:color="auto"/>
      </w:divBdr>
    </w:div>
    <w:div w:id="1403912308">
      <w:bodyDiv w:val="1"/>
      <w:marLeft w:val="0"/>
      <w:marRight w:val="0"/>
      <w:marTop w:val="0"/>
      <w:marBottom w:val="0"/>
      <w:divBdr>
        <w:top w:val="none" w:sz="0" w:space="0" w:color="auto"/>
        <w:left w:val="none" w:sz="0" w:space="0" w:color="auto"/>
        <w:bottom w:val="none" w:sz="0" w:space="0" w:color="auto"/>
        <w:right w:val="none" w:sz="0" w:space="0" w:color="auto"/>
      </w:divBdr>
    </w:div>
    <w:div w:id="1547833830">
      <w:bodyDiv w:val="1"/>
      <w:marLeft w:val="0"/>
      <w:marRight w:val="0"/>
      <w:marTop w:val="0"/>
      <w:marBottom w:val="0"/>
      <w:divBdr>
        <w:top w:val="none" w:sz="0" w:space="0" w:color="auto"/>
        <w:left w:val="none" w:sz="0" w:space="0" w:color="auto"/>
        <w:bottom w:val="none" w:sz="0" w:space="0" w:color="auto"/>
        <w:right w:val="none" w:sz="0" w:space="0" w:color="auto"/>
      </w:divBdr>
    </w:div>
    <w:div w:id="1618675968">
      <w:bodyDiv w:val="1"/>
      <w:marLeft w:val="0"/>
      <w:marRight w:val="0"/>
      <w:marTop w:val="0"/>
      <w:marBottom w:val="0"/>
      <w:divBdr>
        <w:top w:val="none" w:sz="0" w:space="0" w:color="auto"/>
        <w:left w:val="none" w:sz="0" w:space="0" w:color="auto"/>
        <w:bottom w:val="none" w:sz="0" w:space="0" w:color="auto"/>
        <w:right w:val="none" w:sz="0" w:space="0" w:color="auto"/>
      </w:divBdr>
    </w:div>
    <w:div w:id="1748460380">
      <w:bodyDiv w:val="1"/>
      <w:marLeft w:val="0"/>
      <w:marRight w:val="0"/>
      <w:marTop w:val="0"/>
      <w:marBottom w:val="0"/>
      <w:divBdr>
        <w:top w:val="none" w:sz="0" w:space="0" w:color="auto"/>
        <w:left w:val="none" w:sz="0" w:space="0" w:color="auto"/>
        <w:bottom w:val="none" w:sz="0" w:space="0" w:color="auto"/>
        <w:right w:val="none" w:sz="0" w:space="0" w:color="auto"/>
      </w:divBdr>
    </w:div>
    <w:div w:id="1859657459">
      <w:bodyDiv w:val="1"/>
      <w:marLeft w:val="0"/>
      <w:marRight w:val="0"/>
      <w:marTop w:val="0"/>
      <w:marBottom w:val="0"/>
      <w:divBdr>
        <w:top w:val="none" w:sz="0" w:space="0" w:color="auto"/>
        <w:left w:val="none" w:sz="0" w:space="0" w:color="auto"/>
        <w:bottom w:val="none" w:sz="0" w:space="0" w:color="auto"/>
        <w:right w:val="none" w:sz="0" w:space="0" w:color="auto"/>
      </w:divBdr>
    </w:div>
    <w:div w:id="1954169316">
      <w:bodyDiv w:val="1"/>
      <w:marLeft w:val="0"/>
      <w:marRight w:val="0"/>
      <w:marTop w:val="0"/>
      <w:marBottom w:val="0"/>
      <w:divBdr>
        <w:top w:val="none" w:sz="0" w:space="0" w:color="auto"/>
        <w:left w:val="none" w:sz="0" w:space="0" w:color="auto"/>
        <w:bottom w:val="none" w:sz="0" w:space="0" w:color="auto"/>
        <w:right w:val="none" w:sz="0" w:space="0" w:color="auto"/>
      </w:divBdr>
    </w:div>
    <w:div w:id="1982953835">
      <w:bodyDiv w:val="1"/>
      <w:marLeft w:val="0"/>
      <w:marRight w:val="0"/>
      <w:marTop w:val="0"/>
      <w:marBottom w:val="0"/>
      <w:divBdr>
        <w:top w:val="none" w:sz="0" w:space="0" w:color="auto"/>
        <w:left w:val="none" w:sz="0" w:space="0" w:color="auto"/>
        <w:bottom w:val="none" w:sz="0" w:space="0" w:color="auto"/>
        <w:right w:val="none" w:sz="0" w:space="0" w:color="auto"/>
      </w:divBdr>
    </w:div>
    <w:div w:id="1999916220">
      <w:bodyDiv w:val="1"/>
      <w:marLeft w:val="0"/>
      <w:marRight w:val="0"/>
      <w:marTop w:val="0"/>
      <w:marBottom w:val="0"/>
      <w:divBdr>
        <w:top w:val="none" w:sz="0" w:space="0" w:color="auto"/>
        <w:left w:val="none" w:sz="0" w:space="0" w:color="auto"/>
        <w:bottom w:val="none" w:sz="0" w:space="0" w:color="auto"/>
        <w:right w:val="none" w:sz="0" w:space="0" w:color="auto"/>
      </w:divBdr>
    </w:div>
    <w:div w:id="2038313825">
      <w:bodyDiv w:val="1"/>
      <w:marLeft w:val="0"/>
      <w:marRight w:val="0"/>
      <w:marTop w:val="0"/>
      <w:marBottom w:val="0"/>
      <w:divBdr>
        <w:top w:val="none" w:sz="0" w:space="0" w:color="auto"/>
        <w:left w:val="none" w:sz="0" w:space="0" w:color="auto"/>
        <w:bottom w:val="none" w:sz="0" w:space="0" w:color="auto"/>
        <w:right w:val="none" w:sz="0" w:space="0" w:color="auto"/>
      </w:divBdr>
    </w:div>
    <w:div w:id="2043357720">
      <w:bodyDiv w:val="1"/>
      <w:marLeft w:val="0"/>
      <w:marRight w:val="0"/>
      <w:marTop w:val="0"/>
      <w:marBottom w:val="0"/>
      <w:divBdr>
        <w:top w:val="none" w:sz="0" w:space="0" w:color="auto"/>
        <w:left w:val="none" w:sz="0" w:space="0" w:color="auto"/>
        <w:bottom w:val="none" w:sz="0" w:space="0" w:color="auto"/>
        <w:right w:val="none" w:sz="0" w:space="0" w:color="auto"/>
      </w:divBdr>
    </w:div>
    <w:div w:id="2095468377">
      <w:bodyDiv w:val="1"/>
      <w:marLeft w:val="0"/>
      <w:marRight w:val="0"/>
      <w:marTop w:val="0"/>
      <w:marBottom w:val="0"/>
      <w:divBdr>
        <w:top w:val="none" w:sz="0" w:space="0" w:color="auto"/>
        <w:left w:val="none" w:sz="0" w:space="0" w:color="auto"/>
        <w:bottom w:val="none" w:sz="0" w:space="0" w:color="auto"/>
        <w:right w:val="none" w:sz="0" w:space="0" w:color="auto"/>
      </w:divBdr>
    </w:div>
    <w:div w:id="2097703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7996D-18AF-4429-98EF-774864C6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5995</Words>
  <Characters>32930</Characters>
  <Application>Microsoft Office Word</Application>
  <DocSecurity>0</DocSecurity>
  <Lines>588</Lines>
  <Paragraphs>256</Paragraphs>
  <ScaleCrop>false</ScaleCrop>
  <HeadingPairs>
    <vt:vector size="2" baseType="variant">
      <vt:variant>
        <vt:lpstr>Title</vt:lpstr>
      </vt:variant>
      <vt:variant>
        <vt:i4>1</vt:i4>
      </vt:variant>
    </vt:vector>
  </HeadingPairs>
  <TitlesOfParts>
    <vt:vector size="1" baseType="lpstr">
      <vt:lpstr>6441</vt:lpstr>
    </vt:vector>
  </TitlesOfParts>
  <Manager/>
  <Company/>
  <LinksUpToDate>false</LinksUpToDate>
  <CharactersWithSpaces>38669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6441</dc:title>
  <dc:subject>Fannie Mae Equity Checklist</dc:subject>
  <dc:creator/>
  <cp:keywords/>
  <dc:description/>
  <cp:lastModifiedBy/>
  <cp:revision>1</cp:revision>
  <dcterms:created xsi:type="dcterms:W3CDTF">2026-05-04T21:49:00Z</dcterms:created>
  <dcterms:modified xsi:type="dcterms:W3CDTF">2026-05-04T22:36:00Z</dcterms:modified>
</cp:coreProperties>
</file>