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D1F8" w14:textId="47C3290F" w:rsidR="008820CA" w:rsidRPr="008820CA" w:rsidRDefault="008820CA" w:rsidP="000C17C4">
      <w:pPr>
        <w:jc w:val="center"/>
      </w:pPr>
      <w:r w:rsidRPr="008820CA">
        <w:rPr>
          <w:b/>
          <w:bCs/>
        </w:rPr>
        <w:t>FANNIE MAE</w:t>
      </w:r>
    </w:p>
    <w:p w14:paraId="6BBAE012" w14:textId="59CF7B2D" w:rsidR="008820CA" w:rsidRPr="008820CA" w:rsidRDefault="008820CA" w:rsidP="008820CA">
      <w:pPr>
        <w:jc w:val="center"/>
      </w:pPr>
      <w:r w:rsidRPr="008820CA">
        <w:rPr>
          <w:b/>
          <w:bCs/>
        </w:rPr>
        <w:t>ORGANIZATIONAL CHART</w:t>
      </w:r>
      <w:r w:rsidR="003643FD">
        <w:rPr>
          <w:b/>
          <w:bCs/>
        </w:rPr>
        <w:t xml:space="preserve"> REQUIREMENTS</w:t>
      </w:r>
    </w:p>
    <w:p w14:paraId="7B330F97" w14:textId="07B560F7" w:rsidR="008820CA" w:rsidRPr="008820CA" w:rsidRDefault="00667645" w:rsidP="0044421E">
      <w:pPr>
        <w:jc w:val="both"/>
      </w:pPr>
      <w:r>
        <w:t>A</w:t>
      </w:r>
      <w:r w:rsidR="006F0150">
        <w:t xml:space="preserve"> complete and</w:t>
      </w:r>
      <w:r w:rsidR="008820CA">
        <w:t xml:space="preserve"> accurate Organizational Chart (</w:t>
      </w:r>
      <w:r w:rsidR="00025D04">
        <w:t xml:space="preserve">the </w:t>
      </w:r>
      <w:r w:rsidR="008820CA">
        <w:t xml:space="preserve">“Chart”) showing ownership percentages and </w:t>
      </w:r>
      <w:r w:rsidR="00161A89">
        <w:t>C</w:t>
      </w:r>
      <w:r w:rsidR="008820CA">
        <w:t>ontrol</w:t>
      </w:r>
      <w:r w:rsidR="00271C83">
        <w:t xml:space="preserve"> is required for every transaction. </w:t>
      </w:r>
      <w:r w:rsidR="000744FA">
        <w:t xml:space="preserve"> I</w:t>
      </w:r>
      <w:r w:rsidR="000744FA" w:rsidRPr="000744FA">
        <w:t>n the initial quote stage of the transaction, Lender should make reasonable efforts to provide a preliminary Chart</w:t>
      </w:r>
      <w:r w:rsidR="000744FA">
        <w:t xml:space="preserve"> </w:t>
      </w:r>
      <w:proofErr w:type="gramStart"/>
      <w:r w:rsidR="000744FA">
        <w:t>to</w:t>
      </w:r>
      <w:proofErr w:type="gramEnd"/>
      <w:r w:rsidR="000744FA">
        <w:t xml:space="preserve"> Fannie Mae</w:t>
      </w:r>
      <w:r w:rsidR="000744FA" w:rsidRPr="000744FA">
        <w:t xml:space="preserve">, if possible. </w:t>
      </w:r>
      <w:r w:rsidR="00271C83">
        <w:t xml:space="preserve"> It must be attached to the non-delegated Loan Document modification memo, if any</w:t>
      </w:r>
      <w:r w:rsidR="000E1662">
        <w:t>, regardless of whether a transfer modification</w:t>
      </w:r>
      <w:r w:rsidR="00F20030">
        <w:t xml:space="preserve"> is requested. </w:t>
      </w:r>
      <w:r w:rsidR="008820CA">
        <w:t xml:space="preserve">If applicable, it should </w:t>
      </w:r>
      <w:r w:rsidR="00371092">
        <w:t xml:space="preserve">include </w:t>
      </w:r>
      <w:r w:rsidR="008820CA">
        <w:t xml:space="preserve">any Person </w:t>
      </w:r>
      <w:r w:rsidR="001B088D">
        <w:t xml:space="preserve">identified </w:t>
      </w:r>
      <w:r w:rsidR="008820CA">
        <w:t>in a Transfer request. Lender</w:t>
      </w:r>
      <w:r w:rsidR="00A40F23">
        <w:t xml:space="preserve"> and</w:t>
      </w:r>
      <w:r w:rsidR="008820CA">
        <w:t xml:space="preserve"> counsel must ensure the Chart is accurate, complete, legible, and in final form before </w:t>
      </w:r>
      <w:r w:rsidR="000876CD">
        <w:t xml:space="preserve">Loan Document modification memo </w:t>
      </w:r>
      <w:r w:rsidR="00025D04">
        <w:t>submission</w:t>
      </w:r>
      <w:r w:rsidR="008820CA">
        <w:t>.</w:t>
      </w:r>
      <w:r w:rsidR="001D13F4">
        <w:t xml:space="preserve">  </w:t>
      </w:r>
      <w:r w:rsidR="0064182B">
        <w:t xml:space="preserve">Note that </w:t>
      </w:r>
      <w:r w:rsidR="00F65D61">
        <w:t xml:space="preserve">substantive </w:t>
      </w:r>
      <w:r w:rsidR="00BD079D">
        <w:t xml:space="preserve">updates </w:t>
      </w:r>
      <w:r w:rsidR="0064182B">
        <w:t xml:space="preserve">to the </w:t>
      </w:r>
      <w:r w:rsidR="00867811">
        <w:t xml:space="preserve">Borrower </w:t>
      </w:r>
      <w:r w:rsidR="0064182B">
        <w:t xml:space="preserve">structure </w:t>
      </w:r>
      <w:r w:rsidR="00867811">
        <w:t xml:space="preserve">after Chart submission </w:t>
      </w:r>
      <w:r w:rsidR="0064182B">
        <w:t xml:space="preserve">require submission of an updated Chart and may necessitate re-review of decisioned </w:t>
      </w:r>
      <w:r w:rsidR="00867811">
        <w:t xml:space="preserve">non-delegated Loan Document modifications </w:t>
      </w:r>
      <w:r w:rsidR="0064182B">
        <w:t xml:space="preserve">and/or revisions to issued Quote conditions. </w:t>
      </w:r>
      <w:r w:rsidR="00976FDC">
        <w:t xml:space="preserve">The final Chart </w:t>
      </w:r>
      <w:r w:rsidR="001D13F4">
        <w:t>must also be attached as Schedule 8 to the</w:t>
      </w:r>
      <w:r w:rsidR="0069616F">
        <w:t xml:space="preserve"> final</w:t>
      </w:r>
      <w:r w:rsidR="001D13F4">
        <w:t xml:space="preserve"> Loan Agreement.  </w:t>
      </w:r>
    </w:p>
    <w:p w14:paraId="23835249" w14:textId="475AF303" w:rsidR="008820CA" w:rsidRPr="008820CA" w:rsidRDefault="008820CA" w:rsidP="0044421E">
      <w:pPr>
        <w:spacing w:after="120" w:line="240" w:lineRule="auto"/>
        <w:jc w:val="both"/>
      </w:pPr>
      <w:r w:rsidRPr="008820CA">
        <w:t xml:space="preserve">The Chart serves as the official record of ownership and </w:t>
      </w:r>
      <w:r w:rsidR="00161A89">
        <w:t>C</w:t>
      </w:r>
      <w:r w:rsidRPr="008820CA">
        <w:t xml:space="preserve">ontrol of </w:t>
      </w:r>
      <w:r w:rsidR="00025D04">
        <w:t xml:space="preserve">the </w:t>
      </w:r>
      <w:r w:rsidRPr="008820CA">
        <w:t xml:space="preserve">Borrower and its relationship with </w:t>
      </w:r>
      <w:r w:rsidR="00025D04">
        <w:t xml:space="preserve">the </w:t>
      </w:r>
      <w:r w:rsidRPr="008820CA">
        <w:t xml:space="preserve">Sponsor as of the </w:t>
      </w:r>
      <w:r w:rsidR="000C17C4" w:rsidRPr="008820CA">
        <w:t xml:space="preserve">Effective Date </w:t>
      </w:r>
      <w:r w:rsidR="000C17C4">
        <w:t xml:space="preserve">of the </w:t>
      </w:r>
      <w:r w:rsidRPr="008820CA">
        <w:t xml:space="preserve">Mortgage Loan. </w:t>
      </w:r>
      <w:r w:rsidR="000C17C4">
        <w:t xml:space="preserve"> The Chart s</w:t>
      </w:r>
      <w:r w:rsidRPr="008820CA">
        <w:t>upports prudent lending decisions and legal compliance.</w:t>
      </w:r>
      <w:r w:rsidR="000C17C4">
        <w:t xml:space="preserve">  It also f</w:t>
      </w:r>
      <w:r w:rsidRPr="008820CA">
        <w:t xml:space="preserve">acilitates </w:t>
      </w:r>
      <w:r w:rsidR="000C17C4">
        <w:t xml:space="preserve">the </w:t>
      </w:r>
      <w:r w:rsidRPr="008820CA">
        <w:t>review of non-delegated requests to pre-approve Transfer modifications</w:t>
      </w:r>
      <w:r w:rsidR="000C17C4">
        <w:t xml:space="preserve"> and e</w:t>
      </w:r>
      <w:r w:rsidRPr="008820CA">
        <w:t>nables conflict checks before engaging Fannie Mae outside counsel, if needed.</w:t>
      </w:r>
      <w:r w:rsidR="00943CBF">
        <w:t xml:space="preserve">  Diligence must be performed to ensure all required Persons are identified and Lender may not rely on certifications or representations as to ownership thresholds.</w:t>
      </w:r>
    </w:p>
    <w:p w14:paraId="7FF86E4B" w14:textId="297EC326" w:rsidR="008820CA" w:rsidRPr="008820CA" w:rsidRDefault="008820CA" w:rsidP="0018089B">
      <w:pPr>
        <w:spacing w:after="120" w:line="240" w:lineRule="auto"/>
      </w:pPr>
      <w:r w:rsidRPr="008820CA">
        <w:t>For defined terms and other requirements</w:t>
      </w:r>
      <w:r w:rsidR="000C17C4">
        <w:t xml:space="preserve"> herein</w:t>
      </w:r>
      <w:r w:rsidRPr="008820CA">
        <w:t>, refer to:</w:t>
      </w:r>
    </w:p>
    <w:p w14:paraId="78AC20CA" w14:textId="71AF66DB" w:rsidR="008820CA" w:rsidRPr="008820CA" w:rsidRDefault="008820CA" w:rsidP="0018089B">
      <w:pPr>
        <w:numPr>
          <w:ilvl w:val="0"/>
          <w:numId w:val="3"/>
        </w:numPr>
        <w:spacing w:after="0" w:line="240" w:lineRule="auto"/>
      </w:pPr>
      <w:r w:rsidRPr="008820CA">
        <w:t xml:space="preserve">The Multifamily Selling and Servicing Guide, including Part </w:t>
      </w:r>
      <w:r w:rsidR="00E26FEF">
        <w:t>I</w:t>
      </w:r>
      <w:r w:rsidRPr="008820CA">
        <w:t>, Chapter 3.</w:t>
      </w:r>
    </w:p>
    <w:p w14:paraId="7E72D4CC" w14:textId="21C05A43" w:rsidR="008820CA" w:rsidRPr="008820CA" w:rsidRDefault="008820CA" w:rsidP="0018089B">
      <w:pPr>
        <w:numPr>
          <w:ilvl w:val="0"/>
          <w:numId w:val="3"/>
        </w:numPr>
        <w:spacing w:after="0" w:line="240" w:lineRule="auto"/>
      </w:pPr>
      <w:r w:rsidRPr="008820CA">
        <w:t>Article</w:t>
      </w:r>
      <w:r w:rsidR="003E042C">
        <w:t xml:space="preserve"> 4, Article</w:t>
      </w:r>
      <w:r w:rsidRPr="008820CA">
        <w:t xml:space="preserve"> 8 and Schedule 8 of the Multifamily Loan and Security Agreement.</w:t>
      </w:r>
    </w:p>
    <w:p w14:paraId="165A9A36" w14:textId="17F0186E" w:rsidR="008820CA" w:rsidRPr="008820CA" w:rsidRDefault="008820CA" w:rsidP="0018089B">
      <w:pPr>
        <w:spacing w:after="120" w:line="240" w:lineRule="auto"/>
      </w:pPr>
    </w:p>
    <w:p w14:paraId="505FE281" w14:textId="77777777" w:rsidR="00FE792B" w:rsidRDefault="00FE792B" w:rsidP="00FE792B">
      <w:pPr>
        <w:spacing w:after="120" w:line="240" w:lineRule="auto"/>
        <w:rPr>
          <w:b/>
          <w:bCs/>
        </w:rPr>
      </w:pPr>
      <w:r w:rsidRPr="008820CA">
        <w:rPr>
          <w:b/>
          <w:bCs/>
        </w:rPr>
        <w:t>General Requirements</w:t>
      </w:r>
      <w:r>
        <w:rPr>
          <w:b/>
          <w:bCs/>
        </w:rPr>
        <w:t xml:space="preserve"> </w:t>
      </w:r>
    </w:p>
    <w:p w14:paraId="50348103" w14:textId="0A06A0E0" w:rsidR="008820CA" w:rsidRPr="006536CC" w:rsidRDefault="00AF06F5" w:rsidP="0018089B">
      <w:pPr>
        <w:pStyle w:val="ListParagraph"/>
        <w:numPr>
          <w:ilvl w:val="0"/>
          <w:numId w:val="5"/>
        </w:numPr>
        <w:spacing w:after="0" w:line="240" w:lineRule="auto"/>
      </w:pPr>
      <w:r w:rsidRPr="006536CC">
        <w:t>Include the following for each Person in the Chart</w:t>
      </w:r>
      <w:r w:rsidR="008820CA" w:rsidRPr="006536CC">
        <w:t>:</w:t>
      </w:r>
    </w:p>
    <w:p w14:paraId="7E473616" w14:textId="543D2598" w:rsidR="00AF06F5" w:rsidRDefault="00AF06F5" w:rsidP="0018089B">
      <w:pPr>
        <w:numPr>
          <w:ilvl w:val="0"/>
          <w:numId w:val="5"/>
        </w:numPr>
        <w:tabs>
          <w:tab w:val="clear" w:pos="720"/>
          <w:tab w:val="num" w:pos="1080"/>
        </w:tabs>
        <w:spacing w:after="0" w:line="240" w:lineRule="auto"/>
        <w:ind w:left="1080"/>
      </w:pPr>
      <w:r>
        <w:t>F</w:t>
      </w:r>
      <w:r w:rsidR="008820CA" w:rsidRPr="008820CA">
        <w:t xml:space="preserve">ull legal </w:t>
      </w:r>
      <w:proofErr w:type="gramStart"/>
      <w:r w:rsidR="008820CA" w:rsidRPr="008820CA">
        <w:t>name</w:t>
      </w:r>
      <w:r w:rsidR="009A7513">
        <w:t>;</w:t>
      </w:r>
      <w:proofErr w:type="gramEnd"/>
    </w:p>
    <w:p w14:paraId="711617B9" w14:textId="3E0E0662" w:rsidR="00A9621B" w:rsidRPr="008820CA" w:rsidRDefault="00A9621B" w:rsidP="0018089B">
      <w:pPr>
        <w:numPr>
          <w:ilvl w:val="0"/>
          <w:numId w:val="5"/>
        </w:numPr>
        <w:tabs>
          <w:tab w:val="clear" w:pos="720"/>
          <w:tab w:val="num" w:pos="1080"/>
        </w:tabs>
        <w:spacing w:after="0" w:line="240" w:lineRule="auto"/>
        <w:ind w:left="1080"/>
      </w:pPr>
      <w:r w:rsidRPr="00C467B7">
        <w:t xml:space="preserve">Each natural Person’s </w:t>
      </w:r>
      <w:r w:rsidR="00025D04" w:rsidRPr="00C467B7">
        <w:t>S</w:t>
      </w:r>
      <w:r w:rsidR="00AD168F" w:rsidRPr="00C467B7">
        <w:t>tate of domicile,</w:t>
      </w:r>
      <w:r w:rsidR="00AD168F">
        <w:t xml:space="preserve"> or </w:t>
      </w:r>
      <w:r w:rsidRPr="008820CA">
        <w:t>country of citizenship</w:t>
      </w:r>
      <w:r w:rsidR="00AD168F">
        <w:t xml:space="preserve"> if not the U.S</w:t>
      </w:r>
      <w:r w:rsidR="009A7513">
        <w:t>; and</w:t>
      </w:r>
    </w:p>
    <w:p w14:paraId="10F0F35C" w14:textId="6B538AA3" w:rsidR="008820CA" w:rsidRDefault="008820CA" w:rsidP="0018089B">
      <w:pPr>
        <w:numPr>
          <w:ilvl w:val="0"/>
          <w:numId w:val="5"/>
        </w:numPr>
        <w:tabs>
          <w:tab w:val="clear" w:pos="720"/>
          <w:tab w:val="num" w:pos="1080"/>
        </w:tabs>
        <w:spacing w:after="0" w:line="240" w:lineRule="auto"/>
        <w:ind w:left="1080"/>
      </w:pPr>
      <w:r w:rsidRPr="008820CA">
        <w:t xml:space="preserve">Each entity’s State </w:t>
      </w:r>
      <w:r w:rsidR="00AF06F5">
        <w:t xml:space="preserve">of formation, </w:t>
      </w:r>
      <w:r w:rsidRPr="008820CA">
        <w:t>or country of formation</w:t>
      </w:r>
      <w:r w:rsidR="00AF06F5">
        <w:t xml:space="preserve"> </w:t>
      </w:r>
      <w:r w:rsidR="001C11B1">
        <w:t>i</w:t>
      </w:r>
      <w:r w:rsidR="00AF06F5">
        <w:t>f not the U.S</w:t>
      </w:r>
      <w:r w:rsidRPr="008820CA">
        <w:t>.</w:t>
      </w:r>
    </w:p>
    <w:p w14:paraId="02024F56" w14:textId="0E4447FC" w:rsidR="008768EC" w:rsidRDefault="008768EC" w:rsidP="0018089B">
      <w:pPr>
        <w:numPr>
          <w:ilvl w:val="0"/>
          <w:numId w:val="5"/>
        </w:numPr>
        <w:spacing w:after="0" w:line="240" w:lineRule="auto"/>
      </w:pPr>
      <w:r>
        <w:t>Include the Project Name</w:t>
      </w:r>
      <w:r w:rsidR="00381050">
        <w:t>/</w:t>
      </w:r>
      <w:r w:rsidR="00454EF2">
        <w:t>Location</w:t>
      </w:r>
      <w:r>
        <w:t xml:space="preserve">, </w:t>
      </w:r>
      <w:r w:rsidR="00454EF2">
        <w:t xml:space="preserve">and </w:t>
      </w:r>
      <w:r>
        <w:t xml:space="preserve">Sponsor </w:t>
      </w:r>
      <w:r w:rsidR="00454EF2">
        <w:t xml:space="preserve">at the top of </w:t>
      </w:r>
      <w:r>
        <w:t>the Chart</w:t>
      </w:r>
      <w:r w:rsidR="005E1A4C">
        <w:t>.</w:t>
      </w:r>
    </w:p>
    <w:p w14:paraId="520760A5" w14:textId="3E1335C3" w:rsidR="00914527" w:rsidRDefault="00914527" w:rsidP="0018089B">
      <w:pPr>
        <w:numPr>
          <w:ilvl w:val="0"/>
          <w:numId w:val="5"/>
        </w:numPr>
        <w:spacing w:after="0" w:line="240" w:lineRule="auto"/>
      </w:pPr>
      <w:r>
        <w:t>D</w:t>
      </w:r>
      <w:r w:rsidRPr="008820CA">
        <w:t>o not include EIN</w:t>
      </w:r>
      <w:r w:rsidR="00025D04">
        <w:t>s</w:t>
      </w:r>
      <w:r w:rsidRPr="008820CA">
        <w:t xml:space="preserve"> or Social Security Numbers</w:t>
      </w:r>
      <w:r w:rsidR="00A9621B">
        <w:t xml:space="preserve"> </w:t>
      </w:r>
      <w:r w:rsidR="000C17C4">
        <w:t>i</w:t>
      </w:r>
      <w:r w:rsidR="00A9621B">
        <w:t>n the Chart</w:t>
      </w:r>
      <w:r w:rsidRPr="008820CA">
        <w:t>.</w:t>
      </w:r>
    </w:p>
    <w:p w14:paraId="6FD1E01B" w14:textId="64786C38" w:rsidR="0040267E" w:rsidRPr="008820CA" w:rsidRDefault="6CB769DD" w:rsidP="0040267E">
      <w:pPr>
        <w:pStyle w:val="ListParagraph"/>
        <w:numPr>
          <w:ilvl w:val="0"/>
          <w:numId w:val="5"/>
        </w:numPr>
        <w:spacing w:after="0"/>
      </w:pPr>
      <w:r>
        <w:t xml:space="preserve">The Chart is complete when the following Person is reached </w:t>
      </w:r>
      <w:r w:rsidRPr="006D53CB">
        <w:t xml:space="preserve">as to </w:t>
      </w:r>
      <w:r w:rsidR="5EE32AAB">
        <w:t>1</w:t>
      </w:r>
      <w:r w:rsidR="4568C18E" w:rsidRPr="006D53CB">
        <w:t xml:space="preserve">) </w:t>
      </w:r>
      <w:r w:rsidRPr="006D53CB">
        <w:t>Control</w:t>
      </w:r>
      <w:r w:rsidR="34A77680">
        <w:t xml:space="preserve"> and 2) ownership</w:t>
      </w:r>
      <w:r w:rsidRPr="006D53CB">
        <w:t xml:space="preserve">: </w:t>
      </w:r>
      <w:r w:rsidR="4568C18E" w:rsidRPr="006D53CB">
        <w:t>a</w:t>
      </w:r>
      <w:r>
        <w:t xml:space="preserve"> natural person; a </w:t>
      </w:r>
      <w:proofErr w:type="gramStart"/>
      <w:r>
        <w:t>Publicly</w:t>
      </w:r>
      <w:r w:rsidR="7CC3AC4C">
        <w:t>-</w:t>
      </w:r>
      <w:r>
        <w:t>Held</w:t>
      </w:r>
      <w:proofErr w:type="gramEnd"/>
      <w:r w:rsidR="005E0565">
        <w:t xml:space="preserve"> </w:t>
      </w:r>
      <w:r w:rsidR="006A1551">
        <w:t>Entity</w:t>
      </w:r>
      <w:r>
        <w:t>;</w:t>
      </w:r>
      <w:r w:rsidR="00A16808">
        <w:t xml:space="preserve"> or</w:t>
      </w:r>
      <w:r>
        <w:t xml:space="preserve"> a U.S. public pension fund</w:t>
      </w:r>
      <w:r w:rsidR="005E0565">
        <w:t>.</w:t>
      </w:r>
      <w:r w:rsidR="0073319A">
        <w:t xml:space="preserve"> </w:t>
      </w:r>
    </w:p>
    <w:p w14:paraId="618F6C62" w14:textId="4B736613" w:rsidR="0040267E" w:rsidRPr="008820CA" w:rsidRDefault="00FF2619" w:rsidP="0040267E">
      <w:pPr>
        <w:numPr>
          <w:ilvl w:val="0"/>
          <w:numId w:val="5"/>
        </w:numPr>
        <w:spacing w:after="0" w:line="240" w:lineRule="auto"/>
      </w:pPr>
      <w:r>
        <w:t xml:space="preserve">The </w:t>
      </w:r>
      <w:r w:rsidR="0040267E">
        <w:t xml:space="preserve">Chart </w:t>
      </w:r>
      <w:r>
        <w:t>must be legible</w:t>
      </w:r>
      <w:r w:rsidR="0040267E">
        <w:t>.</w:t>
      </w:r>
    </w:p>
    <w:p w14:paraId="563DE01D" w14:textId="77777777" w:rsidR="0040267E" w:rsidRPr="008820CA" w:rsidRDefault="0040267E" w:rsidP="0040267E">
      <w:pPr>
        <w:pStyle w:val="ListParagraph"/>
        <w:numPr>
          <w:ilvl w:val="0"/>
          <w:numId w:val="5"/>
        </w:numPr>
        <w:spacing w:after="0" w:line="240" w:lineRule="auto"/>
      </w:pPr>
      <w:r w:rsidRPr="00A875D7">
        <w:t xml:space="preserve">Each page of </w:t>
      </w:r>
      <w:r>
        <w:t>the C</w:t>
      </w:r>
      <w:r w:rsidRPr="00A875D7">
        <w:t>hart should follow the same orientation as the first page, either consistently starting at the top or consistently starting at the bottom.</w:t>
      </w:r>
    </w:p>
    <w:p w14:paraId="51BBBB85" w14:textId="4B32F0A0" w:rsidR="0040267E" w:rsidRPr="00253D52" w:rsidRDefault="001B38A4" w:rsidP="006D53CB">
      <w:pPr>
        <w:pStyle w:val="ListParagraph"/>
        <w:numPr>
          <w:ilvl w:val="0"/>
          <w:numId w:val="5"/>
        </w:numPr>
        <w:spacing w:after="0"/>
      </w:pPr>
      <w:r w:rsidRPr="00665A5F">
        <w:lastRenderedPageBreak/>
        <w:t>If the Chart</w:t>
      </w:r>
      <w:r>
        <w:t xml:space="preserve"> is anticipated to change post-closing</w:t>
      </w:r>
      <w:r w:rsidRPr="00665A5F">
        <w:t xml:space="preserve">, include a separate post-closing Chart </w:t>
      </w:r>
      <w:r>
        <w:t>that complies with</w:t>
      </w:r>
      <w:r w:rsidRPr="00665A5F">
        <w:t xml:space="preserve"> </w:t>
      </w:r>
      <w:r w:rsidR="007600DC">
        <w:t>these requirements</w:t>
      </w:r>
      <w:r w:rsidRPr="00665A5F">
        <w:t xml:space="preserve">. For </w:t>
      </w:r>
      <w:r>
        <w:t xml:space="preserve">a </w:t>
      </w:r>
      <w:r w:rsidRPr="00665A5F">
        <w:t>multi</w:t>
      </w:r>
      <w:r>
        <w:t>-</w:t>
      </w:r>
      <w:r w:rsidRPr="00665A5F">
        <w:t>step</w:t>
      </w:r>
      <w:r>
        <w:t xml:space="preserve"> t</w:t>
      </w:r>
      <w:r w:rsidRPr="00665A5F">
        <w:t xml:space="preserve">ransfer </w:t>
      </w:r>
      <w:r>
        <w:t>p</w:t>
      </w:r>
      <w:r w:rsidRPr="00665A5F">
        <w:t>rocess</w:t>
      </w:r>
      <w:r>
        <w:t xml:space="preserve"> post-closing</w:t>
      </w:r>
      <w:r w:rsidRPr="00665A5F">
        <w:t xml:space="preserve">, submit a </w:t>
      </w:r>
      <w:r>
        <w:t xml:space="preserve">separate </w:t>
      </w:r>
      <w:r w:rsidRPr="00665A5F">
        <w:t xml:space="preserve">Chart </w:t>
      </w:r>
      <w:r>
        <w:t xml:space="preserve">labeled </w:t>
      </w:r>
      <w:r w:rsidRPr="00665A5F">
        <w:t>for each step.</w:t>
      </w:r>
    </w:p>
    <w:p w14:paraId="11B38FA1" w14:textId="77777777" w:rsidR="000C17C4" w:rsidRDefault="000C17C4" w:rsidP="0018089B">
      <w:pPr>
        <w:spacing w:after="0" w:line="240" w:lineRule="auto"/>
        <w:rPr>
          <w:b/>
          <w:bCs/>
        </w:rPr>
      </w:pPr>
    </w:p>
    <w:p w14:paraId="69F5AE07" w14:textId="2540EA56" w:rsidR="00753B3B" w:rsidRDefault="1C046234" w:rsidP="006D53CB">
      <w:pPr>
        <w:jc w:val="center"/>
        <w:rPr>
          <w:rFonts w:ascii="Calibri" w:eastAsia="Calibri" w:hAnsi="Calibri" w:cs="Calibri"/>
        </w:rPr>
      </w:pPr>
      <w:r w:rsidRPr="1A638D50">
        <w:rPr>
          <w:b/>
          <w:bCs/>
        </w:rPr>
        <w:t>CHECKLIST</w:t>
      </w:r>
    </w:p>
    <w:p w14:paraId="6E06BD96" w14:textId="112243CC" w:rsidR="000C17C4" w:rsidRDefault="000C17C4" w:rsidP="008820CA">
      <w:pPr>
        <w:rPr>
          <w:b/>
          <w:bCs/>
        </w:rPr>
      </w:pPr>
    </w:p>
    <w:tbl>
      <w:tblPr>
        <w:tblStyle w:val="TableGrid"/>
        <w:tblW w:w="13170" w:type="dxa"/>
        <w:tblInd w:w="-95" w:type="dxa"/>
        <w:tblLook w:val="04A0" w:firstRow="1" w:lastRow="0" w:firstColumn="1" w:lastColumn="0" w:noHBand="0" w:noVBand="1"/>
      </w:tblPr>
      <w:tblGrid>
        <w:gridCol w:w="1710"/>
        <w:gridCol w:w="11460"/>
      </w:tblGrid>
      <w:tr w:rsidR="000C17C4" w:rsidRPr="00D5476B" w14:paraId="260A5581" w14:textId="77777777" w:rsidTr="006D53CB">
        <w:trPr>
          <w:trHeight w:val="300"/>
        </w:trPr>
        <w:tc>
          <w:tcPr>
            <w:tcW w:w="1710" w:type="dxa"/>
          </w:tcPr>
          <w:p w14:paraId="72E65F8B" w14:textId="3A3D6D87" w:rsidR="000C17C4" w:rsidRPr="00D5476B" w:rsidRDefault="000C17C4" w:rsidP="00141CAC">
            <w:r w:rsidRPr="5D483697">
              <w:rPr>
                <w:rStyle w:val="normaltextrun"/>
                <w:rFonts w:ascii="Calibri" w:eastAsia="Calibri" w:hAnsi="Calibri" w:cs="Calibri"/>
                <w:b/>
                <w:bCs/>
                <w:color w:val="000000" w:themeColor="text1"/>
              </w:rPr>
              <w:t xml:space="preserve">YES </w:t>
            </w:r>
            <w:r w:rsidR="00141CAC" w:rsidRPr="00141CAC">
              <w:rPr>
                <w:rStyle w:val="normaltextrun"/>
                <w:rFonts w:ascii="Calibri" w:eastAsia="Calibri" w:hAnsi="Calibri" w:cs="Calibri"/>
                <w:b/>
                <w:bCs/>
                <w:color w:val="000000" w:themeColor="text1"/>
              </w:rPr>
              <w:t xml:space="preserve"> </w:t>
            </w:r>
            <w:r w:rsidR="00141CAC" w:rsidRPr="00141CAC">
              <w:rPr>
                <w:rFonts w:ascii="Calibri" w:eastAsia="Calibri" w:hAnsi="Calibri" w:cs="Arial"/>
                <w:spacing w:val="-4"/>
                <w:sz w:val="20"/>
              </w:rPr>
              <w:object w:dxaOrig="1440" w:dyaOrig="1440" w14:anchorId="1AF09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2pt;height:15.75pt" o:ole="">
                  <v:imagedata r:id="rId7" o:title=""/>
                </v:shape>
                <w:control r:id="rId8" w:name="CheckBox1236311423111126521215555332035141353" w:shapeid="_x0000_i1085"/>
              </w:object>
            </w:r>
            <w:r w:rsidR="00141CAC"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00141CAC" w:rsidRPr="00141CAC">
              <w:rPr>
                <w:rFonts w:ascii="Calibri" w:eastAsia="Calibri" w:hAnsi="Calibri" w:cs="Arial"/>
                <w:spacing w:val="-4"/>
                <w:sz w:val="20"/>
              </w:rPr>
              <w:object w:dxaOrig="1440" w:dyaOrig="1440" w14:anchorId="1E479D39">
                <v:shape id="_x0000_i1087" type="#_x0000_t75" style="width:12pt;height:15.75pt" o:ole="">
                  <v:imagedata r:id="rId7" o:title=""/>
                </v:shape>
                <w:control r:id="rId9" w:name="CheckBox12363114231111265212155553320351413531" w:shapeid="_x0000_i1087"/>
              </w:object>
            </w:r>
            <w:r w:rsidR="00141CAC" w:rsidRPr="00141CAC">
              <w:rPr>
                <w:rFonts w:ascii="Calibri" w:eastAsia="Calibri" w:hAnsi="Calibri" w:cs="Arial"/>
                <w:spacing w:val="-4"/>
                <w:sz w:val="20"/>
              </w:rPr>
              <w:tab/>
            </w:r>
          </w:p>
        </w:tc>
        <w:tc>
          <w:tcPr>
            <w:tcW w:w="11460" w:type="dxa"/>
          </w:tcPr>
          <w:p w14:paraId="0AEC4B1D" w14:textId="53C2CC93" w:rsidR="000C17C4" w:rsidRPr="00D5476B" w:rsidRDefault="666391E2" w:rsidP="00A875D7">
            <w:r>
              <w:t>All</w:t>
            </w:r>
            <w:r w:rsidR="00A875D7">
              <w:t xml:space="preserve"> </w:t>
            </w:r>
            <w:r w:rsidR="00A875D7" w:rsidRPr="00418B4A">
              <w:rPr>
                <w:b/>
                <w:bCs/>
              </w:rPr>
              <w:t>Borrowers, Key Principals, Principals, and Guarantors</w:t>
            </w:r>
            <w:r w:rsidR="00A875D7">
              <w:t xml:space="preserve"> are identified </w:t>
            </w:r>
            <w:r w:rsidR="130C9FCC">
              <w:t xml:space="preserve">by name </w:t>
            </w:r>
            <w:r w:rsidR="00A875D7">
              <w:t>with roles (e.g., limited partner, general partner, managing member, trustee) and ownership percentages.</w:t>
            </w:r>
          </w:p>
        </w:tc>
      </w:tr>
      <w:tr w:rsidR="00141CAC" w:rsidRPr="00D5476B" w14:paraId="642FE71E" w14:textId="77777777" w:rsidTr="006D53CB">
        <w:trPr>
          <w:trHeight w:val="300"/>
        </w:trPr>
        <w:tc>
          <w:tcPr>
            <w:tcW w:w="1710" w:type="dxa"/>
          </w:tcPr>
          <w:p w14:paraId="757EF1A7" w14:textId="4C8B0F76" w:rsidR="00141CAC" w:rsidRPr="00D5476B" w:rsidRDefault="00141CAC" w:rsidP="00141CAC">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7769F10E">
                <v:shape id="_x0000_i1089" type="#_x0000_t75" style="width:12pt;height:15.75pt" o:ole="">
                  <v:imagedata r:id="rId7" o:title=""/>
                </v:shape>
                <w:control r:id="rId10" w:name="CheckBox123631142311112652121555533203514135324" w:shapeid="_x0000_i1089"/>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36518EB0">
                <v:shape id="_x0000_i1091" type="#_x0000_t75" style="width:12pt;height:15.75pt" o:ole="">
                  <v:imagedata r:id="rId7" o:title=""/>
                </v:shape>
                <w:control r:id="rId11" w:name="CheckBox1236311423111126521215555332035141353114" w:shapeid="_x0000_i1091"/>
              </w:object>
            </w:r>
            <w:r w:rsidRPr="00141CAC">
              <w:rPr>
                <w:rFonts w:ascii="Calibri" w:eastAsia="Calibri" w:hAnsi="Calibri" w:cs="Arial"/>
                <w:spacing w:val="-4"/>
                <w:sz w:val="20"/>
              </w:rPr>
              <w:tab/>
            </w:r>
          </w:p>
        </w:tc>
        <w:tc>
          <w:tcPr>
            <w:tcW w:w="11460" w:type="dxa"/>
          </w:tcPr>
          <w:p w14:paraId="220991ED" w14:textId="36BA2780" w:rsidR="00141CAC" w:rsidRPr="0018089B" w:rsidRDefault="00141CAC" w:rsidP="00141CAC">
            <w:r>
              <w:t xml:space="preserve">All direct owners (and non-member managers) of Borrower, Key </w:t>
            </w:r>
            <w:proofErr w:type="gramStart"/>
            <w:r>
              <w:t>Principal</w:t>
            </w:r>
            <w:proofErr w:type="gramEnd"/>
            <w:r>
              <w:t>, Guarantor and their respective interests are identified, and the interests total 100%.</w:t>
            </w:r>
          </w:p>
        </w:tc>
      </w:tr>
      <w:tr w:rsidR="00141CAC" w:rsidRPr="00D5476B" w14:paraId="6EFB315D" w14:textId="77777777" w:rsidTr="006D53CB">
        <w:trPr>
          <w:trHeight w:val="300"/>
        </w:trPr>
        <w:tc>
          <w:tcPr>
            <w:tcW w:w="1710" w:type="dxa"/>
          </w:tcPr>
          <w:p w14:paraId="1CC268AE" w14:textId="15C6EC31" w:rsidR="00141CAC" w:rsidRPr="00D5476B" w:rsidRDefault="00141CAC" w:rsidP="00141CAC">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27C69B53">
                <v:shape id="_x0000_i1093" type="#_x0000_t75" style="width:12pt;height:15.75pt" o:ole="">
                  <v:imagedata r:id="rId7" o:title=""/>
                </v:shape>
                <w:control r:id="rId12" w:name="CheckBox123631142311112652121555533203514135323" w:shapeid="_x0000_i1093"/>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094195A0">
                <v:shape id="_x0000_i1095" type="#_x0000_t75" style="width:12pt;height:15.75pt" o:ole="">
                  <v:imagedata r:id="rId7" o:title=""/>
                </v:shape>
                <w:control r:id="rId13" w:name="CheckBox1236311423111126521215555332035141353113" w:shapeid="_x0000_i1095"/>
              </w:object>
            </w:r>
            <w:r w:rsidRPr="00141CAC">
              <w:rPr>
                <w:rFonts w:ascii="Calibri" w:eastAsia="Calibri" w:hAnsi="Calibri" w:cs="Arial"/>
                <w:spacing w:val="-4"/>
                <w:sz w:val="20"/>
              </w:rPr>
              <w:tab/>
            </w:r>
          </w:p>
        </w:tc>
        <w:tc>
          <w:tcPr>
            <w:tcW w:w="11460" w:type="dxa"/>
          </w:tcPr>
          <w:p w14:paraId="69369B92" w14:textId="2BD22247" w:rsidR="00141CAC" w:rsidRPr="0018089B" w:rsidRDefault="00141CAC" w:rsidP="00141CAC">
            <w:r>
              <w:t xml:space="preserve">All indirect owners and non-member managers that Control Borrower </w:t>
            </w:r>
            <w:proofErr w:type="gramStart"/>
            <w:r>
              <w:t>are identified</w:t>
            </w:r>
            <w:proofErr w:type="gramEnd"/>
            <w:r>
              <w:t xml:space="preserve"> with their ownership interests.</w:t>
            </w:r>
          </w:p>
        </w:tc>
      </w:tr>
      <w:tr w:rsidR="00141CAC" w:rsidRPr="00D5476B" w14:paraId="1B5B2FBA" w14:textId="77777777" w:rsidTr="006D53CB">
        <w:trPr>
          <w:trHeight w:val="300"/>
        </w:trPr>
        <w:tc>
          <w:tcPr>
            <w:tcW w:w="1710" w:type="dxa"/>
          </w:tcPr>
          <w:p w14:paraId="35A1AA42" w14:textId="4C81DD69" w:rsidR="00141CAC" w:rsidRPr="00D5476B" w:rsidRDefault="00141CAC" w:rsidP="00141CAC">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30EB8F70">
                <v:shape id="_x0000_i1097" type="#_x0000_t75" style="width:12pt;height:15.75pt" o:ole="">
                  <v:imagedata r:id="rId7" o:title=""/>
                </v:shape>
                <w:control r:id="rId14" w:name="CheckBox123631142311112652121555533203514135322" w:shapeid="_x0000_i1097"/>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57EA8C76">
                <v:shape id="_x0000_i1099" type="#_x0000_t75" style="width:12pt;height:15.75pt" o:ole="">
                  <v:imagedata r:id="rId7" o:title=""/>
                </v:shape>
                <w:control r:id="rId15" w:name="CheckBox1236311423111126521215555332035141353112" w:shapeid="_x0000_i1099"/>
              </w:object>
            </w:r>
            <w:r w:rsidRPr="00141CAC">
              <w:rPr>
                <w:rFonts w:ascii="Calibri" w:eastAsia="Calibri" w:hAnsi="Calibri" w:cs="Arial"/>
                <w:spacing w:val="-4"/>
                <w:sz w:val="20"/>
              </w:rPr>
              <w:tab/>
            </w:r>
          </w:p>
        </w:tc>
        <w:tc>
          <w:tcPr>
            <w:tcW w:w="11460" w:type="dxa"/>
          </w:tcPr>
          <w:p w14:paraId="160D67FE" w14:textId="3C359EC6" w:rsidR="00141CAC" w:rsidRPr="0018089B" w:rsidRDefault="00141CAC" w:rsidP="00141CAC">
            <w:r w:rsidRPr="0018089B">
              <w:t xml:space="preserve">If any of the Borrower, Key </w:t>
            </w:r>
            <w:proofErr w:type="gramStart"/>
            <w:r w:rsidRPr="0018089B">
              <w:t>Principal</w:t>
            </w:r>
            <w:proofErr w:type="gramEnd"/>
            <w:r w:rsidRPr="0018089B">
              <w:t xml:space="preserve">, Guarantor, or any Person </w:t>
            </w:r>
            <w:r>
              <w:t xml:space="preserve">directly or indirectly </w:t>
            </w:r>
            <w:r w:rsidRPr="0018089B">
              <w:t xml:space="preserve">Controlling the Borrower, Key Principal or Guarantor </w:t>
            </w:r>
            <w:r>
              <w:t>has a governing board</w:t>
            </w:r>
            <w:r w:rsidRPr="0018089B">
              <w:t xml:space="preserve">, the names of </w:t>
            </w:r>
            <w:r w:rsidRPr="003B705D">
              <w:t xml:space="preserve">all </w:t>
            </w:r>
            <w:r w:rsidRPr="0018089B">
              <w:t xml:space="preserve">directors </w:t>
            </w:r>
            <w:r>
              <w:t xml:space="preserve">or trustees </w:t>
            </w:r>
            <w:r w:rsidRPr="0018089B">
              <w:t xml:space="preserve">of each such </w:t>
            </w:r>
            <w:r>
              <w:t xml:space="preserve">entity </w:t>
            </w:r>
            <w:r w:rsidRPr="0018089B">
              <w:t xml:space="preserve">are included.  </w:t>
            </w:r>
          </w:p>
        </w:tc>
      </w:tr>
      <w:tr w:rsidR="00141CAC" w:rsidRPr="00D5476B" w14:paraId="388E03DB" w14:textId="77777777" w:rsidTr="006D53CB">
        <w:trPr>
          <w:trHeight w:val="300"/>
        </w:trPr>
        <w:tc>
          <w:tcPr>
            <w:tcW w:w="1710" w:type="dxa"/>
          </w:tcPr>
          <w:p w14:paraId="6DBA5E00" w14:textId="687AA96B"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55C6B6B3">
                <v:shape id="_x0000_i1101" type="#_x0000_t75" style="width:12pt;height:15.75pt" o:ole="">
                  <v:imagedata r:id="rId7" o:title=""/>
                </v:shape>
                <w:control r:id="rId16" w:name="CheckBox123631142311112652121555533203514135321" w:shapeid="_x0000_i1101"/>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435BE744">
                <v:shape id="_x0000_i1103" type="#_x0000_t75" style="width:12pt;height:15.75pt" o:ole="">
                  <v:imagedata r:id="rId7" o:title=""/>
                </v:shape>
                <w:control r:id="rId17" w:name="CheckBox1236311423111126521215555332035141353111" w:shapeid="_x0000_i1103"/>
              </w:object>
            </w:r>
            <w:r w:rsidRPr="00141CAC">
              <w:rPr>
                <w:rFonts w:ascii="Calibri" w:eastAsia="Calibri" w:hAnsi="Calibri" w:cs="Arial"/>
                <w:spacing w:val="-4"/>
                <w:sz w:val="20"/>
              </w:rPr>
              <w:tab/>
            </w:r>
          </w:p>
        </w:tc>
        <w:tc>
          <w:tcPr>
            <w:tcW w:w="11460" w:type="dxa"/>
          </w:tcPr>
          <w:p w14:paraId="21B50503" w14:textId="1CB79FEC" w:rsidR="00141CAC" w:rsidRPr="0018089B" w:rsidRDefault="00141CAC" w:rsidP="00141CAC">
            <w:r>
              <w:t xml:space="preserve">If any of the Borrower, Key </w:t>
            </w:r>
            <w:proofErr w:type="gramStart"/>
            <w:r>
              <w:t>Principal</w:t>
            </w:r>
            <w:proofErr w:type="gramEnd"/>
            <w:r>
              <w:t>, Guarantor, or any Person directly or indirectly Controlling the Borrower, Key Principal or Guarantor is a partnership, the names of all general partners of each such partnership are included.</w:t>
            </w:r>
          </w:p>
        </w:tc>
      </w:tr>
      <w:tr w:rsidR="00141CAC" w:rsidRPr="00D5476B" w14:paraId="4E9B37FC" w14:textId="77777777" w:rsidTr="006D53CB">
        <w:trPr>
          <w:trHeight w:val="300"/>
        </w:trPr>
        <w:tc>
          <w:tcPr>
            <w:tcW w:w="1710" w:type="dxa"/>
          </w:tcPr>
          <w:p w14:paraId="1442ABBE" w14:textId="3B3D9266" w:rsidR="00141CAC" w:rsidRPr="00D5476B" w:rsidRDefault="00141CAC" w:rsidP="00141CAC">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5C6A5EC8">
                <v:shape id="_x0000_i1105" type="#_x0000_t75" style="width:12pt;height:15.75pt" o:ole="">
                  <v:imagedata r:id="rId7" o:title=""/>
                </v:shape>
                <w:control r:id="rId18" w:name="CheckBox123631142311112652121555533203514135320" w:shapeid="_x0000_i1105"/>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77C318DC">
                <v:shape id="_x0000_i1107" type="#_x0000_t75" style="width:12pt;height:15.75pt" o:ole="">
                  <v:imagedata r:id="rId7" o:title=""/>
                </v:shape>
                <w:control r:id="rId19" w:name="CheckBox1236311423111126521215555332035141353110" w:shapeid="_x0000_i1107"/>
              </w:object>
            </w:r>
            <w:r w:rsidRPr="00141CAC">
              <w:rPr>
                <w:rFonts w:ascii="Calibri" w:eastAsia="Calibri" w:hAnsi="Calibri" w:cs="Arial"/>
                <w:spacing w:val="-4"/>
                <w:sz w:val="20"/>
              </w:rPr>
              <w:tab/>
            </w:r>
          </w:p>
        </w:tc>
        <w:tc>
          <w:tcPr>
            <w:tcW w:w="11460" w:type="dxa"/>
          </w:tcPr>
          <w:p w14:paraId="5CC36233" w14:textId="3E635D7A" w:rsidR="00141CAC" w:rsidRPr="0018089B" w:rsidRDefault="00141CAC" w:rsidP="00141CAC">
            <w:r>
              <w:t xml:space="preserve">If any of the Borrower, Key </w:t>
            </w:r>
            <w:proofErr w:type="gramStart"/>
            <w:r>
              <w:t>Principal</w:t>
            </w:r>
            <w:proofErr w:type="gramEnd"/>
            <w:r>
              <w:t xml:space="preserve">, Guarantor, or any Person directly or indirectly Controlling the Borrower, Key Principal or Guarantor is an LLC, the names of all managers of each such LLC are included. </w:t>
            </w:r>
          </w:p>
        </w:tc>
      </w:tr>
      <w:tr w:rsidR="00141CAC" w:rsidRPr="00D5476B" w14:paraId="77845B00" w14:textId="77777777" w:rsidTr="006D53CB">
        <w:trPr>
          <w:trHeight w:val="300"/>
        </w:trPr>
        <w:tc>
          <w:tcPr>
            <w:tcW w:w="1710" w:type="dxa"/>
          </w:tcPr>
          <w:p w14:paraId="33BFA93F" w14:textId="418FADD3" w:rsidR="00141CAC" w:rsidRPr="00D5476B" w:rsidRDefault="00141CAC" w:rsidP="00141CAC">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5499656B">
                <v:shape id="_x0000_i1109" type="#_x0000_t75" style="width:12pt;height:15.75pt" o:ole="">
                  <v:imagedata r:id="rId7" o:title=""/>
                </v:shape>
                <w:control r:id="rId20" w:name="CheckBox123631142311112652121555533203514135310" w:shapeid="_x0000_i1109"/>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1BD48A92">
                <v:shape id="_x0000_i1111" type="#_x0000_t75" style="width:12pt;height:15.75pt" o:ole="">
                  <v:imagedata r:id="rId7" o:title=""/>
                </v:shape>
                <w:control r:id="rId21" w:name="CheckBox123631142311112652121555533203514135319" w:shapeid="_x0000_i1111"/>
              </w:object>
            </w:r>
            <w:r w:rsidRPr="00141CAC">
              <w:rPr>
                <w:rFonts w:ascii="Calibri" w:eastAsia="Calibri" w:hAnsi="Calibri" w:cs="Arial"/>
                <w:spacing w:val="-4"/>
                <w:sz w:val="20"/>
              </w:rPr>
              <w:tab/>
            </w:r>
          </w:p>
        </w:tc>
        <w:tc>
          <w:tcPr>
            <w:tcW w:w="11460" w:type="dxa"/>
          </w:tcPr>
          <w:p w14:paraId="5ACCA289" w14:textId="60D74AA1" w:rsidR="00141CAC" w:rsidRPr="0018089B" w:rsidRDefault="00141CAC" w:rsidP="00141CAC">
            <w:r>
              <w:t xml:space="preserve">All Domestic Persons that hold 25% or more of the ownership interests in Borrower are identified with their ownership interests.  Ownership interests of Immediate Family Members must be aggregated together for this purpose, and all Immediate Family Members with ownership interests aggregating 25% or more must be identified. </w:t>
            </w:r>
          </w:p>
        </w:tc>
      </w:tr>
      <w:tr w:rsidR="00141CAC" w:rsidRPr="00D5476B" w14:paraId="0F95E126" w14:textId="77777777" w:rsidTr="006D53CB">
        <w:trPr>
          <w:trHeight w:val="300"/>
        </w:trPr>
        <w:tc>
          <w:tcPr>
            <w:tcW w:w="1710" w:type="dxa"/>
          </w:tcPr>
          <w:p w14:paraId="4DE67210" w14:textId="0FF719D0"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295E156B">
                <v:shape id="_x0000_i1113" type="#_x0000_t75" style="width:12pt;height:15.75pt" o:ole="">
                  <v:imagedata r:id="rId7" o:title=""/>
                </v:shape>
                <w:control r:id="rId22" w:name="CheckBox12363114231111265212155553320351413539" w:shapeid="_x0000_i1113"/>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19687D45">
                <v:shape id="_x0000_i1115" type="#_x0000_t75" style="width:12pt;height:15.75pt" o:ole="">
                  <v:imagedata r:id="rId7" o:title=""/>
                </v:shape>
                <w:control r:id="rId23" w:name="CheckBox123631142311112652121555533203514135318" w:shapeid="_x0000_i1115"/>
              </w:object>
            </w:r>
            <w:r w:rsidRPr="00141CAC">
              <w:rPr>
                <w:rFonts w:ascii="Calibri" w:eastAsia="Calibri" w:hAnsi="Calibri" w:cs="Arial"/>
                <w:spacing w:val="-4"/>
                <w:sz w:val="20"/>
              </w:rPr>
              <w:tab/>
            </w:r>
          </w:p>
        </w:tc>
        <w:tc>
          <w:tcPr>
            <w:tcW w:w="11460" w:type="dxa"/>
          </w:tcPr>
          <w:p w14:paraId="1CB2B9FD" w14:textId="78C0E609" w:rsidR="00141CAC" w:rsidRPr="0018089B" w:rsidRDefault="00141CAC" w:rsidP="00141CAC">
            <w:r>
              <w:t xml:space="preserve">All Foreign Persons that hold 10% or more (through one or more entities) </w:t>
            </w:r>
            <w:r w:rsidRPr="0018089B">
              <w:t xml:space="preserve">of the ownership interests in Borrower are identified with their ownership interests. </w:t>
            </w:r>
            <w:r>
              <w:t xml:space="preserve"> </w:t>
            </w:r>
          </w:p>
        </w:tc>
      </w:tr>
      <w:tr w:rsidR="00141CAC" w:rsidRPr="00D5476B" w14:paraId="09CEF292" w14:textId="77777777" w:rsidTr="006D53CB">
        <w:trPr>
          <w:trHeight w:val="300"/>
        </w:trPr>
        <w:tc>
          <w:tcPr>
            <w:tcW w:w="1710" w:type="dxa"/>
          </w:tcPr>
          <w:p w14:paraId="104BA68F" w14:textId="683B47D2"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777D0CB7">
                <v:shape id="_x0000_i1117" type="#_x0000_t75" style="width:12pt;height:15.75pt" o:ole="">
                  <v:imagedata r:id="rId7" o:title=""/>
                </v:shape>
                <w:control r:id="rId24" w:name="CheckBox12363114231111265212155553320351413538" w:shapeid="_x0000_i1117"/>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135DB68E">
                <v:shape id="_x0000_i1119" type="#_x0000_t75" style="width:12pt;height:15.75pt" o:ole="">
                  <v:imagedata r:id="rId7" o:title=""/>
                </v:shape>
                <w:control r:id="rId25" w:name="CheckBox123631142311112652121555533203514135317" w:shapeid="_x0000_i1119"/>
              </w:object>
            </w:r>
            <w:r w:rsidRPr="00141CAC">
              <w:rPr>
                <w:rFonts w:ascii="Calibri" w:eastAsia="Calibri" w:hAnsi="Calibri" w:cs="Arial"/>
                <w:spacing w:val="-4"/>
                <w:sz w:val="20"/>
              </w:rPr>
              <w:tab/>
            </w:r>
          </w:p>
        </w:tc>
        <w:tc>
          <w:tcPr>
            <w:tcW w:w="11460" w:type="dxa"/>
          </w:tcPr>
          <w:p w14:paraId="4141866E" w14:textId="0B9F90AF" w:rsidR="00141CAC" w:rsidRPr="0018089B" w:rsidRDefault="00141CAC" w:rsidP="00141CAC">
            <w:r w:rsidRPr="0018089B">
              <w:t xml:space="preserve">If the Borrower, Key </w:t>
            </w:r>
            <w:proofErr w:type="gramStart"/>
            <w:r w:rsidRPr="0018089B">
              <w:t>Principal</w:t>
            </w:r>
            <w:proofErr w:type="gramEnd"/>
            <w:r w:rsidRPr="0018089B">
              <w:t xml:space="preserve">, Guarantor, or any Person </w:t>
            </w:r>
            <w:r>
              <w:t xml:space="preserve">directly or indirectly </w:t>
            </w:r>
            <w:r w:rsidRPr="0018089B">
              <w:t xml:space="preserve">Controlling the Borrower, Key Principal or Guarantor is a trust, or a trust has a 25% or greater aggregate ownership interest in Borrower, each </w:t>
            </w:r>
            <w:proofErr w:type="gramStart"/>
            <w:r w:rsidRPr="0018089B">
              <w:t>settlor</w:t>
            </w:r>
            <w:proofErr w:type="gramEnd"/>
            <w:r w:rsidRPr="0018089B">
              <w:t xml:space="preserve"> and trustee of a living or revocable trust and each trustee of an irrevocable trust is identified.</w:t>
            </w:r>
          </w:p>
        </w:tc>
      </w:tr>
      <w:tr w:rsidR="00141CAC" w:rsidRPr="00D5476B" w14:paraId="558263E8" w14:textId="77777777" w:rsidTr="006D53CB">
        <w:trPr>
          <w:trHeight w:val="300"/>
        </w:trPr>
        <w:tc>
          <w:tcPr>
            <w:tcW w:w="1710" w:type="dxa"/>
          </w:tcPr>
          <w:p w14:paraId="107C6532" w14:textId="71DAA5BC"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682A77D6">
                <v:shape id="_x0000_i1121" type="#_x0000_t75" style="width:12pt;height:15.75pt" o:ole="">
                  <v:imagedata r:id="rId7" o:title=""/>
                </v:shape>
                <w:control r:id="rId26" w:name="CheckBox12363114231111265212155553320351413537" w:shapeid="_x0000_i1121"/>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4044477A">
                <v:shape id="_x0000_i1123" type="#_x0000_t75" style="width:12pt;height:15.75pt" o:ole="">
                  <v:imagedata r:id="rId7" o:title=""/>
                </v:shape>
                <w:control r:id="rId27" w:name="CheckBox123631142311112652121555533203514135316" w:shapeid="_x0000_i1123"/>
              </w:object>
            </w:r>
            <w:r w:rsidRPr="00141CAC">
              <w:rPr>
                <w:rFonts w:ascii="Calibri" w:eastAsia="Calibri" w:hAnsi="Calibri" w:cs="Arial"/>
                <w:spacing w:val="-4"/>
                <w:sz w:val="20"/>
              </w:rPr>
              <w:tab/>
            </w:r>
          </w:p>
        </w:tc>
        <w:tc>
          <w:tcPr>
            <w:tcW w:w="11460" w:type="dxa"/>
          </w:tcPr>
          <w:p w14:paraId="14FD53BE" w14:textId="76191C2E" w:rsidR="00141CAC" w:rsidRPr="00B75478" w:rsidRDefault="00141CAC" w:rsidP="00141CAC">
            <w:pPr>
              <w:rPr>
                <w:rFonts w:eastAsia="Calibri"/>
              </w:rPr>
            </w:pPr>
            <w:r w:rsidRPr="00B75478">
              <w:t>The Chart includes the following statement “</w:t>
            </w:r>
            <w:r w:rsidRPr="00B75478">
              <w:rPr>
                <w:rFonts w:eastAsia="Calibri"/>
              </w:rPr>
              <w:t>Except as identified on the Organizational Chart (a) there is no Person (together with such Person’s Immediate Family Members, if an individual), owning 25% or more directly or indirectly (through one or more entities) of the ownership interests in Borrower (excluding any Publicly-Held</w:t>
            </w:r>
            <w:r w:rsidR="00E7094C">
              <w:rPr>
                <w:rFonts w:eastAsia="Calibri"/>
              </w:rPr>
              <w:t xml:space="preserve"> </w:t>
            </w:r>
            <w:r w:rsidR="006A1551">
              <w:rPr>
                <w:rFonts w:eastAsia="Calibri"/>
              </w:rPr>
              <w:t>Entity</w:t>
            </w:r>
            <w:r w:rsidRPr="00B75478">
              <w:rPr>
                <w:rFonts w:eastAsia="Calibri"/>
              </w:rPr>
              <w:t>)</w:t>
            </w:r>
            <w:r>
              <w:rPr>
                <w:rFonts w:eastAsia="Calibri"/>
              </w:rPr>
              <w:t>, or Controlling Borrower</w:t>
            </w:r>
            <w:r w:rsidRPr="00B75478">
              <w:rPr>
                <w:rFonts w:eastAsia="Calibri"/>
              </w:rPr>
              <w:t xml:space="preserve"> and (b)</w:t>
            </w:r>
            <w:r>
              <w:rPr>
                <w:rFonts w:eastAsia="Calibri"/>
              </w:rPr>
              <w:t xml:space="preserve"> there is no Foreign Person owning 10% or more directly or indirectly (through one or more entities) of the ownership interests in Borrower, or Controlling Borrower.”</w:t>
            </w:r>
            <w:r w:rsidRPr="00B75478" w:rsidDel="00B75478">
              <w:rPr>
                <w:rFonts w:eastAsia="Calibri"/>
              </w:rPr>
              <w:t xml:space="preserve"> </w:t>
            </w:r>
          </w:p>
        </w:tc>
      </w:tr>
      <w:tr w:rsidR="00141CAC" w:rsidRPr="00D5476B" w14:paraId="77BD7981" w14:textId="77777777" w:rsidTr="006D53CB">
        <w:trPr>
          <w:trHeight w:val="300"/>
        </w:trPr>
        <w:tc>
          <w:tcPr>
            <w:tcW w:w="1710" w:type="dxa"/>
          </w:tcPr>
          <w:p w14:paraId="063FAADA" w14:textId="11984B83" w:rsidR="00141CAC" w:rsidRPr="00D5476B" w:rsidRDefault="00141CAC" w:rsidP="00141CAC">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4652ED86">
                <v:shape id="_x0000_i1125" type="#_x0000_t75" style="width:12pt;height:15.75pt" o:ole="">
                  <v:imagedata r:id="rId7" o:title=""/>
                </v:shape>
                <w:control r:id="rId28" w:name="CheckBox12363114231111265212155553320351413536" w:shapeid="_x0000_i1125"/>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766F1454">
                <v:shape id="_x0000_i1127" type="#_x0000_t75" style="width:12pt;height:15.75pt" o:ole="">
                  <v:imagedata r:id="rId7" o:title=""/>
                </v:shape>
                <w:control r:id="rId29" w:name="CheckBox123631142311112652121555533203514135315" w:shapeid="_x0000_i1127"/>
              </w:object>
            </w:r>
            <w:r w:rsidRPr="00141CAC">
              <w:rPr>
                <w:rFonts w:ascii="Calibri" w:eastAsia="Calibri" w:hAnsi="Calibri" w:cs="Arial"/>
                <w:spacing w:val="-4"/>
                <w:sz w:val="20"/>
              </w:rPr>
              <w:tab/>
            </w:r>
          </w:p>
        </w:tc>
        <w:tc>
          <w:tcPr>
            <w:tcW w:w="11460" w:type="dxa"/>
          </w:tcPr>
          <w:p w14:paraId="538A326E" w14:textId="283ABDD7" w:rsidR="00141CAC" w:rsidRPr="00B75478" w:rsidRDefault="00141CAC" w:rsidP="00141CAC">
            <w:r>
              <w:t xml:space="preserve">All </w:t>
            </w:r>
            <w:r w:rsidRPr="7D09C047">
              <w:rPr>
                <w:b/>
                <w:bCs/>
              </w:rPr>
              <w:t xml:space="preserve">Preferred Equity </w:t>
            </w:r>
            <w:r w:rsidR="00933368">
              <w:rPr>
                <w:b/>
                <w:bCs/>
              </w:rPr>
              <w:t xml:space="preserve">and/or Structured Common Equity </w:t>
            </w:r>
            <w:r w:rsidRPr="7D09C047">
              <w:rPr>
                <w:b/>
                <w:bCs/>
              </w:rPr>
              <w:t>holders</w:t>
            </w:r>
            <w:r>
              <w:t xml:space="preserve"> are identified along with their ownership percentages in the Borrower.</w:t>
            </w:r>
          </w:p>
        </w:tc>
      </w:tr>
      <w:tr w:rsidR="00141CAC" w:rsidRPr="00D5476B" w14:paraId="15AB5151" w14:textId="77777777" w:rsidTr="006D53CB">
        <w:trPr>
          <w:trHeight w:val="300"/>
        </w:trPr>
        <w:tc>
          <w:tcPr>
            <w:tcW w:w="1710" w:type="dxa"/>
          </w:tcPr>
          <w:p w14:paraId="3AEB3802" w14:textId="0D68DCC8" w:rsidR="00141CAC" w:rsidRPr="00D5476B" w:rsidRDefault="00141CAC" w:rsidP="00141CAC">
            <w:r w:rsidRPr="5D483697">
              <w:rPr>
                <w:rStyle w:val="normaltextrun"/>
                <w:rFonts w:ascii="Calibri" w:eastAsia="Calibri" w:hAnsi="Calibri" w:cs="Calibri"/>
                <w:b/>
                <w:bCs/>
                <w:color w:val="000000" w:themeColor="text1"/>
              </w:rPr>
              <w:lastRenderedPageBreak/>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06D3BBBF">
                <v:shape id="_x0000_i1129" type="#_x0000_t75" style="width:12pt;height:15.75pt" o:ole="">
                  <v:imagedata r:id="rId7" o:title=""/>
                </v:shape>
                <w:control r:id="rId30" w:name="CheckBox12363114231111265212155553320351413535" w:shapeid="_x0000_i1129"/>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03D63B46">
                <v:shape id="_x0000_i1131" type="#_x0000_t75" style="width:12pt;height:15.75pt" o:ole="">
                  <v:imagedata r:id="rId7" o:title=""/>
                </v:shape>
                <w:control r:id="rId31" w:name="CheckBox123631142311112652121555533203514135314" w:shapeid="_x0000_i1131"/>
              </w:object>
            </w:r>
            <w:r w:rsidRPr="00141CAC">
              <w:rPr>
                <w:rFonts w:ascii="Calibri" w:eastAsia="Calibri" w:hAnsi="Calibri" w:cs="Arial"/>
                <w:spacing w:val="-4"/>
                <w:sz w:val="20"/>
              </w:rPr>
              <w:tab/>
            </w:r>
          </w:p>
        </w:tc>
        <w:tc>
          <w:tcPr>
            <w:tcW w:w="11460" w:type="dxa"/>
          </w:tcPr>
          <w:p w14:paraId="6CD07F2A" w14:textId="77777777" w:rsidR="00141CAC" w:rsidRPr="00D5476B" w:rsidRDefault="00141CAC" w:rsidP="00141CAC">
            <w:r>
              <w:t xml:space="preserve">All </w:t>
            </w:r>
            <w:r w:rsidRPr="7D09C047">
              <w:rPr>
                <w:b/>
                <w:bCs/>
              </w:rPr>
              <w:t xml:space="preserve">Mezzanine Lenders </w:t>
            </w:r>
            <w:r>
              <w:t>are identified.</w:t>
            </w:r>
          </w:p>
        </w:tc>
      </w:tr>
      <w:tr w:rsidR="00141CAC" w:rsidRPr="00D5476B" w14:paraId="1DAB88D0" w14:textId="77777777" w:rsidTr="006D53CB">
        <w:trPr>
          <w:trHeight w:val="300"/>
        </w:trPr>
        <w:tc>
          <w:tcPr>
            <w:tcW w:w="1710" w:type="dxa"/>
          </w:tcPr>
          <w:p w14:paraId="685B48FF" w14:textId="638D615C"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4FBC9B13">
                <v:shape id="_x0000_i1133" type="#_x0000_t75" style="width:12pt;height:15.75pt" o:ole="">
                  <v:imagedata r:id="rId7" o:title=""/>
                </v:shape>
                <w:control r:id="rId32" w:name="CheckBox12363114231111265212155553320351413534" w:shapeid="_x0000_i1133"/>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1195F6A8">
                <v:shape id="_x0000_i1135" type="#_x0000_t75" style="width:12pt;height:15.75pt" o:ole="">
                  <v:imagedata r:id="rId7" o:title=""/>
                </v:shape>
                <w:control r:id="rId33" w:name="CheckBox123631142311112652121555533203514135313" w:shapeid="_x0000_i1135"/>
              </w:object>
            </w:r>
            <w:r w:rsidRPr="00141CAC">
              <w:rPr>
                <w:rFonts w:ascii="Calibri" w:eastAsia="Calibri" w:hAnsi="Calibri" w:cs="Arial"/>
                <w:spacing w:val="-4"/>
                <w:sz w:val="20"/>
              </w:rPr>
              <w:tab/>
            </w:r>
          </w:p>
        </w:tc>
        <w:tc>
          <w:tcPr>
            <w:tcW w:w="11460" w:type="dxa"/>
          </w:tcPr>
          <w:p w14:paraId="110C3DCD" w14:textId="094EF93E" w:rsidR="00141CAC" w:rsidRDefault="00141CAC" w:rsidP="00141CAC">
            <w:r>
              <w:t>I</w:t>
            </w:r>
            <w:r w:rsidRPr="00D5476B">
              <w:t>f there is a master lease structure (e.g., Seniors Housing, DSTs, Student Housing, Sharia)</w:t>
            </w:r>
            <w:r>
              <w:t xml:space="preserve">, </w:t>
            </w:r>
            <w:r w:rsidRPr="00D5476B">
              <w:rPr>
                <w:b/>
                <w:bCs/>
              </w:rPr>
              <w:t>Master Tenant</w:t>
            </w:r>
            <w:r>
              <w:rPr>
                <w:b/>
                <w:bCs/>
              </w:rPr>
              <w:t xml:space="preserve">/Lessee </w:t>
            </w:r>
            <w:r w:rsidRPr="0085409E">
              <w:t>is iden</w:t>
            </w:r>
            <w:r>
              <w:t>t</w:t>
            </w:r>
            <w:r w:rsidRPr="0085409E">
              <w:t>ified</w:t>
            </w:r>
            <w:r>
              <w:t>. F</w:t>
            </w:r>
            <w:r w:rsidRPr="00EC3675">
              <w:t>or any Affiliated Master Tenant</w:t>
            </w:r>
            <w:r>
              <w:t>/Lessee</w:t>
            </w:r>
            <w:r w:rsidRPr="00EC3675">
              <w:t xml:space="preserve">, </w:t>
            </w:r>
            <w:r>
              <w:t xml:space="preserve">a) all direct owners (and non-member managers) of Affiliated Master Tenant/Lessee, b) all indirect owners and non-member managers that Control </w:t>
            </w:r>
            <w:r w:rsidRPr="00EC3675">
              <w:t>Affiliated Master Tenant</w:t>
            </w:r>
            <w:r>
              <w:t>/Lessee, and c)</w:t>
            </w:r>
            <w:r w:rsidRPr="00EC3675">
              <w:t xml:space="preserve"> all Persons that hold 25% or more of the ownership interests in Affiliated Master Tenant</w:t>
            </w:r>
            <w:r>
              <w:t>/Lessee</w:t>
            </w:r>
            <w:r w:rsidRPr="00EC3675">
              <w:t xml:space="preserve"> are identified with their ownership interests.</w:t>
            </w:r>
          </w:p>
        </w:tc>
      </w:tr>
      <w:tr w:rsidR="00141CAC" w:rsidRPr="00D5476B" w14:paraId="19E458E2" w14:textId="77777777" w:rsidTr="006D53CB">
        <w:trPr>
          <w:trHeight w:val="300"/>
        </w:trPr>
        <w:tc>
          <w:tcPr>
            <w:tcW w:w="1710" w:type="dxa"/>
          </w:tcPr>
          <w:p w14:paraId="2ACC1830" w14:textId="08F59F04"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4EF3564D">
                <v:shape id="_x0000_i1137" type="#_x0000_t75" style="width:12pt;height:15.75pt" o:ole="">
                  <v:imagedata r:id="rId7" o:title=""/>
                </v:shape>
                <w:control r:id="rId34" w:name="CheckBox12363114231111265212155553320351413533" w:shapeid="_x0000_i1137"/>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6842AA34">
                <v:shape id="_x0000_i1139" type="#_x0000_t75" style="width:12pt;height:15.75pt" o:ole="">
                  <v:imagedata r:id="rId7" o:title=""/>
                </v:shape>
                <w:control r:id="rId35" w:name="CheckBox123631142311112652121555533203514135312" w:shapeid="_x0000_i1139"/>
              </w:object>
            </w:r>
            <w:r w:rsidRPr="00141CAC">
              <w:rPr>
                <w:rFonts w:ascii="Calibri" w:eastAsia="Calibri" w:hAnsi="Calibri" w:cs="Arial"/>
                <w:spacing w:val="-4"/>
                <w:sz w:val="20"/>
              </w:rPr>
              <w:tab/>
            </w:r>
          </w:p>
        </w:tc>
        <w:tc>
          <w:tcPr>
            <w:tcW w:w="11460" w:type="dxa"/>
          </w:tcPr>
          <w:p w14:paraId="72C8BC15" w14:textId="1C6BAAA5" w:rsidR="00141CAC" w:rsidRPr="0018089B" w:rsidRDefault="00141CAC" w:rsidP="00141CAC">
            <w:pPr>
              <w:rPr>
                <w:b/>
                <w:bCs/>
              </w:rPr>
            </w:pPr>
            <w:r>
              <w:t xml:space="preserve">If there </w:t>
            </w:r>
            <w:proofErr w:type="gramStart"/>
            <w:r>
              <w:t>is</w:t>
            </w:r>
            <w:proofErr w:type="gramEnd"/>
            <w:r>
              <w:t xml:space="preserve"> a ground lease, </w:t>
            </w:r>
            <w:r w:rsidRPr="00AD168F">
              <w:rPr>
                <w:b/>
                <w:bCs/>
              </w:rPr>
              <w:t>G</w:t>
            </w:r>
            <w:r w:rsidRPr="0018089B">
              <w:rPr>
                <w:b/>
                <w:bCs/>
              </w:rPr>
              <w:t>round Lessor</w:t>
            </w:r>
            <w:r>
              <w:rPr>
                <w:b/>
                <w:bCs/>
              </w:rPr>
              <w:t xml:space="preserve"> </w:t>
            </w:r>
            <w:r w:rsidRPr="0018089B">
              <w:t>and</w:t>
            </w:r>
            <w:r>
              <w:rPr>
                <w:b/>
                <w:bCs/>
              </w:rPr>
              <w:t xml:space="preserve"> Ground Lessee</w:t>
            </w:r>
            <w:r>
              <w:t xml:space="preserve"> are identified. If </w:t>
            </w:r>
            <w:r w:rsidRPr="007C1244">
              <w:rPr>
                <w:b/>
                <w:bCs/>
              </w:rPr>
              <w:t>Affiliated</w:t>
            </w:r>
            <w:r>
              <w:t>, all direct and indirect owners are identified.</w:t>
            </w:r>
          </w:p>
        </w:tc>
      </w:tr>
      <w:tr w:rsidR="00141CAC" w:rsidRPr="00D5476B" w14:paraId="1DB76AF5" w14:textId="77777777" w:rsidTr="006D53CB">
        <w:trPr>
          <w:trHeight w:val="300"/>
        </w:trPr>
        <w:tc>
          <w:tcPr>
            <w:tcW w:w="1710" w:type="dxa"/>
          </w:tcPr>
          <w:p w14:paraId="106E644F" w14:textId="57754B68" w:rsidR="00141CAC" w:rsidRPr="5D483697" w:rsidRDefault="00141CAC" w:rsidP="00141CAC">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00141CAC">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7DB7FB5E">
                <v:shape id="_x0000_i1141" type="#_x0000_t75" style="width:12pt;height:15.75pt" o:ole="">
                  <v:imagedata r:id="rId7" o:title=""/>
                </v:shape>
                <w:control r:id="rId36" w:name="CheckBox12363114231111265212155553320351413532" w:shapeid="_x0000_i1141"/>
              </w:object>
            </w:r>
            <w:r w:rsidRPr="00141CAC">
              <w:rPr>
                <w:rFonts w:ascii="Calibri" w:eastAsia="Calibri" w:hAnsi="Calibri" w:cs="Arial"/>
                <w:spacing w:val="-4"/>
                <w:sz w:val="20"/>
              </w:rPr>
              <w:tab/>
            </w:r>
            <w:r w:rsidRPr="5D483697">
              <w:rPr>
                <w:rStyle w:val="normaltextrun"/>
                <w:rFonts w:ascii="Calibri" w:eastAsia="Calibri" w:hAnsi="Calibri" w:cs="Calibri"/>
                <w:b/>
                <w:bCs/>
                <w:color w:val="000000" w:themeColor="text1"/>
              </w:rPr>
              <w:t>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00141CAC">
              <w:rPr>
                <w:rFonts w:ascii="Calibri" w:eastAsia="Calibri" w:hAnsi="Calibri" w:cs="Arial"/>
                <w:spacing w:val="-4"/>
                <w:sz w:val="20"/>
              </w:rPr>
              <w:object w:dxaOrig="1440" w:dyaOrig="1440" w14:anchorId="163352D7">
                <v:shape id="_x0000_i1143" type="#_x0000_t75" style="width:12pt;height:15.75pt" o:ole="">
                  <v:imagedata r:id="rId7" o:title=""/>
                </v:shape>
                <w:control r:id="rId37" w:name="CheckBox123631142311112652121555533203514135311" w:shapeid="_x0000_i1143"/>
              </w:object>
            </w:r>
            <w:r w:rsidRPr="00141CAC">
              <w:rPr>
                <w:rFonts w:ascii="Calibri" w:eastAsia="Calibri" w:hAnsi="Calibri" w:cs="Arial"/>
                <w:spacing w:val="-4"/>
                <w:sz w:val="20"/>
              </w:rPr>
              <w:tab/>
            </w:r>
          </w:p>
        </w:tc>
        <w:tc>
          <w:tcPr>
            <w:tcW w:w="11460" w:type="dxa"/>
          </w:tcPr>
          <w:p w14:paraId="760AF720" w14:textId="6C390AED" w:rsidR="00141CAC" w:rsidRDefault="00141CAC" w:rsidP="00141CAC">
            <w:r>
              <w:t>All Persons identified in a Transfer request are included in the Chart.</w:t>
            </w:r>
          </w:p>
        </w:tc>
      </w:tr>
    </w:tbl>
    <w:p w14:paraId="6C7D2EF7" w14:textId="77777777" w:rsidR="002B2003" w:rsidRDefault="002B2003"/>
    <w:sectPr w:rsidR="002B2003">
      <w:headerReference w:type="default" r:id="rId38"/>
      <w:footerReference w:type="even" r:id="rId39"/>
      <w:footerReference w:type="default" r:id="rId40"/>
      <w:footerReference w:type="first" r:id="rId4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1F6D" w14:textId="77777777" w:rsidR="0051621B" w:rsidRDefault="0051621B" w:rsidP="006536CC">
      <w:pPr>
        <w:spacing w:after="0" w:line="240" w:lineRule="auto"/>
      </w:pPr>
      <w:r>
        <w:separator/>
      </w:r>
    </w:p>
  </w:endnote>
  <w:endnote w:type="continuationSeparator" w:id="0">
    <w:p w14:paraId="4B9213EF" w14:textId="77777777" w:rsidR="0051621B" w:rsidRDefault="0051621B" w:rsidP="006536CC">
      <w:pPr>
        <w:spacing w:after="0" w:line="240" w:lineRule="auto"/>
      </w:pPr>
      <w:r>
        <w:continuationSeparator/>
      </w:r>
    </w:p>
  </w:endnote>
  <w:endnote w:type="continuationNotice" w:id="1">
    <w:p w14:paraId="11C4C18B" w14:textId="77777777" w:rsidR="0051621B" w:rsidRDefault="00516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2498" w14:textId="332A46D5" w:rsidR="006536CC" w:rsidRDefault="006536CC">
    <w:pPr>
      <w:pStyle w:val="Footer"/>
    </w:pPr>
    <w:r>
      <w:rPr>
        <w:noProof/>
      </w:rPr>
      <mc:AlternateContent>
        <mc:Choice Requires="wps">
          <w:drawing>
            <wp:anchor distT="0" distB="0" distL="0" distR="0" simplePos="0" relativeHeight="251658241" behindDoc="0" locked="0" layoutInCell="1" allowOverlap="1" wp14:anchorId="77EC2A73" wp14:editId="6047ACE2">
              <wp:simplePos x="635" y="635"/>
              <wp:positionH relativeFrom="page">
                <wp:align>left</wp:align>
              </wp:positionH>
              <wp:positionV relativeFrom="page">
                <wp:align>bottom</wp:align>
              </wp:positionV>
              <wp:extent cx="1510030" cy="357505"/>
              <wp:effectExtent l="0" t="0" r="13970" b="0"/>
              <wp:wrapNone/>
              <wp:docPr id="1242606980"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0030" cy="357505"/>
                      </a:xfrm>
                      <a:prstGeom prst="rect">
                        <a:avLst/>
                      </a:prstGeom>
                      <a:noFill/>
                      <a:ln>
                        <a:noFill/>
                      </a:ln>
                    </wps:spPr>
                    <wps:txbx>
                      <w:txbxContent>
                        <w:p w14:paraId="0B1833D8" w14:textId="3A89A32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C2A73" id="_x0000_t202" coordsize="21600,21600" o:spt="202" path="m,l,21600r21600,l21600,xe">
              <v:stroke joinstyle="miter"/>
              <v:path gradientshapeok="t" o:connecttype="rect"/>
            </v:shapetype>
            <v:shape id="Text Box 2" o:spid="_x0000_s1026" type="#_x0000_t202" alt="Fannie Mae Confidential" style="position:absolute;margin-left:0;margin-top:0;width:118.9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" filled="f" stroked="f">
              <v:textbox style="mso-fit-shape-to-text:t" inset="20pt,0,0,15pt">
                <w:txbxContent>
                  <w:p w14:paraId="0B1833D8" w14:textId="3A89A32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5E69" w14:textId="77777777" w:rsidR="00875169" w:rsidRDefault="00875169" w:rsidP="00875169">
    <w:pPr>
      <w:spacing w:after="0"/>
    </w:pPr>
  </w:p>
  <w:tbl>
    <w:tblPr>
      <w:tblW w:w="12960" w:type="dxa"/>
      <w:tblLook w:val="01E0" w:firstRow="1" w:lastRow="1" w:firstColumn="1" w:lastColumn="1" w:noHBand="0" w:noVBand="0"/>
    </w:tblPr>
    <w:tblGrid>
      <w:gridCol w:w="5330"/>
      <w:gridCol w:w="3321"/>
      <w:gridCol w:w="4309"/>
    </w:tblGrid>
    <w:tr w:rsidR="00875169" w:rsidRPr="004745BD" w14:paraId="3232E8BB" w14:textId="77777777" w:rsidTr="00875169">
      <w:tc>
        <w:tcPr>
          <w:tcW w:w="3948" w:type="dxa"/>
          <w:shd w:val="clear" w:color="auto" w:fill="auto"/>
        </w:tcPr>
        <w:p w14:paraId="7417F748" w14:textId="1F5B52CC" w:rsidR="00875169" w:rsidRPr="004745BD" w:rsidRDefault="00875169" w:rsidP="00875169">
          <w:pPr>
            <w:pStyle w:val="Footer"/>
            <w:rPr>
              <w:b/>
              <w:sz w:val="20"/>
            </w:rPr>
          </w:pPr>
          <w:r>
            <w:rPr>
              <w:b/>
              <w:sz w:val="20"/>
            </w:rPr>
            <w:t>Organizational Chart Requirements</w:t>
          </w:r>
        </w:p>
      </w:tc>
      <w:tc>
        <w:tcPr>
          <w:tcW w:w="2460" w:type="dxa"/>
          <w:shd w:val="clear" w:color="auto" w:fill="auto"/>
          <w:vAlign w:val="bottom"/>
        </w:tcPr>
        <w:p w14:paraId="567688F4" w14:textId="0CCA4A3A" w:rsidR="00875169" w:rsidRPr="004745BD" w:rsidRDefault="00875169" w:rsidP="00875169">
          <w:pPr>
            <w:pStyle w:val="Footer"/>
            <w:jc w:val="center"/>
            <w:rPr>
              <w:b/>
              <w:sz w:val="20"/>
            </w:rPr>
          </w:pPr>
          <w:r w:rsidRPr="004745BD">
            <w:rPr>
              <w:b/>
              <w:sz w:val="20"/>
            </w:rPr>
            <w:t xml:space="preserve">Form </w:t>
          </w:r>
          <w:r>
            <w:rPr>
              <w:b/>
              <w:sz w:val="20"/>
            </w:rPr>
            <w:t>6406</w:t>
          </w:r>
        </w:p>
      </w:tc>
      <w:tc>
        <w:tcPr>
          <w:tcW w:w="3192" w:type="dxa"/>
          <w:shd w:val="clear" w:color="auto" w:fill="auto"/>
          <w:vAlign w:val="bottom"/>
        </w:tcPr>
        <w:p w14:paraId="1C70E5F7" w14:textId="77777777" w:rsidR="00875169" w:rsidRPr="004745BD" w:rsidRDefault="00875169" w:rsidP="00875169">
          <w:pPr>
            <w:pStyle w:val="Footer"/>
            <w:jc w:val="right"/>
            <w:rPr>
              <w:b/>
              <w:sz w:val="20"/>
            </w:rPr>
          </w:pPr>
          <w:r w:rsidRPr="004745BD">
            <w:rPr>
              <w:b/>
              <w:sz w:val="20"/>
            </w:rPr>
            <w:t xml:space="preserve">Page </w:t>
          </w:r>
          <w:r w:rsidRPr="004745BD">
            <w:rPr>
              <w:rStyle w:val="PageNumber"/>
              <w:b/>
              <w:sz w:val="20"/>
            </w:rPr>
            <w:fldChar w:fldCharType="begin"/>
          </w:r>
          <w:r w:rsidRPr="004745BD">
            <w:rPr>
              <w:rStyle w:val="PageNumber"/>
              <w:b/>
              <w:sz w:val="20"/>
            </w:rPr>
            <w:instrText xml:space="preserve"> PAGE </w:instrText>
          </w:r>
          <w:r w:rsidRPr="004745BD">
            <w:rPr>
              <w:rStyle w:val="PageNumber"/>
              <w:b/>
              <w:sz w:val="20"/>
            </w:rPr>
            <w:fldChar w:fldCharType="separate"/>
          </w:r>
          <w:r>
            <w:rPr>
              <w:rStyle w:val="PageNumber"/>
              <w:b/>
              <w:sz w:val="20"/>
            </w:rPr>
            <w:t>1</w:t>
          </w:r>
          <w:r w:rsidRPr="004745BD">
            <w:rPr>
              <w:rStyle w:val="PageNumber"/>
              <w:b/>
              <w:sz w:val="20"/>
            </w:rPr>
            <w:fldChar w:fldCharType="end"/>
          </w:r>
        </w:p>
      </w:tc>
    </w:tr>
    <w:tr w:rsidR="00875169" w:rsidRPr="004745BD" w14:paraId="5ED7188C" w14:textId="77777777" w:rsidTr="00875169">
      <w:tc>
        <w:tcPr>
          <w:tcW w:w="3948" w:type="dxa"/>
          <w:shd w:val="clear" w:color="auto" w:fill="auto"/>
        </w:tcPr>
        <w:p w14:paraId="66172A05" w14:textId="77777777" w:rsidR="00875169" w:rsidRPr="004745BD" w:rsidRDefault="00875169" w:rsidP="00875169">
          <w:pPr>
            <w:pStyle w:val="Footer"/>
            <w:rPr>
              <w:b/>
              <w:sz w:val="20"/>
            </w:rPr>
          </w:pPr>
          <w:r w:rsidRPr="004745BD">
            <w:rPr>
              <w:b/>
              <w:sz w:val="20"/>
            </w:rPr>
            <w:t>Fannie Mae</w:t>
          </w:r>
        </w:p>
      </w:tc>
      <w:tc>
        <w:tcPr>
          <w:tcW w:w="2460" w:type="dxa"/>
          <w:shd w:val="clear" w:color="auto" w:fill="auto"/>
        </w:tcPr>
        <w:p w14:paraId="21B3E4B9" w14:textId="53AF5AE3" w:rsidR="00875169" w:rsidRPr="004745BD" w:rsidRDefault="00875169" w:rsidP="00875169">
          <w:pPr>
            <w:pStyle w:val="Footer"/>
            <w:jc w:val="center"/>
            <w:rPr>
              <w:b/>
              <w:sz w:val="20"/>
            </w:rPr>
          </w:pPr>
          <w:r>
            <w:rPr>
              <w:b/>
              <w:sz w:val="20"/>
            </w:rPr>
            <w:t>0</w:t>
          </w:r>
          <w:r w:rsidR="005E0565">
            <w:rPr>
              <w:b/>
              <w:sz w:val="20"/>
            </w:rPr>
            <w:t>6</w:t>
          </w:r>
          <w:r w:rsidR="003046FA">
            <w:rPr>
              <w:b/>
              <w:sz w:val="20"/>
            </w:rPr>
            <w:t>-26</w:t>
          </w:r>
        </w:p>
      </w:tc>
      <w:tc>
        <w:tcPr>
          <w:tcW w:w="3192" w:type="dxa"/>
          <w:shd w:val="clear" w:color="auto" w:fill="auto"/>
        </w:tcPr>
        <w:p w14:paraId="0D5A5E0F" w14:textId="2542B64A" w:rsidR="00875169" w:rsidRPr="004745BD" w:rsidRDefault="00875169" w:rsidP="00875169">
          <w:pPr>
            <w:pStyle w:val="Footer"/>
            <w:jc w:val="right"/>
            <w:rPr>
              <w:b/>
              <w:sz w:val="20"/>
            </w:rPr>
          </w:pPr>
          <w:r>
            <w:rPr>
              <w:b/>
              <w:sz w:val="20"/>
            </w:rPr>
            <w:t>© 202</w:t>
          </w:r>
          <w:r w:rsidR="003046FA">
            <w:rPr>
              <w:b/>
              <w:sz w:val="20"/>
            </w:rPr>
            <w:t>6</w:t>
          </w:r>
          <w:r w:rsidRPr="004745BD">
            <w:rPr>
              <w:b/>
              <w:sz w:val="20"/>
            </w:rPr>
            <w:t xml:space="preserve"> Fannie Mae</w:t>
          </w:r>
        </w:p>
      </w:tc>
    </w:tr>
  </w:tbl>
  <w:p w14:paraId="07E7BC3B" w14:textId="37F95AAA" w:rsidR="006536CC" w:rsidRPr="00875169" w:rsidRDefault="006536CC" w:rsidP="00875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5AEA" w14:textId="05FC63C9" w:rsidR="006536CC" w:rsidRDefault="006536CC">
    <w:pPr>
      <w:pStyle w:val="Footer"/>
    </w:pPr>
    <w:r>
      <w:rPr>
        <w:noProof/>
      </w:rPr>
      <mc:AlternateContent>
        <mc:Choice Requires="wps">
          <w:drawing>
            <wp:anchor distT="0" distB="0" distL="0" distR="0" simplePos="0" relativeHeight="251658240" behindDoc="0" locked="0" layoutInCell="1" allowOverlap="1" wp14:anchorId="3E8CC586" wp14:editId="7671CF6A">
              <wp:simplePos x="635" y="635"/>
              <wp:positionH relativeFrom="page">
                <wp:align>left</wp:align>
              </wp:positionH>
              <wp:positionV relativeFrom="page">
                <wp:align>bottom</wp:align>
              </wp:positionV>
              <wp:extent cx="1510030" cy="357505"/>
              <wp:effectExtent l="0" t="0" r="13970" b="0"/>
              <wp:wrapNone/>
              <wp:docPr id="1982843298"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0030" cy="357505"/>
                      </a:xfrm>
                      <a:prstGeom prst="rect">
                        <a:avLst/>
                      </a:prstGeom>
                      <a:noFill/>
                      <a:ln>
                        <a:noFill/>
                      </a:ln>
                    </wps:spPr>
                    <wps:txbx>
                      <w:txbxContent>
                        <w:p w14:paraId="6538C855" w14:textId="4E6A51D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8CC586" id="_x0000_t202" coordsize="21600,21600" o:spt="202" path="m,l,21600r21600,l21600,xe">
              <v:stroke joinstyle="miter"/>
              <v:path gradientshapeok="t" o:connecttype="rect"/>
            </v:shapetype>
            <v:shape id="Text Box 1" o:spid="_x0000_s1027" type="#_x0000_t202" alt="Fannie Mae Confidential" style="position:absolute;margin-left:0;margin-top:0;width:118.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" filled="f" stroked="f">
              <v:textbox style="mso-fit-shape-to-text:t" inset="20pt,0,0,15pt">
                <w:txbxContent>
                  <w:p w14:paraId="6538C855" w14:textId="4E6A51D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DEB3" w14:textId="77777777" w:rsidR="0051621B" w:rsidRDefault="0051621B" w:rsidP="006536CC">
      <w:pPr>
        <w:spacing w:after="0" w:line="240" w:lineRule="auto"/>
      </w:pPr>
      <w:r>
        <w:separator/>
      </w:r>
    </w:p>
  </w:footnote>
  <w:footnote w:type="continuationSeparator" w:id="0">
    <w:p w14:paraId="50F1D313" w14:textId="77777777" w:rsidR="0051621B" w:rsidRDefault="0051621B" w:rsidP="006536CC">
      <w:pPr>
        <w:spacing w:after="0" w:line="240" w:lineRule="auto"/>
      </w:pPr>
      <w:r>
        <w:continuationSeparator/>
      </w:r>
    </w:p>
  </w:footnote>
  <w:footnote w:type="continuationNotice" w:id="1">
    <w:p w14:paraId="4BA614E3" w14:textId="77777777" w:rsidR="0051621B" w:rsidRDefault="00516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535153687"/>
      <w:docPartObj>
        <w:docPartGallery w:val="Page Numbers (Top of Page)"/>
        <w:docPartUnique/>
      </w:docPartObj>
    </w:sdtPr>
    <w:sdtEndPr>
      <w:rPr>
        <w:noProof/>
      </w:rPr>
    </w:sdtEndPr>
    <w:sdtContent>
      <w:p w14:paraId="70AB1F28" w14:textId="4441E373" w:rsidR="000C17C4" w:rsidRPr="008D0859" w:rsidRDefault="00D0370A">
        <w:pPr>
          <w:pStyle w:val="Header"/>
          <w:jc w:val="right"/>
          <w:rPr>
            <w:b/>
            <w:bCs/>
          </w:rPr>
        </w:pPr>
      </w:p>
    </w:sdtContent>
  </w:sdt>
  <w:p w14:paraId="47D36168" w14:textId="77777777" w:rsidR="000C17C4" w:rsidRDefault="000C1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17C"/>
    <w:multiLevelType w:val="multilevel"/>
    <w:tmpl w:val="80D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556B"/>
    <w:multiLevelType w:val="hybridMultilevel"/>
    <w:tmpl w:val="6FBE368A"/>
    <w:lvl w:ilvl="0" w:tplc="D1009732">
      <w:start w:val="1"/>
      <w:numFmt w:val="decimal"/>
      <w:lvlText w:val="%1."/>
      <w:lvlJc w:val="left"/>
      <w:pPr>
        <w:ind w:left="1440" w:hanging="360"/>
      </w:pPr>
    </w:lvl>
    <w:lvl w:ilvl="1" w:tplc="DD3CFECE">
      <w:start w:val="1"/>
      <w:numFmt w:val="decimal"/>
      <w:lvlText w:val="%2."/>
      <w:lvlJc w:val="left"/>
      <w:pPr>
        <w:ind w:left="1440" w:hanging="360"/>
      </w:pPr>
    </w:lvl>
    <w:lvl w:ilvl="2" w:tplc="CE90EFF0">
      <w:start w:val="1"/>
      <w:numFmt w:val="decimal"/>
      <w:lvlText w:val="%3."/>
      <w:lvlJc w:val="left"/>
      <w:pPr>
        <w:ind w:left="1440" w:hanging="360"/>
      </w:pPr>
    </w:lvl>
    <w:lvl w:ilvl="3" w:tplc="542CB74E">
      <w:start w:val="1"/>
      <w:numFmt w:val="decimal"/>
      <w:lvlText w:val="%4."/>
      <w:lvlJc w:val="left"/>
      <w:pPr>
        <w:ind w:left="1440" w:hanging="360"/>
      </w:pPr>
    </w:lvl>
    <w:lvl w:ilvl="4" w:tplc="D0A6FBFE">
      <w:start w:val="1"/>
      <w:numFmt w:val="decimal"/>
      <w:lvlText w:val="%5."/>
      <w:lvlJc w:val="left"/>
      <w:pPr>
        <w:ind w:left="1440" w:hanging="360"/>
      </w:pPr>
    </w:lvl>
    <w:lvl w:ilvl="5" w:tplc="FD1806EC">
      <w:start w:val="1"/>
      <w:numFmt w:val="decimal"/>
      <w:lvlText w:val="%6."/>
      <w:lvlJc w:val="left"/>
      <w:pPr>
        <w:ind w:left="1440" w:hanging="360"/>
      </w:pPr>
    </w:lvl>
    <w:lvl w:ilvl="6" w:tplc="D28A7D9E">
      <w:start w:val="1"/>
      <w:numFmt w:val="decimal"/>
      <w:lvlText w:val="%7."/>
      <w:lvlJc w:val="left"/>
      <w:pPr>
        <w:ind w:left="1440" w:hanging="360"/>
      </w:pPr>
    </w:lvl>
    <w:lvl w:ilvl="7" w:tplc="7E4A7520">
      <w:start w:val="1"/>
      <w:numFmt w:val="decimal"/>
      <w:lvlText w:val="%8."/>
      <w:lvlJc w:val="left"/>
      <w:pPr>
        <w:ind w:left="1440" w:hanging="360"/>
      </w:pPr>
    </w:lvl>
    <w:lvl w:ilvl="8" w:tplc="ED1E4BEA">
      <w:start w:val="1"/>
      <w:numFmt w:val="decimal"/>
      <w:lvlText w:val="%9."/>
      <w:lvlJc w:val="left"/>
      <w:pPr>
        <w:ind w:left="1440" w:hanging="360"/>
      </w:pPr>
    </w:lvl>
  </w:abstractNum>
  <w:abstractNum w:abstractNumId="2" w15:restartNumberingAfterBreak="0">
    <w:nsid w:val="0B0F7FF0"/>
    <w:multiLevelType w:val="hybridMultilevel"/>
    <w:tmpl w:val="CE46D252"/>
    <w:lvl w:ilvl="0" w:tplc="45844752">
      <w:start w:val="1"/>
      <w:numFmt w:val="bullet"/>
      <w:lvlText w:val=""/>
      <w:lvlJc w:val="left"/>
      <w:pPr>
        <w:ind w:left="720" w:hanging="360"/>
      </w:pPr>
      <w:rPr>
        <w:rFonts w:ascii="Symbol" w:hAnsi="Symbol"/>
      </w:rPr>
    </w:lvl>
    <w:lvl w:ilvl="1" w:tplc="89F63E2C">
      <w:start w:val="1"/>
      <w:numFmt w:val="bullet"/>
      <w:lvlText w:val=""/>
      <w:lvlJc w:val="left"/>
      <w:pPr>
        <w:ind w:left="720" w:hanging="360"/>
      </w:pPr>
      <w:rPr>
        <w:rFonts w:ascii="Symbol" w:hAnsi="Symbol"/>
      </w:rPr>
    </w:lvl>
    <w:lvl w:ilvl="2" w:tplc="8CD66374">
      <w:start w:val="1"/>
      <w:numFmt w:val="bullet"/>
      <w:lvlText w:val=""/>
      <w:lvlJc w:val="left"/>
      <w:pPr>
        <w:ind w:left="720" w:hanging="360"/>
      </w:pPr>
      <w:rPr>
        <w:rFonts w:ascii="Symbol" w:hAnsi="Symbol"/>
      </w:rPr>
    </w:lvl>
    <w:lvl w:ilvl="3" w:tplc="C32AD63C">
      <w:start w:val="1"/>
      <w:numFmt w:val="bullet"/>
      <w:lvlText w:val=""/>
      <w:lvlJc w:val="left"/>
      <w:pPr>
        <w:ind w:left="720" w:hanging="360"/>
      </w:pPr>
      <w:rPr>
        <w:rFonts w:ascii="Symbol" w:hAnsi="Symbol"/>
      </w:rPr>
    </w:lvl>
    <w:lvl w:ilvl="4" w:tplc="73A60082">
      <w:start w:val="1"/>
      <w:numFmt w:val="bullet"/>
      <w:lvlText w:val=""/>
      <w:lvlJc w:val="left"/>
      <w:pPr>
        <w:ind w:left="720" w:hanging="360"/>
      </w:pPr>
      <w:rPr>
        <w:rFonts w:ascii="Symbol" w:hAnsi="Symbol"/>
      </w:rPr>
    </w:lvl>
    <w:lvl w:ilvl="5" w:tplc="BA6C44EA">
      <w:start w:val="1"/>
      <w:numFmt w:val="bullet"/>
      <w:lvlText w:val=""/>
      <w:lvlJc w:val="left"/>
      <w:pPr>
        <w:ind w:left="720" w:hanging="360"/>
      </w:pPr>
      <w:rPr>
        <w:rFonts w:ascii="Symbol" w:hAnsi="Symbol"/>
      </w:rPr>
    </w:lvl>
    <w:lvl w:ilvl="6" w:tplc="42C4E954">
      <w:start w:val="1"/>
      <w:numFmt w:val="bullet"/>
      <w:lvlText w:val=""/>
      <w:lvlJc w:val="left"/>
      <w:pPr>
        <w:ind w:left="720" w:hanging="360"/>
      </w:pPr>
      <w:rPr>
        <w:rFonts w:ascii="Symbol" w:hAnsi="Symbol"/>
      </w:rPr>
    </w:lvl>
    <w:lvl w:ilvl="7" w:tplc="EEF0FB7A">
      <w:start w:val="1"/>
      <w:numFmt w:val="bullet"/>
      <w:lvlText w:val=""/>
      <w:lvlJc w:val="left"/>
      <w:pPr>
        <w:ind w:left="720" w:hanging="360"/>
      </w:pPr>
      <w:rPr>
        <w:rFonts w:ascii="Symbol" w:hAnsi="Symbol"/>
      </w:rPr>
    </w:lvl>
    <w:lvl w:ilvl="8" w:tplc="256273CE">
      <w:start w:val="1"/>
      <w:numFmt w:val="bullet"/>
      <w:lvlText w:val=""/>
      <w:lvlJc w:val="left"/>
      <w:pPr>
        <w:ind w:left="720" w:hanging="360"/>
      </w:pPr>
      <w:rPr>
        <w:rFonts w:ascii="Symbol" w:hAnsi="Symbol"/>
      </w:rPr>
    </w:lvl>
  </w:abstractNum>
  <w:abstractNum w:abstractNumId="3" w15:restartNumberingAfterBreak="0">
    <w:nsid w:val="13637300"/>
    <w:multiLevelType w:val="hybridMultilevel"/>
    <w:tmpl w:val="286C2188"/>
    <w:lvl w:ilvl="0" w:tplc="E5B28010">
      <w:start w:val="1"/>
      <w:numFmt w:val="decimal"/>
      <w:lvlText w:val="%1."/>
      <w:lvlJc w:val="left"/>
      <w:pPr>
        <w:ind w:left="720" w:hanging="360"/>
      </w:pPr>
    </w:lvl>
    <w:lvl w:ilvl="1" w:tplc="7C70799E">
      <w:start w:val="1"/>
      <w:numFmt w:val="decimal"/>
      <w:lvlText w:val="%2."/>
      <w:lvlJc w:val="left"/>
      <w:pPr>
        <w:ind w:left="720" w:hanging="360"/>
      </w:pPr>
    </w:lvl>
    <w:lvl w:ilvl="2" w:tplc="0E04FDAC">
      <w:start w:val="1"/>
      <w:numFmt w:val="decimal"/>
      <w:lvlText w:val="%3."/>
      <w:lvlJc w:val="left"/>
      <w:pPr>
        <w:ind w:left="720" w:hanging="360"/>
      </w:pPr>
    </w:lvl>
    <w:lvl w:ilvl="3" w:tplc="327C10CC">
      <w:start w:val="1"/>
      <w:numFmt w:val="decimal"/>
      <w:lvlText w:val="%4."/>
      <w:lvlJc w:val="left"/>
      <w:pPr>
        <w:ind w:left="720" w:hanging="360"/>
      </w:pPr>
    </w:lvl>
    <w:lvl w:ilvl="4" w:tplc="D338A06A">
      <w:start w:val="1"/>
      <w:numFmt w:val="decimal"/>
      <w:lvlText w:val="%5."/>
      <w:lvlJc w:val="left"/>
      <w:pPr>
        <w:ind w:left="720" w:hanging="360"/>
      </w:pPr>
    </w:lvl>
    <w:lvl w:ilvl="5" w:tplc="7E54D378">
      <w:start w:val="1"/>
      <w:numFmt w:val="decimal"/>
      <w:lvlText w:val="%6."/>
      <w:lvlJc w:val="left"/>
      <w:pPr>
        <w:ind w:left="720" w:hanging="360"/>
      </w:pPr>
    </w:lvl>
    <w:lvl w:ilvl="6" w:tplc="252AFE48">
      <w:start w:val="1"/>
      <w:numFmt w:val="decimal"/>
      <w:lvlText w:val="%7."/>
      <w:lvlJc w:val="left"/>
      <w:pPr>
        <w:ind w:left="720" w:hanging="360"/>
      </w:pPr>
    </w:lvl>
    <w:lvl w:ilvl="7" w:tplc="C6F082CC">
      <w:start w:val="1"/>
      <w:numFmt w:val="decimal"/>
      <w:lvlText w:val="%8."/>
      <w:lvlJc w:val="left"/>
      <w:pPr>
        <w:ind w:left="720" w:hanging="360"/>
      </w:pPr>
    </w:lvl>
    <w:lvl w:ilvl="8" w:tplc="2BB8B222">
      <w:start w:val="1"/>
      <w:numFmt w:val="decimal"/>
      <w:lvlText w:val="%9."/>
      <w:lvlJc w:val="left"/>
      <w:pPr>
        <w:ind w:left="720" w:hanging="360"/>
      </w:pPr>
    </w:lvl>
  </w:abstractNum>
  <w:abstractNum w:abstractNumId="4" w15:restartNumberingAfterBreak="0">
    <w:nsid w:val="1ABF3F6C"/>
    <w:multiLevelType w:val="hybridMultilevel"/>
    <w:tmpl w:val="C8D8B316"/>
    <w:lvl w:ilvl="0" w:tplc="CDF8365E">
      <w:start w:val="1"/>
      <w:numFmt w:val="decimal"/>
      <w:lvlText w:val="%1."/>
      <w:lvlJc w:val="left"/>
      <w:pPr>
        <w:ind w:left="720" w:hanging="360"/>
      </w:pPr>
    </w:lvl>
    <w:lvl w:ilvl="1" w:tplc="FEBE4FC6">
      <w:start w:val="1"/>
      <w:numFmt w:val="decimal"/>
      <w:lvlText w:val="%2."/>
      <w:lvlJc w:val="left"/>
      <w:pPr>
        <w:ind w:left="720" w:hanging="360"/>
      </w:pPr>
    </w:lvl>
    <w:lvl w:ilvl="2" w:tplc="EE3C3A56">
      <w:start w:val="1"/>
      <w:numFmt w:val="decimal"/>
      <w:lvlText w:val="%3."/>
      <w:lvlJc w:val="left"/>
      <w:pPr>
        <w:ind w:left="720" w:hanging="360"/>
      </w:pPr>
    </w:lvl>
    <w:lvl w:ilvl="3" w:tplc="4DCCFBA8">
      <w:start w:val="1"/>
      <w:numFmt w:val="decimal"/>
      <w:lvlText w:val="%4."/>
      <w:lvlJc w:val="left"/>
      <w:pPr>
        <w:ind w:left="720" w:hanging="360"/>
      </w:pPr>
    </w:lvl>
    <w:lvl w:ilvl="4" w:tplc="11622260">
      <w:start w:val="1"/>
      <w:numFmt w:val="decimal"/>
      <w:lvlText w:val="%5."/>
      <w:lvlJc w:val="left"/>
      <w:pPr>
        <w:ind w:left="720" w:hanging="360"/>
      </w:pPr>
    </w:lvl>
    <w:lvl w:ilvl="5" w:tplc="3F9A69D8">
      <w:start w:val="1"/>
      <w:numFmt w:val="decimal"/>
      <w:lvlText w:val="%6."/>
      <w:lvlJc w:val="left"/>
      <w:pPr>
        <w:ind w:left="720" w:hanging="360"/>
      </w:pPr>
    </w:lvl>
    <w:lvl w:ilvl="6" w:tplc="E46202E8">
      <w:start w:val="1"/>
      <w:numFmt w:val="decimal"/>
      <w:lvlText w:val="%7."/>
      <w:lvlJc w:val="left"/>
      <w:pPr>
        <w:ind w:left="720" w:hanging="360"/>
      </w:pPr>
    </w:lvl>
    <w:lvl w:ilvl="7" w:tplc="BEDEF7BC">
      <w:start w:val="1"/>
      <w:numFmt w:val="decimal"/>
      <w:lvlText w:val="%8."/>
      <w:lvlJc w:val="left"/>
      <w:pPr>
        <w:ind w:left="720" w:hanging="360"/>
      </w:pPr>
    </w:lvl>
    <w:lvl w:ilvl="8" w:tplc="AF3061AA">
      <w:start w:val="1"/>
      <w:numFmt w:val="decimal"/>
      <w:lvlText w:val="%9."/>
      <w:lvlJc w:val="left"/>
      <w:pPr>
        <w:ind w:left="720" w:hanging="360"/>
      </w:pPr>
    </w:lvl>
  </w:abstractNum>
  <w:abstractNum w:abstractNumId="5" w15:restartNumberingAfterBreak="0">
    <w:nsid w:val="1CDA7B60"/>
    <w:multiLevelType w:val="hybridMultilevel"/>
    <w:tmpl w:val="E87093D4"/>
    <w:lvl w:ilvl="0" w:tplc="913C54FE">
      <w:start w:val="1"/>
      <w:numFmt w:val="decimal"/>
      <w:lvlText w:val="%1."/>
      <w:lvlJc w:val="left"/>
      <w:pPr>
        <w:ind w:left="1020" w:hanging="360"/>
      </w:pPr>
    </w:lvl>
    <w:lvl w:ilvl="1" w:tplc="18E44D30">
      <w:start w:val="1"/>
      <w:numFmt w:val="decimal"/>
      <w:lvlText w:val="%2."/>
      <w:lvlJc w:val="left"/>
      <w:pPr>
        <w:ind w:left="1020" w:hanging="360"/>
      </w:pPr>
    </w:lvl>
    <w:lvl w:ilvl="2" w:tplc="81DC35A6">
      <w:start w:val="1"/>
      <w:numFmt w:val="decimal"/>
      <w:lvlText w:val="%3."/>
      <w:lvlJc w:val="left"/>
      <w:pPr>
        <w:ind w:left="1020" w:hanging="360"/>
      </w:pPr>
    </w:lvl>
    <w:lvl w:ilvl="3" w:tplc="6D303792">
      <w:start w:val="1"/>
      <w:numFmt w:val="decimal"/>
      <w:lvlText w:val="%4."/>
      <w:lvlJc w:val="left"/>
      <w:pPr>
        <w:ind w:left="1020" w:hanging="360"/>
      </w:pPr>
    </w:lvl>
    <w:lvl w:ilvl="4" w:tplc="62AE445C">
      <w:start w:val="1"/>
      <w:numFmt w:val="decimal"/>
      <w:lvlText w:val="%5."/>
      <w:lvlJc w:val="left"/>
      <w:pPr>
        <w:ind w:left="1020" w:hanging="360"/>
      </w:pPr>
    </w:lvl>
    <w:lvl w:ilvl="5" w:tplc="E4ECCC8A">
      <w:start w:val="1"/>
      <w:numFmt w:val="decimal"/>
      <w:lvlText w:val="%6."/>
      <w:lvlJc w:val="left"/>
      <w:pPr>
        <w:ind w:left="1020" w:hanging="360"/>
      </w:pPr>
    </w:lvl>
    <w:lvl w:ilvl="6" w:tplc="56DA4290">
      <w:start w:val="1"/>
      <w:numFmt w:val="decimal"/>
      <w:lvlText w:val="%7."/>
      <w:lvlJc w:val="left"/>
      <w:pPr>
        <w:ind w:left="1020" w:hanging="360"/>
      </w:pPr>
    </w:lvl>
    <w:lvl w:ilvl="7" w:tplc="FAD45CA4">
      <w:start w:val="1"/>
      <w:numFmt w:val="decimal"/>
      <w:lvlText w:val="%8."/>
      <w:lvlJc w:val="left"/>
      <w:pPr>
        <w:ind w:left="1020" w:hanging="360"/>
      </w:pPr>
    </w:lvl>
    <w:lvl w:ilvl="8" w:tplc="61EE55C0">
      <w:start w:val="1"/>
      <w:numFmt w:val="decimal"/>
      <w:lvlText w:val="%9."/>
      <w:lvlJc w:val="left"/>
      <w:pPr>
        <w:ind w:left="1020" w:hanging="360"/>
      </w:pPr>
    </w:lvl>
  </w:abstractNum>
  <w:abstractNum w:abstractNumId="6" w15:restartNumberingAfterBreak="0">
    <w:nsid w:val="1D0571F0"/>
    <w:multiLevelType w:val="multilevel"/>
    <w:tmpl w:val="869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774A5"/>
    <w:multiLevelType w:val="multilevel"/>
    <w:tmpl w:val="3DEE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82D47"/>
    <w:multiLevelType w:val="multilevel"/>
    <w:tmpl w:val="BFC2E80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A92636"/>
    <w:multiLevelType w:val="hybridMultilevel"/>
    <w:tmpl w:val="38A226BE"/>
    <w:lvl w:ilvl="0" w:tplc="CDE8DAFE">
      <w:start w:val="1"/>
      <w:numFmt w:val="bullet"/>
      <w:lvlText w:val=""/>
      <w:lvlJc w:val="left"/>
      <w:pPr>
        <w:ind w:left="720" w:hanging="360"/>
      </w:pPr>
      <w:rPr>
        <w:rFonts w:ascii="Symbol" w:hAnsi="Symbol"/>
      </w:rPr>
    </w:lvl>
    <w:lvl w:ilvl="1" w:tplc="CDF255D2">
      <w:start w:val="1"/>
      <w:numFmt w:val="bullet"/>
      <w:lvlText w:val=""/>
      <w:lvlJc w:val="left"/>
      <w:pPr>
        <w:ind w:left="720" w:hanging="360"/>
      </w:pPr>
      <w:rPr>
        <w:rFonts w:ascii="Symbol" w:hAnsi="Symbol"/>
      </w:rPr>
    </w:lvl>
    <w:lvl w:ilvl="2" w:tplc="D760406C">
      <w:start w:val="1"/>
      <w:numFmt w:val="bullet"/>
      <w:lvlText w:val=""/>
      <w:lvlJc w:val="left"/>
      <w:pPr>
        <w:ind w:left="720" w:hanging="360"/>
      </w:pPr>
      <w:rPr>
        <w:rFonts w:ascii="Symbol" w:hAnsi="Symbol"/>
      </w:rPr>
    </w:lvl>
    <w:lvl w:ilvl="3" w:tplc="B9185FF0">
      <w:start w:val="1"/>
      <w:numFmt w:val="bullet"/>
      <w:lvlText w:val=""/>
      <w:lvlJc w:val="left"/>
      <w:pPr>
        <w:ind w:left="720" w:hanging="360"/>
      </w:pPr>
      <w:rPr>
        <w:rFonts w:ascii="Symbol" w:hAnsi="Symbol"/>
      </w:rPr>
    </w:lvl>
    <w:lvl w:ilvl="4" w:tplc="10109BAC">
      <w:start w:val="1"/>
      <w:numFmt w:val="bullet"/>
      <w:lvlText w:val=""/>
      <w:lvlJc w:val="left"/>
      <w:pPr>
        <w:ind w:left="720" w:hanging="360"/>
      </w:pPr>
      <w:rPr>
        <w:rFonts w:ascii="Symbol" w:hAnsi="Symbol"/>
      </w:rPr>
    </w:lvl>
    <w:lvl w:ilvl="5" w:tplc="9D0C5032">
      <w:start w:val="1"/>
      <w:numFmt w:val="bullet"/>
      <w:lvlText w:val=""/>
      <w:lvlJc w:val="left"/>
      <w:pPr>
        <w:ind w:left="720" w:hanging="360"/>
      </w:pPr>
      <w:rPr>
        <w:rFonts w:ascii="Symbol" w:hAnsi="Symbol"/>
      </w:rPr>
    </w:lvl>
    <w:lvl w:ilvl="6" w:tplc="E0247264">
      <w:start w:val="1"/>
      <w:numFmt w:val="bullet"/>
      <w:lvlText w:val=""/>
      <w:lvlJc w:val="left"/>
      <w:pPr>
        <w:ind w:left="720" w:hanging="360"/>
      </w:pPr>
      <w:rPr>
        <w:rFonts w:ascii="Symbol" w:hAnsi="Symbol"/>
      </w:rPr>
    </w:lvl>
    <w:lvl w:ilvl="7" w:tplc="C8E80438">
      <w:start w:val="1"/>
      <w:numFmt w:val="bullet"/>
      <w:lvlText w:val=""/>
      <w:lvlJc w:val="left"/>
      <w:pPr>
        <w:ind w:left="720" w:hanging="360"/>
      </w:pPr>
      <w:rPr>
        <w:rFonts w:ascii="Symbol" w:hAnsi="Symbol"/>
      </w:rPr>
    </w:lvl>
    <w:lvl w:ilvl="8" w:tplc="4D66AC7E">
      <w:start w:val="1"/>
      <w:numFmt w:val="bullet"/>
      <w:lvlText w:val=""/>
      <w:lvlJc w:val="left"/>
      <w:pPr>
        <w:ind w:left="720" w:hanging="360"/>
      </w:pPr>
      <w:rPr>
        <w:rFonts w:ascii="Symbol" w:hAnsi="Symbol"/>
      </w:rPr>
    </w:lvl>
  </w:abstractNum>
  <w:abstractNum w:abstractNumId="10" w15:restartNumberingAfterBreak="0">
    <w:nsid w:val="2FDB324A"/>
    <w:multiLevelType w:val="hybridMultilevel"/>
    <w:tmpl w:val="FF1C5D82"/>
    <w:lvl w:ilvl="0" w:tplc="AD1482EE">
      <w:start w:val="1"/>
      <w:numFmt w:val="bullet"/>
      <w:lvlText w:val=""/>
      <w:lvlJc w:val="left"/>
      <w:pPr>
        <w:ind w:left="720" w:hanging="360"/>
      </w:pPr>
      <w:rPr>
        <w:rFonts w:ascii="Symbol" w:hAnsi="Symbol"/>
      </w:rPr>
    </w:lvl>
    <w:lvl w:ilvl="1" w:tplc="61881134">
      <w:start w:val="1"/>
      <w:numFmt w:val="bullet"/>
      <w:lvlText w:val=""/>
      <w:lvlJc w:val="left"/>
      <w:pPr>
        <w:ind w:left="720" w:hanging="360"/>
      </w:pPr>
      <w:rPr>
        <w:rFonts w:ascii="Symbol" w:hAnsi="Symbol"/>
      </w:rPr>
    </w:lvl>
    <w:lvl w:ilvl="2" w:tplc="7F009EC0">
      <w:start w:val="1"/>
      <w:numFmt w:val="bullet"/>
      <w:lvlText w:val=""/>
      <w:lvlJc w:val="left"/>
      <w:pPr>
        <w:ind w:left="720" w:hanging="360"/>
      </w:pPr>
      <w:rPr>
        <w:rFonts w:ascii="Symbol" w:hAnsi="Symbol"/>
      </w:rPr>
    </w:lvl>
    <w:lvl w:ilvl="3" w:tplc="97983A90">
      <w:start w:val="1"/>
      <w:numFmt w:val="bullet"/>
      <w:lvlText w:val=""/>
      <w:lvlJc w:val="left"/>
      <w:pPr>
        <w:ind w:left="720" w:hanging="360"/>
      </w:pPr>
      <w:rPr>
        <w:rFonts w:ascii="Symbol" w:hAnsi="Symbol"/>
      </w:rPr>
    </w:lvl>
    <w:lvl w:ilvl="4" w:tplc="05281376">
      <w:start w:val="1"/>
      <w:numFmt w:val="bullet"/>
      <w:lvlText w:val=""/>
      <w:lvlJc w:val="left"/>
      <w:pPr>
        <w:ind w:left="720" w:hanging="360"/>
      </w:pPr>
      <w:rPr>
        <w:rFonts w:ascii="Symbol" w:hAnsi="Symbol"/>
      </w:rPr>
    </w:lvl>
    <w:lvl w:ilvl="5" w:tplc="DE1466E4">
      <w:start w:val="1"/>
      <w:numFmt w:val="bullet"/>
      <w:lvlText w:val=""/>
      <w:lvlJc w:val="left"/>
      <w:pPr>
        <w:ind w:left="720" w:hanging="360"/>
      </w:pPr>
      <w:rPr>
        <w:rFonts w:ascii="Symbol" w:hAnsi="Symbol"/>
      </w:rPr>
    </w:lvl>
    <w:lvl w:ilvl="6" w:tplc="91FAA01A">
      <w:start w:val="1"/>
      <w:numFmt w:val="bullet"/>
      <w:lvlText w:val=""/>
      <w:lvlJc w:val="left"/>
      <w:pPr>
        <w:ind w:left="720" w:hanging="360"/>
      </w:pPr>
      <w:rPr>
        <w:rFonts w:ascii="Symbol" w:hAnsi="Symbol"/>
      </w:rPr>
    </w:lvl>
    <w:lvl w:ilvl="7" w:tplc="9910A560">
      <w:start w:val="1"/>
      <w:numFmt w:val="bullet"/>
      <w:lvlText w:val=""/>
      <w:lvlJc w:val="left"/>
      <w:pPr>
        <w:ind w:left="720" w:hanging="360"/>
      </w:pPr>
      <w:rPr>
        <w:rFonts w:ascii="Symbol" w:hAnsi="Symbol"/>
      </w:rPr>
    </w:lvl>
    <w:lvl w:ilvl="8" w:tplc="031CC088">
      <w:start w:val="1"/>
      <w:numFmt w:val="bullet"/>
      <w:lvlText w:val=""/>
      <w:lvlJc w:val="left"/>
      <w:pPr>
        <w:ind w:left="720" w:hanging="360"/>
      </w:pPr>
      <w:rPr>
        <w:rFonts w:ascii="Symbol" w:hAnsi="Symbol"/>
      </w:rPr>
    </w:lvl>
  </w:abstractNum>
  <w:abstractNum w:abstractNumId="11" w15:restartNumberingAfterBreak="0">
    <w:nsid w:val="386007BF"/>
    <w:multiLevelType w:val="multilevel"/>
    <w:tmpl w:val="9E5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93C62"/>
    <w:multiLevelType w:val="hybridMultilevel"/>
    <w:tmpl w:val="8A623D42"/>
    <w:lvl w:ilvl="0" w:tplc="91B2FAE2">
      <w:start w:val="1"/>
      <w:numFmt w:val="decimal"/>
      <w:lvlText w:val="%1."/>
      <w:lvlJc w:val="left"/>
      <w:pPr>
        <w:ind w:left="720" w:hanging="360"/>
      </w:pPr>
    </w:lvl>
    <w:lvl w:ilvl="1" w:tplc="50A09462">
      <w:start w:val="1"/>
      <w:numFmt w:val="decimal"/>
      <w:lvlText w:val="%2."/>
      <w:lvlJc w:val="left"/>
      <w:pPr>
        <w:ind w:left="720" w:hanging="360"/>
      </w:pPr>
    </w:lvl>
    <w:lvl w:ilvl="2" w:tplc="E9EA4BC2">
      <w:start w:val="1"/>
      <w:numFmt w:val="decimal"/>
      <w:lvlText w:val="%3."/>
      <w:lvlJc w:val="left"/>
      <w:pPr>
        <w:ind w:left="720" w:hanging="360"/>
      </w:pPr>
    </w:lvl>
    <w:lvl w:ilvl="3" w:tplc="B7F4AE3A">
      <w:start w:val="1"/>
      <w:numFmt w:val="decimal"/>
      <w:lvlText w:val="%4."/>
      <w:lvlJc w:val="left"/>
      <w:pPr>
        <w:ind w:left="720" w:hanging="360"/>
      </w:pPr>
    </w:lvl>
    <w:lvl w:ilvl="4" w:tplc="94CCE292">
      <w:start w:val="1"/>
      <w:numFmt w:val="decimal"/>
      <w:lvlText w:val="%5."/>
      <w:lvlJc w:val="left"/>
      <w:pPr>
        <w:ind w:left="720" w:hanging="360"/>
      </w:pPr>
    </w:lvl>
    <w:lvl w:ilvl="5" w:tplc="B5D683A0">
      <w:start w:val="1"/>
      <w:numFmt w:val="decimal"/>
      <w:lvlText w:val="%6."/>
      <w:lvlJc w:val="left"/>
      <w:pPr>
        <w:ind w:left="720" w:hanging="360"/>
      </w:pPr>
    </w:lvl>
    <w:lvl w:ilvl="6" w:tplc="195C4FCE">
      <w:start w:val="1"/>
      <w:numFmt w:val="decimal"/>
      <w:lvlText w:val="%7."/>
      <w:lvlJc w:val="left"/>
      <w:pPr>
        <w:ind w:left="720" w:hanging="360"/>
      </w:pPr>
    </w:lvl>
    <w:lvl w:ilvl="7" w:tplc="29040724">
      <w:start w:val="1"/>
      <w:numFmt w:val="decimal"/>
      <w:lvlText w:val="%8."/>
      <w:lvlJc w:val="left"/>
      <w:pPr>
        <w:ind w:left="720" w:hanging="360"/>
      </w:pPr>
    </w:lvl>
    <w:lvl w:ilvl="8" w:tplc="58FA02CA">
      <w:start w:val="1"/>
      <w:numFmt w:val="decimal"/>
      <w:lvlText w:val="%9."/>
      <w:lvlJc w:val="left"/>
      <w:pPr>
        <w:ind w:left="720" w:hanging="360"/>
      </w:pPr>
    </w:lvl>
  </w:abstractNum>
  <w:abstractNum w:abstractNumId="13" w15:restartNumberingAfterBreak="0">
    <w:nsid w:val="420A3A5C"/>
    <w:multiLevelType w:val="multilevel"/>
    <w:tmpl w:val="4A58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41DCD"/>
    <w:multiLevelType w:val="hybridMultilevel"/>
    <w:tmpl w:val="FBFC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EC093"/>
    <w:multiLevelType w:val="hybridMultilevel"/>
    <w:tmpl w:val="FFFFFFFF"/>
    <w:lvl w:ilvl="0" w:tplc="201C57B8">
      <w:start w:val="1"/>
      <w:numFmt w:val="decimal"/>
      <w:lvlText w:val="%1)"/>
      <w:lvlJc w:val="left"/>
      <w:pPr>
        <w:ind w:left="720" w:hanging="360"/>
      </w:pPr>
    </w:lvl>
    <w:lvl w:ilvl="1" w:tplc="9B440060">
      <w:start w:val="1"/>
      <w:numFmt w:val="lowerLetter"/>
      <w:lvlText w:val="%2."/>
      <w:lvlJc w:val="left"/>
      <w:pPr>
        <w:ind w:left="1440" w:hanging="360"/>
      </w:pPr>
    </w:lvl>
    <w:lvl w:ilvl="2" w:tplc="9BDA7718">
      <w:start w:val="1"/>
      <w:numFmt w:val="lowerRoman"/>
      <w:lvlText w:val="%3."/>
      <w:lvlJc w:val="right"/>
      <w:pPr>
        <w:ind w:left="2160" w:hanging="180"/>
      </w:pPr>
    </w:lvl>
    <w:lvl w:ilvl="3" w:tplc="2E90B032">
      <w:start w:val="1"/>
      <w:numFmt w:val="decimal"/>
      <w:lvlText w:val="%4."/>
      <w:lvlJc w:val="left"/>
      <w:pPr>
        <w:ind w:left="2880" w:hanging="360"/>
      </w:pPr>
    </w:lvl>
    <w:lvl w:ilvl="4" w:tplc="1BB65D84">
      <w:start w:val="1"/>
      <w:numFmt w:val="lowerLetter"/>
      <w:lvlText w:val="%5."/>
      <w:lvlJc w:val="left"/>
      <w:pPr>
        <w:ind w:left="3600" w:hanging="360"/>
      </w:pPr>
    </w:lvl>
    <w:lvl w:ilvl="5" w:tplc="F3D607A0">
      <w:start w:val="1"/>
      <w:numFmt w:val="lowerRoman"/>
      <w:lvlText w:val="%6."/>
      <w:lvlJc w:val="right"/>
      <w:pPr>
        <w:ind w:left="4320" w:hanging="180"/>
      </w:pPr>
    </w:lvl>
    <w:lvl w:ilvl="6" w:tplc="D7462280">
      <w:start w:val="1"/>
      <w:numFmt w:val="decimal"/>
      <w:lvlText w:val="%7."/>
      <w:lvlJc w:val="left"/>
      <w:pPr>
        <w:ind w:left="5040" w:hanging="360"/>
      </w:pPr>
    </w:lvl>
    <w:lvl w:ilvl="7" w:tplc="03B454C8">
      <w:start w:val="1"/>
      <w:numFmt w:val="lowerLetter"/>
      <w:lvlText w:val="%8."/>
      <w:lvlJc w:val="left"/>
      <w:pPr>
        <w:ind w:left="5760" w:hanging="360"/>
      </w:pPr>
    </w:lvl>
    <w:lvl w:ilvl="8" w:tplc="F4F06352">
      <w:start w:val="1"/>
      <w:numFmt w:val="lowerRoman"/>
      <w:lvlText w:val="%9."/>
      <w:lvlJc w:val="right"/>
      <w:pPr>
        <w:ind w:left="6480" w:hanging="180"/>
      </w:pPr>
    </w:lvl>
  </w:abstractNum>
  <w:abstractNum w:abstractNumId="16" w15:restartNumberingAfterBreak="0">
    <w:nsid w:val="68F60222"/>
    <w:multiLevelType w:val="hybridMultilevel"/>
    <w:tmpl w:val="2254404A"/>
    <w:lvl w:ilvl="0" w:tplc="D3CE07CE">
      <w:start w:val="1"/>
      <w:numFmt w:val="bullet"/>
      <w:lvlText w:val=""/>
      <w:lvlJc w:val="left"/>
      <w:pPr>
        <w:ind w:left="720" w:hanging="360"/>
      </w:pPr>
      <w:rPr>
        <w:rFonts w:ascii="Symbol" w:hAnsi="Symbol"/>
      </w:rPr>
    </w:lvl>
    <w:lvl w:ilvl="1" w:tplc="C6F4FF1E">
      <w:start w:val="1"/>
      <w:numFmt w:val="bullet"/>
      <w:lvlText w:val=""/>
      <w:lvlJc w:val="left"/>
      <w:pPr>
        <w:ind w:left="720" w:hanging="360"/>
      </w:pPr>
      <w:rPr>
        <w:rFonts w:ascii="Symbol" w:hAnsi="Symbol"/>
      </w:rPr>
    </w:lvl>
    <w:lvl w:ilvl="2" w:tplc="E38CFE20">
      <w:start w:val="1"/>
      <w:numFmt w:val="bullet"/>
      <w:lvlText w:val=""/>
      <w:lvlJc w:val="left"/>
      <w:pPr>
        <w:ind w:left="720" w:hanging="360"/>
      </w:pPr>
      <w:rPr>
        <w:rFonts w:ascii="Symbol" w:hAnsi="Symbol"/>
      </w:rPr>
    </w:lvl>
    <w:lvl w:ilvl="3" w:tplc="A3824BC2">
      <w:start w:val="1"/>
      <w:numFmt w:val="bullet"/>
      <w:lvlText w:val=""/>
      <w:lvlJc w:val="left"/>
      <w:pPr>
        <w:ind w:left="720" w:hanging="360"/>
      </w:pPr>
      <w:rPr>
        <w:rFonts w:ascii="Symbol" w:hAnsi="Symbol"/>
      </w:rPr>
    </w:lvl>
    <w:lvl w:ilvl="4" w:tplc="B82ACE88">
      <w:start w:val="1"/>
      <w:numFmt w:val="bullet"/>
      <w:lvlText w:val=""/>
      <w:lvlJc w:val="left"/>
      <w:pPr>
        <w:ind w:left="720" w:hanging="360"/>
      </w:pPr>
      <w:rPr>
        <w:rFonts w:ascii="Symbol" w:hAnsi="Symbol"/>
      </w:rPr>
    </w:lvl>
    <w:lvl w:ilvl="5" w:tplc="D7EAC156">
      <w:start w:val="1"/>
      <w:numFmt w:val="bullet"/>
      <w:lvlText w:val=""/>
      <w:lvlJc w:val="left"/>
      <w:pPr>
        <w:ind w:left="720" w:hanging="360"/>
      </w:pPr>
      <w:rPr>
        <w:rFonts w:ascii="Symbol" w:hAnsi="Symbol"/>
      </w:rPr>
    </w:lvl>
    <w:lvl w:ilvl="6" w:tplc="AC70CB4E">
      <w:start w:val="1"/>
      <w:numFmt w:val="bullet"/>
      <w:lvlText w:val=""/>
      <w:lvlJc w:val="left"/>
      <w:pPr>
        <w:ind w:left="720" w:hanging="360"/>
      </w:pPr>
      <w:rPr>
        <w:rFonts w:ascii="Symbol" w:hAnsi="Symbol"/>
      </w:rPr>
    </w:lvl>
    <w:lvl w:ilvl="7" w:tplc="11541C60">
      <w:start w:val="1"/>
      <w:numFmt w:val="bullet"/>
      <w:lvlText w:val=""/>
      <w:lvlJc w:val="left"/>
      <w:pPr>
        <w:ind w:left="720" w:hanging="360"/>
      </w:pPr>
      <w:rPr>
        <w:rFonts w:ascii="Symbol" w:hAnsi="Symbol"/>
      </w:rPr>
    </w:lvl>
    <w:lvl w:ilvl="8" w:tplc="DEB8CB6C">
      <w:start w:val="1"/>
      <w:numFmt w:val="bullet"/>
      <w:lvlText w:val=""/>
      <w:lvlJc w:val="left"/>
      <w:pPr>
        <w:ind w:left="720" w:hanging="360"/>
      </w:pPr>
      <w:rPr>
        <w:rFonts w:ascii="Symbol" w:hAnsi="Symbol"/>
      </w:rPr>
    </w:lvl>
  </w:abstractNum>
  <w:abstractNum w:abstractNumId="17" w15:restartNumberingAfterBreak="0">
    <w:nsid w:val="6EE34AE8"/>
    <w:multiLevelType w:val="multilevel"/>
    <w:tmpl w:val="B50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701C9"/>
    <w:multiLevelType w:val="hybridMultilevel"/>
    <w:tmpl w:val="79A05D5E"/>
    <w:lvl w:ilvl="0" w:tplc="3E26C688">
      <w:start w:val="1"/>
      <w:numFmt w:val="bullet"/>
      <w:lvlText w:val=""/>
      <w:lvlJc w:val="left"/>
      <w:pPr>
        <w:ind w:left="720" w:hanging="360"/>
      </w:pPr>
      <w:rPr>
        <w:rFonts w:ascii="Symbol" w:hAnsi="Symbol"/>
      </w:rPr>
    </w:lvl>
    <w:lvl w:ilvl="1" w:tplc="DE643260">
      <w:start w:val="1"/>
      <w:numFmt w:val="bullet"/>
      <w:lvlText w:val=""/>
      <w:lvlJc w:val="left"/>
      <w:pPr>
        <w:ind w:left="720" w:hanging="360"/>
      </w:pPr>
      <w:rPr>
        <w:rFonts w:ascii="Symbol" w:hAnsi="Symbol"/>
      </w:rPr>
    </w:lvl>
    <w:lvl w:ilvl="2" w:tplc="018E19B2">
      <w:start w:val="1"/>
      <w:numFmt w:val="bullet"/>
      <w:lvlText w:val=""/>
      <w:lvlJc w:val="left"/>
      <w:pPr>
        <w:ind w:left="720" w:hanging="360"/>
      </w:pPr>
      <w:rPr>
        <w:rFonts w:ascii="Symbol" w:hAnsi="Symbol"/>
      </w:rPr>
    </w:lvl>
    <w:lvl w:ilvl="3" w:tplc="1C0C697C">
      <w:start w:val="1"/>
      <w:numFmt w:val="bullet"/>
      <w:lvlText w:val=""/>
      <w:lvlJc w:val="left"/>
      <w:pPr>
        <w:ind w:left="720" w:hanging="360"/>
      </w:pPr>
      <w:rPr>
        <w:rFonts w:ascii="Symbol" w:hAnsi="Symbol"/>
      </w:rPr>
    </w:lvl>
    <w:lvl w:ilvl="4" w:tplc="414A3CDE">
      <w:start w:val="1"/>
      <w:numFmt w:val="bullet"/>
      <w:lvlText w:val=""/>
      <w:lvlJc w:val="left"/>
      <w:pPr>
        <w:ind w:left="720" w:hanging="360"/>
      </w:pPr>
      <w:rPr>
        <w:rFonts w:ascii="Symbol" w:hAnsi="Symbol"/>
      </w:rPr>
    </w:lvl>
    <w:lvl w:ilvl="5" w:tplc="76948626">
      <w:start w:val="1"/>
      <w:numFmt w:val="bullet"/>
      <w:lvlText w:val=""/>
      <w:lvlJc w:val="left"/>
      <w:pPr>
        <w:ind w:left="720" w:hanging="360"/>
      </w:pPr>
      <w:rPr>
        <w:rFonts w:ascii="Symbol" w:hAnsi="Symbol"/>
      </w:rPr>
    </w:lvl>
    <w:lvl w:ilvl="6" w:tplc="D6CC0420">
      <w:start w:val="1"/>
      <w:numFmt w:val="bullet"/>
      <w:lvlText w:val=""/>
      <w:lvlJc w:val="left"/>
      <w:pPr>
        <w:ind w:left="720" w:hanging="360"/>
      </w:pPr>
      <w:rPr>
        <w:rFonts w:ascii="Symbol" w:hAnsi="Symbol"/>
      </w:rPr>
    </w:lvl>
    <w:lvl w:ilvl="7" w:tplc="B2308F14">
      <w:start w:val="1"/>
      <w:numFmt w:val="bullet"/>
      <w:lvlText w:val=""/>
      <w:lvlJc w:val="left"/>
      <w:pPr>
        <w:ind w:left="720" w:hanging="360"/>
      </w:pPr>
      <w:rPr>
        <w:rFonts w:ascii="Symbol" w:hAnsi="Symbol"/>
      </w:rPr>
    </w:lvl>
    <w:lvl w:ilvl="8" w:tplc="79C29BC8">
      <w:start w:val="1"/>
      <w:numFmt w:val="bullet"/>
      <w:lvlText w:val=""/>
      <w:lvlJc w:val="left"/>
      <w:pPr>
        <w:ind w:left="720" w:hanging="360"/>
      </w:pPr>
      <w:rPr>
        <w:rFonts w:ascii="Symbol" w:hAnsi="Symbol"/>
      </w:rPr>
    </w:lvl>
  </w:abstractNum>
  <w:num w:numId="1" w16cid:durableId="991450774">
    <w:abstractNumId w:val="15"/>
  </w:num>
  <w:num w:numId="2" w16cid:durableId="1205218417">
    <w:abstractNumId w:val="0"/>
  </w:num>
  <w:num w:numId="3" w16cid:durableId="2052071563">
    <w:abstractNumId w:val="6"/>
  </w:num>
  <w:num w:numId="4" w16cid:durableId="57559785">
    <w:abstractNumId w:val="8"/>
  </w:num>
  <w:num w:numId="5" w16cid:durableId="2037123033">
    <w:abstractNumId w:val="7"/>
  </w:num>
  <w:num w:numId="6" w16cid:durableId="323093795">
    <w:abstractNumId w:val="13"/>
  </w:num>
  <w:num w:numId="7" w16cid:durableId="1780877091">
    <w:abstractNumId w:val="11"/>
  </w:num>
  <w:num w:numId="8" w16cid:durableId="134375823">
    <w:abstractNumId w:val="17"/>
  </w:num>
  <w:num w:numId="9" w16cid:durableId="227308665">
    <w:abstractNumId w:val="5"/>
  </w:num>
  <w:num w:numId="10" w16cid:durableId="720640084">
    <w:abstractNumId w:val="4"/>
  </w:num>
  <w:num w:numId="11" w16cid:durableId="809174977">
    <w:abstractNumId w:val="3"/>
  </w:num>
  <w:num w:numId="12" w16cid:durableId="1063023328">
    <w:abstractNumId w:val="12"/>
  </w:num>
  <w:num w:numId="13" w16cid:durableId="460421109">
    <w:abstractNumId w:val="14"/>
  </w:num>
  <w:num w:numId="14" w16cid:durableId="1433823526">
    <w:abstractNumId w:val="10"/>
  </w:num>
  <w:num w:numId="15" w16cid:durableId="1560022018">
    <w:abstractNumId w:val="1"/>
  </w:num>
  <w:num w:numId="16" w16cid:durableId="132449427">
    <w:abstractNumId w:val="9"/>
  </w:num>
  <w:num w:numId="17" w16cid:durableId="1826781171">
    <w:abstractNumId w:val="18"/>
  </w:num>
  <w:num w:numId="18" w16cid:durableId="1352414423">
    <w:abstractNumId w:val="16"/>
  </w:num>
  <w:num w:numId="19" w16cid:durableId="53434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CA"/>
    <w:rsid w:val="0000099D"/>
    <w:rsid w:val="000027A5"/>
    <w:rsid w:val="000034B9"/>
    <w:rsid w:val="00005F4F"/>
    <w:rsid w:val="00006C66"/>
    <w:rsid w:val="00011766"/>
    <w:rsid w:val="00012D8B"/>
    <w:rsid w:val="00014963"/>
    <w:rsid w:val="00020CAA"/>
    <w:rsid w:val="00025D04"/>
    <w:rsid w:val="000365D6"/>
    <w:rsid w:val="00050662"/>
    <w:rsid w:val="00065F7B"/>
    <w:rsid w:val="000744FA"/>
    <w:rsid w:val="000769C9"/>
    <w:rsid w:val="00082C1E"/>
    <w:rsid w:val="000876CD"/>
    <w:rsid w:val="000953C5"/>
    <w:rsid w:val="000A38C4"/>
    <w:rsid w:val="000A74C9"/>
    <w:rsid w:val="000B38B0"/>
    <w:rsid w:val="000B734B"/>
    <w:rsid w:val="000C17C4"/>
    <w:rsid w:val="000C45E3"/>
    <w:rsid w:val="000D36D6"/>
    <w:rsid w:val="000E1662"/>
    <w:rsid w:val="000E7449"/>
    <w:rsid w:val="0010270B"/>
    <w:rsid w:val="00105885"/>
    <w:rsid w:val="001258DA"/>
    <w:rsid w:val="00134889"/>
    <w:rsid w:val="00141CAC"/>
    <w:rsid w:val="00146222"/>
    <w:rsid w:val="00156085"/>
    <w:rsid w:val="00161A89"/>
    <w:rsid w:val="00177FD3"/>
    <w:rsid w:val="001800C3"/>
    <w:rsid w:val="0018089B"/>
    <w:rsid w:val="00190590"/>
    <w:rsid w:val="001958C1"/>
    <w:rsid w:val="001B088D"/>
    <w:rsid w:val="001B1BBF"/>
    <w:rsid w:val="001B38A4"/>
    <w:rsid w:val="001C11B1"/>
    <w:rsid w:val="001C1857"/>
    <w:rsid w:val="001C7550"/>
    <w:rsid w:val="001D13F4"/>
    <w:rsid w:val="001E6C31"/>
    <w:rsid w:val="00201D53"/>
    <w:rsid w:val="002057C3"/>
    <w:rsid w:val="00230235"/>
    <w:rsid w:val="0023604B"/>
    <w:rsid w:val="00253D52"/>
    <w:rsid w:val="002643CB"/>
    <w:rsid w:val="0027032F"/>
    <w:rsid w:val="00271C83"/>
    <w:rsid w:val="00283F25"/>
    <w:rsid w:val="00287587"/>
    <w:rsid w:val="002914B0"/>
    <w:rsid w:val="002A238F"/>
    <w:rsid w:val="002B1504"/>
    <w:rsid w:val="002B169A"/>
    <w:rsid w:val="002B2003"/>
    <w:rsid w:val="002D13FD"/>
    <w:rsid w:val="002D2B7A"/>
    <w:rsid w:val="002D632F"/>
    <w:rsid w:val="002E6133"/>
    <w:rsid w:val="002E6993"/>
    <w:rsid w:val="002F2D05"/>
    <w:rsid w:val="002F34A5"/>
    <w:rsid w:val="0030172B"/>
    <w:rsid w:val="00302379"/>
    <w:rsid w:val="003046FA"/>
    <w:rsid w:val="003063F8"/>
    <w:rsid w:val="0031244C"/>
    <w:rsid w:val="003226E1"/>
    <w:rsid w:val="00334E5A"/>
    <w:rsid w:val="00353D99"/>
    <w:rsid w:val="003643FD"/>
    <w:rsid w:val="003662A6"/>
    <w:rsid w:val="00367E89"/>
    <w:rsid w:val="00371092"/>
    <w:rsid w:val="003710A8"/>
    <w:rsid w:val="003777FF"/>
    <w:rsid w:val="00381050"/>
    <w:rsid w:val="003833C2"/>
    <w:rsid w:val="003910C0"/>
    <w:rsid w:val="003B2360"/>
    <w:rsid w:val="003B2A9F"/>
    <w:rsid w:val="003B2CD9"/>
    <w:rsid w:val="003B6F62"/>
    <w:rsid w:val="003B705D"/>
    <w:rsid w:val="003C202B"/>
    <w:rsid w:val="003C509F"/>
    <w:rsid w:val="003C6B7C"/>
    <w:rsid w:val="003E042C"/>
    <w:rsid w:val="003E4527"/>
    <w:rsid w:val="003F27B7"/>
    <w:rsid w:val="0040267E"/>
    <w:rsid w:val="0040682D"/>
    <w:rsid w:val="00418B4A"/>
    <w:rsid w:val="00426933"/>
    <w:rsid w:val="004279FC"/>
    <w:rsid w:val="00442672"/>
    <w:rsid w:val="0044421E"/>
    <w:rsid w:val="00453FA8"/>
    <w:rsid w:val="00454EF2"/>
    <w:rsid w:val="00461A1E"/>
    <w:rsid w:val="004703C5"/>
    <w:rsid w:val="004759ED"/>
    <w:rsid w:val="004770C3"/>
    <w:rsid w:val="00487826"/>
    <w:rsid w:val="00490EAB"/>
    <w:rsid w:val="004939B9"/>
    <w:rsid w:val="004959BA"/>
    <w:rsid w:val="004A43DA"/>
    <w:rsid w:val="004B7085"/>
    <w:rsid w:val="004C2B1B"/>
    <w:rsid w:val="004E1585"/>
    <w:rsid w:val="004E6D6E"/>
    <w:rsid w:val="0050294F"/>
    <w:rsid w:val="00503281"/>
    <w:rsid w:val="00513B8B"/>
    <w:rsid w:val="00515255"/>
    <w:rsid w:val="0051621B"/>
    <w:rsid w:val="00522EC7"/>
    <w:rsid w:val="005354E5"/>
    <w:rsid w:val="00546EA5"/>
    <w:rsid w:val="00561C4D"/>
    <w:rsid w:val="00580A6E"/>
    <w:rsid w:val="005835B6"/>
    <w:rsid w:val="0058742C"/>
    <w:rsid w:val="005A5407"/>
    <w:rsid w:val="005B57F7"/>
    <w:rsid w:val="005B5D5E"/>
    <w:rsid w:val="005B6701"/>
    <w:rsid w:val="005C1958"/>
    <w:rsid w:val="005C3FA5"/>
    <w:rsid w:val="005D5252"/>
    <w:rsid w:val="005E0565"/>
    <w:rsid w:val="005E1A4C"/>
    <w:rsid w:val="005F72ED"/>
    <w:rsid w:val="00601182"/>
    <w:rsid w:val="00617170"/>
    <w:rsid w:val="0062330E"/>
    <w:rsid w:val="0064182B"/>
    <w:rsid w:val="0064205A"/>
    <w:rsid w:val="00644969"/>
    <w:rsid w:val="00647E62"/>
    <w:rsid w:val="006529B6"/>
    <w:rsid w:val="006536CC"/>
    <w:rsid w:val="00662269"/>
    <w:rsid w:val="00663CBF"/>
    <w:rsid w:val="00665A5F"/>
    <w:rsid w:val="0066623D"/>
    <w:rsid w:val="00667645"/>
    <w:rsid w:val="006721E5"/>
    <w:rsid w:val="00675E15"/>
    <w:rsid w:val="006811D1"/>
    <w:rsid w:val="00693E4E"/>
    <w:rsid w:val="006948E7"/>
    <w:rsid w:val="00694BEA"/>
    <w:rsid w:val="0069616F"/>
    <w:rsid w:val="0069764C"/>
    <w:rsid w:val="006A1551"/>
    <w:rsid w:val="006A2F04"/>
    <w:rsid w:val="006A368F"/>
    <w:rsid w:val="006A5B90"/>
    <w:rsid w:val="006B040A"/>
    <w:rsid w:val="006B653C"/>
    <w:rsid w:val="006C07B7"/>
    <w:rsid w:val="006C3AC6"/>
    <w:rsid w:val="006D53CB"/>
    <w:rsid w:val="006F0150"/>
    <w:rsid w:val="00701F6B"/>
    <w:rsid w:val="007279CB"/>
    <w:rsid w:val="0073070E"/>
    <w:rsid w:val="0073319A"/>
    <w:rsid w:val="0073592A"/>
    <w:rsid w:val="007466E7"/>
    <w:rsid w:val="00753B3B"/>
    <w:rsid w:val="007600DC"/>
    <w:rsid w:val="007763FB"/>
    <w:rsid w:val="00795820"/>
    <w:rsid w:val="007A0303"/>
    <w:rsid w:val="007A06D0"/>
    <w:rsid w:val="007A614B"/>
    <w:rsid w:val="007A74D2"/>
    <w:rsid w:val="007B51F4"/>
    <w:rsid w:val="007C1244"/>
    <w:rsid w:val="007C5F11"/>
    <w:rsid w:val="007D12F4"/>
    <w:rsid w:val="007D3D94"/>
    <w:rsid w:val="007E0AF9"/>
    <w:rsid w:val="00815AEF"/>
    <w:rsid w:val="00826A47"/>
    <w:rsid w:val="00834D5A"/>
    <w:rsid w:val="00840B54"/>
    <w:rsid w:val="00850504"/>
    <w:rsid w:val="00856972"/>
    <w:rsid w:val="00867811"/>
    <w:rsid w:val="00875169"/>
    <w:rsid w:val="008768EC"/>
    <w:rsid w:val="008820CA"/>
    <w:rsid w:val="00883DE8"/>
    <w:rsid w:val="00886F41"/>
    <w:rsid w:val="0089433F"/>
    <w:rsid w:val="008A5361"/>
    <w:rsid w:val="008B05CF"/>
    <w:rsid w:val="008B1C19"/>
    <w:rsid w:val="008B3228"/>
    <w:rsid w:val="008B36A7"/>
    <w:rsid w:val="008B5624"/>
    <w:rsid w:val="008B74AA"/>
    <w:rsid w:val="008B7815"/>
    <w:rsid w:val="008D0859"/>
    <w:rsid w:val="008E1193"/>
    <w:rsid w:val="009024BE"/>
    <w:rsid w:val="00907C1D"/>
    <w:rsid w:val="009125B9"/>
    <w:rsid w:val="00914527"/>
    <w:rsid w:val="00930463"/>
    <w:rsid w:val="00933368"/>
    <w:rsid w:val="00934C75"/>
    <w:rsid w:val="00941A5C"/>
    <w:rsid w:val="00943CBF"/>
    <w:rsid w:val="009558F1"/>
    <w:rsid w:val="00973321"/>
    <w:rsid w:val="00976FDC"/>
    <w:rsid w:val="00984C64"/>
    <w:rsid w:val="00993168"/>
    <w:rsid w:val="009A0463"/>
    <w:rsid w:val="009A4066"/>
    <w:rsid w:val="009A7513"/>
    <w:rsid w:val="009B15E8"/>
    <w:rsid w:val="009C07C3"/>
    <w:rsid w:val="009D1705"/>
    <w:rsid w:val="009F13B7"/>
    <w:rsid w:val="00A14281"/>
    <w:rsid w:val="00A15729"/>
    <w:rsid w:val="00A16808"/>
    <w:rsid w:val="00A1795B"/>
    <w:rsid w:val="00A24915"/>
    <w:rsid w:val="00A26BF1"/>
    <w:rsid w:val="00A305FE"/>
    <w:rsid w:val="00A40F23"/>
    <w:rsid w:val="00A50653"/>
    <w:rsid w:val="00A609C7"/>
    <w:rsid w:val="00A620D7"/>
    <w:rsid w:val="00A64C17"/>
    <w:rsid w:val="00A669EF"/>
    <w:rsid w:val="00A70C2D"/>
    <w:rsid w:val="00A75CA8"/>
    <w:rsid w:val="00A875D7"/>
    <w:rsid w:val="00A9621B"/>
    <w:rsid w:val="00AA52AA"/>
    <w:rsid w:val="00AB0A05"/>
    <w:rsid w:val="00AD168F"/>
    <w:rsid w:val="00AD4806"/>
    <w:rsid w:val="00AF06F5"/>
    <w:rsid w:val="00AF3950"/>
    <w:rsid w:val="00B0479D"/>
    <w:rsid w:val="00B204F9"/>
    <w:rsid w:val="00B30100"/>
    <w:rsid w:val="00B371D3"/>
    <w:rsid w:val="00B42718"/>
    <w:rsid w:val="00B60688"/>
    <w:rsid w:val="00B62FE3"/>
    <w:rsid w:val="00B67B2C"/>
    <w:rsid w:val="00B75478"/>
    <w:rsid w:val="00B75E70"/>
    <w:rsid w:val="00B81CF5"/>
    <w:rsid w:val="00B83FFD"/>
    <w:rsid w:val="00B8599F"/>
    <w:rsid w:val="00B9210C"/>
    <w:rsid w:val="00B937B7"/>
    <w:rsid w:val="00B93C96"/>
    <w:rsid w:val="00B97B2B"/>
    <w:rsid w:val="00BA6849"/>
    <w:rsid w:val="00BB167A"/>
    <w:rsid w:val="00BB1E75"/>
    <w:rsid w:val="00BB56F0"/>
    <w:rsid w:val="00BC2908"/>
    <w:rsid w:val="00BD079D"/>
    <w:rsid w:val="00BD2089"/>
    <w:rsid w:val="00BE6F49"/>
    <w:rsid w:val="00BF7B12"/>
    <w:rsid w:val="00C05223"/>
    <w:rsid w:val="00C101EC"/>
    <w:rsid w:val="00C2166E"/>
    <w:rsid w:val="00C2369C"/>
    <w:rsid w:val="00C308A5"/>
    <w:rsid w:val="00C467B7"/>
    <w:rsid w:val="00C471D2"/>
    <w:rsid w:val="00C622D3"/>
    <w:rsid w:val="00C76D5C"/>
    <w:rsid w:val="00C84086"/>
    <w:rsid w:val="00C84FEB"/>
    <w:rsid w:val="00C92C87"/>
    <w:rsid w:val="00C96890"/>
    <w:rsid w:val="00CA4B13"/>
    <w:rsid w:val="00CB52BE"/>
    <w:rsid w:val="00CC0C5F"/>
    <w:rsid w:val="00CD200F"/>
    <w:rsid w:val="00CD3261"/>
    <w:rsid w:val="00CD3500"/>
    <w:rsid w:val="00CE0CEB"/>
    <w:rsid w:val="00CE751E"/>
    <w:rsid w:val="00CF0B86"/>
    <w:rsid w:val="00D0370A"/>
    <w:rsid w:val="00D24830"/>
    <w:rsid w:val="00D250A4"/>
    <w:rsid w:val="00D260F7"/>
    <w:rsid w:val="00D27022"/>
    <w:rsid w:val="00D32D7C"/>
    <w:rsid w:val="00D34EBA"/>
    <w:rsid w:val="00D6587F"/>
    <w:rsid w:val="00D7295A"/>
    <w:rsid w:val="00D80305"/>
    <w:rsid w:val="00D83588"/>
    <w:rsid w:val="00DA1D41"/>
    <w:rsid w:val="00DB6893"/>
    <w:rsid w:val="00DC1973"/>
    <w:rsid w:val="00DC3119"/>
    <w:rsid w:val="00DD5FED"/>
    <w:rsid w:val="00DD6FB2"/>
    <w:rsid w:val="00DE4718"/>
    <w:rsid w:val="00DF28C4"/>
    <w:rsid w:val="00E00C9B"/>
    <w:rsid w:val="00E02A6B"/>
    <w:rsid w:val="00E05866"/>
    <w:rsid w:val="00E07DB8"/>
    <w:rsid w:val="00E14D77"/>
    <w:rsid w:val="00E227BD"/>
    <w:rsid w:val="00E26FEF"/>
    <w:rsid w:val="00E45C41"/>
    <w:rsid w:val="00E526C9"/>
    <w:rsid w:val="00E5479C"/>
    <w:rsid w:val="00E61BAB"/>
    <w:rsid w:val="00E659F5"/>
    <w:rsid w:val="00E7094C"/>
    <w:rsid w:val="00E7234C"/>
    <w:rsid w:val="00E83226"/>
    <w:rsid w:val="00E94C19"/>
    <w:rsid w:val="00E97F82"/>
    <w:rsid w:val="00EA2F79"/>
    <w:rsid w:val="00EA4F43"/>
    <w:rsid w:val="00EC3675"/>
    <w:rsid w:val="00EC536A"/>
    <w:rsid w:val="00ED7ECB"/>
    <w:rsid w:val="00EE723B"/>
    <w:rsid w:val="00EF45C4"/>
    <w:rsid w:val="00EF7F44"/>
    <w:rsid w:val="00F0573C"/>
    <w:rsid w:val="00F1443A"/>
    <w:rsid w:val="00F15F00"/>
    <w:rsid w:val="00F20030"/>
    <w:rsid w:val="00F21ED9"/>
    <w:rsid w:val="00F22789"/>
    <w:rsid w:val="00F22FA5"/>
    <w:rsid w:val="00F3087F"/>
    <w:rsid w:val="00F334D4"/>
    <w:rsid w:val="00F449F6"/>
    <w:rsid w:val="00F60698"/>
    <w:rsid w:val="00F65D61"/>
    <w:rsid w:val="00F743B5"/>
    <w:rsid w:val="00F816B8"/>
    <w:rsid w:val="00F919E3"/>
    <w:rsid w:val="00FA2A94"/>
    <w:rsid w:val="00FA6A48"/>
    <w:rsid w:val="00FD5F9C"/>
    <w:rsid w:val="00FE145F"/>
    <w:rsid w:val="00FE65D1"/>
    <w:rsid w:val="00FE792B"/>
    <w:rsid w:val="00FF0BF3"/>
    <w:rsid w:val="00FF2518"/>
    <w:rsid w:val="00FF2619"/>
    <w:rsid w:val="02C462B6"/>
    <w:rsid w:val="068F899F"/>
    <w:rsid w:val="070A93C2"/>
    <w:rsid w:val="0844706B"/>
    <w:rsid w:val="086F56CF"/>
    <w:rsid w:val="0B321AEB"/>
    <w:rsid w:val="0CD6787F"/>
    <w:rsid w:val="0E100589"/>
    <w:rsid w:val="10A22751"/>
    <w:rsid w:val="130C9FCC"/>
    <w:rsid w:val="1354896C"/>
    <w:rsid w:val="1564F386"/>
    <w:rsid w:val="1671EDBE"/>
    <w:rsid w:val="1A2A637A"/>
    <w:rsid w:val="1A638D50"/>
    <w:rsid w:val="1C046234"/>
    <w:rsid w:val="1EF165BF"/>
    <w:rsid w:val="1F75281D"/>
    <w:rsid w:val="22E352E0"/>
    <w:rsid w:val="25520B65"/>
    <w:rsid w:val="26B660AD"/>
    <w:rsid w:val="2765BBB8"/>
    <w:rsid w:val="29B24A17"/>
    <w:rsid w:val="2A1215F1"/>
    <w:rsid w:val="2D175A4A"/>
    <w:rsid w:val="2E07B108"/>
    <w:rsid w:val="2E9DBECF"/>
    <w:rsid w:val="3422613D"/>
    <w:rsid w:val="34A77680"/>
    <w:rsid w:val="36879376"/>
    <w:rsid w:val="3748B540"/>
    <w:rsid w:val="38B8E1B4"/>
    <w:rsid w:val="3A29AC3B"/>
    <w:rsid w:val="3D4EDAD5"/>
    <w:rsid w:val="3DBD3054"/>
    <w:rsid w:val="3DE51732"/>
    <w:rsid w:val="3E370228"/>
    <w:rsid w:val="3F635561"/>
    <w:rsid w:val="41AAEA31"/>
    <w:rsid w:val="4568C18E"/>
    <w:rsid w:val="4582B10A"/>
    <w:rsid w:val="458AB7A3"/>
    <w:rsid w:val="45E02390"/>
    <w:rsid w:val="4C2B0393"/>
    <w:rsid w:val="4ED50F41"/>
    <w:rsid w:val="4F4B3A14"/>
    <w:rsid w:val="4FADF6DC"/>
    <w:rsid w:val="52F3F60B"/>
    <w:rsid w:val="538B245F"/>
    <w:rsid w:val="53A99C50"/>
    <w:rsid w:val="54652251"/>
    <w:rsid w:val="5529EBB0"/>
    <w:rsid w:val="5608CE80"/>
    <w:rsid w:val="58D8D9AB"/>
    <w:rsid w:val="59038267"/>
    <w:rsid w:val="5939FF18"/>
    <w:rsid w:val="5B6C8712"/>
    <w:rsid w:val="5EE32AAB"/>
    <w:rsid w:val="62261A32"/>
    <w:rsid w:val="62BCA480"/>
    <w:rsid w:val="632733DB"/>
    <w:rsid w:val="64B0C6A3"/>
    <w:rsid w:val="650CCE52"/>
    <w:rsid w:val="666391E2"/>
    <w:rsid w:val="66944C34"/>
    <w:rsid w:val="68B0E000"/>
    <w:rsid w:val="6A5205D0"/>
    <w:rsid w:val="6B2CD3D2"/>
    <w:rsid w:val="6CB769DD"/>
    <w:rsid w:val="710C9FEB"/>
    <w:rsid w:val="71CF1180"/>
    <w:rsid w:val="75530350"/>
    <w:rsid w:val="7A5B7B7D"/>
    <w:rsid w:val="7BE8CC52"/>
    <w:rsid w:val="7C4A3537"/>
    <w:rsid w:val="7C57FF69"/>
    <w:rsid w:val="7C675F9A"/>
    <w:rsid w:val="7CC3AC4C"/>
    <w:rsid w:val="7D09C047"/>
    <w:rsid w:val="7D45DA1C"/>
    <w:rsid w:val="7E8DF20F"/>
    <w:rsid w:val="7F7AA995"/>
    <w:rsid w:val="7FC58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8F8F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82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820CA"/>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h5"/>
    <w:basedOn w:val="Normal"/>
    <w:next w:val="Normal"/>
    <w:link w:val="Heading5Char"/>
    <w:unhideWhenUsed/>
    <w:qFormat/>
    <w:rsid w:val="00882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82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0CA"/>
    <w:rPr>
      <w:rFonts w:eastAsiaTheme="majorEastAsia" w:cstheme="majorBidi"/>
      <w:i/>
      <w:iCs/>
      <w:color w:val="2F5496" w:themeColor="accent1" w:themeShade="BF"/>
    </w:rPr>
  </w:style>
  <w:style w:type="character" w:customStyle="1" w:styleId="Heading5Char">
    <w:name w:val="Heading 5 Char"/>
    <w:aliases w:val="h5 Char"/>
    <w:basedOn w:val="DefaultParagraphFont"/>
    <w:link w:val="Heading5"/>
    <w:uiPriority w:val="9"/>
    <w:semiHidden/>
    <w:rsid w:val="00882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82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0CA"/>
    <w:rPr>
      <w:rFonts w:eastAsiaTheme="majorEastAsia" w:cstheme="majorBidi"/>
      <w:color w:val="272727" w:themeColor="text1" w:themeTint="D8"/>
    </w:rPr>
  </w:style>
  <w:style w:type="paragraph" w:styleId="Title">
    <w:name w:val="Title"/>
    <w:basedOn w:val="Normal"/>
    <w:next w:val="Normal"/>
    <w:link w:val="TitleChar"/>
    <w:uiPriority w:val="10"/>
    <w:qFormat/>
    <w:rsid w:val="0088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0CA"/>
    <w:pPr>
      <w:spacing w:before="160"/>
      <w:jc w:val="center"/>
    </w:pPr>
    <w:rPr>
      <w:i/>
      <w:iCs/>
      <w:color w:val="404040" w:themeColor="text1" w:themeTint="BF"/>
    </w:rPr>
  </w:style>
  <w:style w:type="character" w:customStyle="1" w:styleId="QuoteChar">
    <w:name w:val="Quote Char"/>
    <w:basedOn w:val="DefaultParagraphFont"/>
    <w:link w:val="Quote"/>
    <w:uiPriority w:val="29"/>
    <w:rsid w:val="008820CA"/>
    <w:rPr>
      <w:i/>
      <w:iCs/>
      <w:color w:val="404040" w:themeColor="text1" w:themeTint="BF"/>
    </w:rPr>
  </w:style>
  <w:style w:type="paragraph" w:styleId="ListParagraph">
    <w:name w:val="List Paragraph"/>
    <w:basedOn w:val="Normal"/>
    <w:uiPriority w:val="34"/>
    <w:qFormat/>
    <w:rsid w:val="008820CA"/>
    <w:pPr>
      <w:ind w:left="720"/>
      <w:contextualSpacing/>
    </w:pPr>
  </w:style>
  <w:style w:type="character" w:styleId="IntenseEmphasis">
    <w:name w:val="Intense Emphasis"/>
    <w:basedOn w:val="DefaultParagraphFont"/>
    <w:uiPriority w:val="21"/>
    <w:qFormat/>
    <w:rsid w:val="008820CA"/>
    <w:rPr>
      <w:i/>
      <w:iCs/>
      <w:color w:val="2F5496" w:themeColor="accent1" w:themeShade="BF"/>
    </w:rPr>
  </w:style>
  <w:style w:type="paragraph" w:styleId="IntenseQuote">
    <w:name w:val="Intense Quote"/>
    <w:basedOn w:val="Normal"/>
    <w:next w:val="Normal"/>
    <w:link w:val="IntenseQuoteChar"/>
    <w:uiPriority w:val="30"/>
    <w:qFormat/>
    <w:rsid w:val="00882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0CA"/>
    <w:rPr>
      <w:i/>
      <w:iCs/>
      <w:color w:val="2F5496" w:themeColor="accent1" w:themeShade="BF"/>
    </w:rPr>
  </w:style>
  <w:style w:type="character" w:styleId="IntenseReference">
    <w:name w:val="Intense Reference"/>
    <w:basedOn w:val="DefaultParagraphFont"/>
    <w:uiPriority w:val="32"/>
    <w:qFormat/>
    <w:rsid w:val="008820CA"/>
    <w:rPr>
      <w:b/>
      <w:bCs/>
      <w:smallCaps/>
      <w:color w:val="2F5496" w:themeColor="accent1" w:themeShade="BF"/>
      <w:spacing w:val="5"/>
    </w:rPr>
  </w:style>
  <w:style w:type="paragraph" w:styleId="Revision">
    <w:name w:val="Revision"/>
    <w:hidden/>
    <w:uiPriority w:val="99"/>
    <w:semiHidden/>
    <w:rsid w:val="008820CA"/>
    <w:pPr>
      <w:spacing w:after="0" w:line="240" w:lineRule="auto"/>
    </w:pPr>
  </w:style>
  <w:style w:type="table" w:styleId="TableGrid">
    <w:name w:val="Table Grid"/>
    <w:basedOn w:val="TableNormal"/>
    <w:uiPriority w:val="39"/>
    <w:rsid w:val="005C3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01F6B"/>
  </w:style>
  <w:style w:type="character" w:styleId="CommentReference">
    <w:name w:val="annotation reference"/>
    <w:basedOn w:val="DefaultParagraphFont"/>
    <w:uiPriority w:val="99"/>
    <w:semiHidden/>
    <w:unhideWhenUsed/>
    <w:rsid w:val="003710A8"/>
    <w:rPr>
      <w:sz w:val="16"/>
      <w:szCs w:val="16"/>
    </w:rPr>
  </w:style>
  <w:style w:type="paragraph" w:styleId="CommentText">
    <w:name w:val="annotation text"/>
    <w:basedOn w:val="Normal"/>
    <w:link w:val="CommentTextChar"/>
    <w:uiPriority w:val="99"/>
    <w:unhideWhenUsed/>
    <w:rsid w:val="003710A8"/>
    <w:pPr>
      <w:spacing w:line="240" w:lineRule="auto"/>
    </w:pPr>
    <w:rPr>
      <w:sz w:val="20"/>
      <w:szCs w:val="20"/>
    </w:rPr>
  </w:style>
  <w:style w:type="character" w:customStyle="1" w:styleId="CommentTextChar">
    <w:name w:val="Comment Text Char"/>
    <w:basedOn w:val="DefaultParagraphFont"/>
    <w:link w:val="CommentText"/>
    <w:uiPriority w:val="99"/>
    <w:rsid w:val="003710A8"/>
    <w:rPr>
      <w:sz w:val="20"/>
      <w:szCs w:val="20"/>
    </w:rPr>
  </w:style>
  <w:style w:type="paragraph" w:styleId="CommentSubject">
    <w:name w:val="annotation subject"/>
    <w:basedOn w:val="CommentText"/>
    <w:next w:val="CommentText"/>
    <w:link w:val="CommentSubjectChar"/>
    <w:uiPriority w:val="99"/>
    <w:semiHidden/>
    <w:unhideWhenUsed/>
    <w:rsid w:val="003710A8"/>
    <w:rPr>
      <w:b/>
      <w:bCs/>
    </w:rPr>
  </w:style>
  <w:style w:type="character" w:customStyle="1" w:styleId="CommentSubjectChar">
    <w:name w:val="Comment Subject Char"/>
    <w:basedOn w:val="CommentTextChar"/>
    <w:link w:val="CommentSubject"/>
    <w:uiPriority w:val="99"/>
    <w:semiHidden/>
    <w:rsid w:val="003710A8"/>
    <w:rPr>
      <w:b/>
      <w:bCs/>
      <w:sz w:val="20"/>
      <w:szCs w:val="20"/>
    </w:rPr>
  </w:style>
  <w:style w:type="paragraph" w:styleId="NormalWeb">
    <w:name w:val="Normal (Web)"/>
    <w:basedOn w:val="Normal"/>
    <w:uiPriority w:val="99"/>
    <w:semiHidden/>
    <w:unhideWhenUsed/>
    <w:rsid w:val="00F816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6536CC"/>
    <w:pPr>
      <w:tabs>
        <w:tab w:val="center" w:pos="4680"/>
        <w:tab w:val="right" w:pos="9360"/>
      </w:tabs>
      <w:spacing w:after="0" w:line="240" w:lineRule="auto"/>
    </w:pPr>
  </w:style>
  <w:style w:type="character" w:customStyle="1" w:styleId="FooterChar">
    <w:name w:val="Footer Char"/>
    <w:basedOn w:val="DefaultParagraphFont"/>
    <w:link w:val="Footer"/>
    <w:rsid w:val="006536CC"/>
  </w:style>
  <w:style w:type="paragraph" w:styleId="Header">
    <w:name w:val="header"/>
    <w:basedOn w:val="Normal"/>
    <w:link w:val="HeaderChar"/>
    <w:uiPriority w:val="99"/>
    <w:unhideWhenUsed/>
    <w:rsid w:val="000C1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7C4"/>
  </w:style>
  <w:style w:type="character" w:styleId="Mention">
    <w:name w:val="Mention"/>
    <w:basedOn w:val="DefaultParagraphFont"/>
    <w:uiPriority w:val="99"/>
    <w:unhideWhenUsed/>
    <w:rsid w:val="00F15F00"/>
    <w:rPr>
      <w:color w:val="2B579A"/>
      <w:shd w:val="clear" w:color="auto" w:fill="E1DFDD"/>
    </w:rPr>
  </w:style>
  <w:style w:type="character" w:styleId="PageNumber">
    <w:name w:val="page number"/>
    <w:basedOn w:val="DefaultParagraphFont"/>
    <w:rsid w:val="0087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8826">
      <w:bodyDiv w:val="1"/>
      <w:marLeft w:val="0"/>
      <w:marRight w:val="0"/>
      <w:marTop w:val="0"/>
      <w:marBottom w:val="0"/>
      <w:divBdr>
        <w:top w:val="none" w:sz="0" w:space="0" w:color="auto"/>
        <w:left w:val="none" w:sz="0" w:space="0" w:color="auto"/>
        <w:bottom w:val="none" w:sz="0" w:space="0" w:color="auto"/>
        <w:right w:val="none" w:sz="0" w:space="0" w:color="auto"/>
      </w:divBdr>
    </w:div>
    <w:div w:id="94594571">
      <w:bodyDiv w:val="1"/>
      <w:marLeft w:val="0"/>
      <w:marRight w:val="0"/>
      <w:marTop w:val="0"/>
      <w:marBottom w:val="0"/>
      <w:divBdr>
        <w:top w:val="none" w:sz="0" w:space="0" w:color="auto"/>
        <w:left w:val="none" w:sz="0" w:space="0" w:color="auto"/>
        <w:bottom w:val="none" w:sz="0" w:space="0" w:color="auto"/>
        <w:right w:val="none" w:sz="0" w:space="0" w:color="auto"/>
      </w:divBdr>
    </w:div>
    <w:div w:id="611741337">
      <w:bodyDiv w:val="1"/>
      <w:marLeft w:val="0"/>
      <w:marRight w:val="0"/>
      <w:marTop w:val="0"/>
      <w:marBottom w:val="0"/>
      <w:divBdr>
        <w:top w:val="none" w:sz="0" w:space="0" w:color="auto"/>
        <w:left w:val="none" w:sz="0" w:space="0" w:color="auto"/>
        <w:bottom w:val="none" w:sz="0" w:space="0" w:color="auto"/>
        <w:right w:val="none" w:sz="0" w:space="0" w:color="auto"/>
      </w:divBdr>
    </w:div>
    <w:div w:id="907882262">
      <w:bodyDiv w:val="1"/>
      <w:marLeft w:val="0"/>
      <w:marRight w:val="0"/>
      <w:marTop w:val="0"/>
      <w:marBottom w:val="0"/>
      <w:divBdr>
        <w:top w:val="none" w:sz="0" w:space="0" w:color="auto"/>
        <w:left w:val="none" w:sz="0" w:space="0" w:color="auto"/>
        <w:bottom w:val="none" w:sz="0" w:space="0" w:color="auto"/>
        <w:right w:val="none" w:sz="0" w:space="0" w:color="auto"/>
      </w:divBdr>
      <w:divsChild>
        <w:div w:id="1324312017">
          <w:marLeft w:val="0"/>
          <w:marRight w:val="0"/>
          <w:marTop w:val="0"/>
          <w:marBottom w:val="0"/>
          <w:divBdr>
            <w:top w:val="none" w:sz="0" w:space="0" w:color="242424"/>
            <w:left w:val="none" w:sz="0" w:space="0" w:color="242424"/>
            <w:bottom w:val="none" w:sz="0" w:space="0" w:color="242424"/>
            <w:right w:val="none" w:sz="0" w:space="0" w:color="242424"/>
          </w:divBdr>
        </w:div>
      </w:divsChild>
    </w:div>
    <w:div w:id="1566603026">
      <w:bodyDiv w:val="1"/>
      <w:marLeft w:val="0"/>
      <w:marRight w:val="0"/>
      <w:marTop w:val="0"/>
      <w:marBottom w:val="0"/>
      <w:divBdr>
        <w:top w:val="none" w:sz="0" w:space="0" w:color="auto"/>
        <w:left w:val="none" w:sz="0" w:space="0" w:color="auto"/>
        <w:bottom w:val="none" w:sz="0" w:space="0" w:color="auto"/>
        <w:right w:val="none" w:sz="0" w:space="0" w:color="auto"/>
      </w:divBdr>
      <w:divsChild>
        <w:div w:id="223638515">
          <w:marLeft w:val="0"/>
          <w:marRight w:val="0"/>
          <w:marTop w:val="0"/>
          <w:marBottom w:val="0"/>
          <w:divBdr>
            <w:top w:val="none" w:sz="0" w:space="0" w:color="242424"/>
            <w:left w:val="none" w:sz="0" w:space="0" w:color="242424"/>
            <w:bottom w:val="none" w:sz="0" w:space="0" w:color="242424"/>
            <w:right w:val="none" w:sz="0" w:space="0" w:color="242424"/>
          </w:divBdr>
        </w:div>
      </w:divsChild>
    </w:div>
    <w:div w:id="20616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footer" Target="footer1.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theme" Target="theme/theme1.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6103</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6406</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6406</dc:title>
  <dc:subject>Organizational Chart Requirements</dc:subject>
  <dc:creator/>
  <cp:keywords/>
  <dc:description/>
  <cp:lastModifiedBy/>
  <cp:revision>1</cp:revision>
  <dcterms:created xsi:type="dcterms:W3CDTF">2026-05-15T14:14:00Z</dcterms:created>
  <dcterms:modified xsi:type="dcterms:W3CDTF">2026-05-15T14:17:00Z</dcterms:modified>
</cp:coreProperties>
</file>