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BE4E8" w14:textId="77777777" w:rsidR="004E5C6F" w:rsidRDefault="004E5C6F" w:rsidP="00490D76">
      <w:pPr>
        <w:widowControl/>
        <w:suppressAutoHyphens/>
        <w:spacing w:after="240"/>
        <w:jc w:val="center"/>
        <w:rPr>
          <w:rFonts w:ascii="Roman" w:hAnsi="Roman" w:cs="Roman"/>
        </w:rPr>
      </w:pPr>
      <w:bookmarkStart w:id="0" w:name="_DV_M0"/>
      <w:bookmarkEnd w:id="0"/>
      <w:r>
        <w:rPr>
          <w:b/>
          <w:bCs/>
        </w:rPr>
        <w:t>EXHIBIT [__]</w:t>
      </w:r>
    </w:p>
    <w:p w14:paraId="30A93F3F" w14:textId="77777777" w:rsidR="004E5C6F" w:rsidRDefault="004E5C6F" w:rsidP="00490D76">
      <w:pPr>
        <w:widowControl/>
        <w:suppressAutoHyphens/>
        <w:jc w:val="center"/>
        <w:rPr>
          <w:b/>
          <w:bCs/>
        </w:rPr>
      </w:pPr>
      <w:bookmarkStart w:id="1" w:name="_DV_M1"/>
      <w:bookmarkEnd w:id="1"/>
      <w:r>
        <w:rPr>
          <w:b/>
          <w:bCs/>
        </w:rPr>
        <w:t>MODIFICATIONS TO SECURITY INSTRUMENT</w:t>
      </w:r>
    </w:p>
    <w:p w14:paraId="67EC18BE" w14:textId="77777777" w:rsidR="004E5C6F" w:rsidRDefault="004E5C6F" w:rsidP="00490D76">
      <w:pPr>
        <w:widowControl/>
        <w:suppressAutoHyphens/>
        <w:spacing w:after="360"/>
        <w:jc w:val="center"/>
      </w:pPr>
      <w:bookmarkStart w:id="2" w:name="_DV_M2"/>
      <w:bookmarkEnd w:id="2"/>
      <w:r>
        <w:rPr>
          <w:b/>
          <w:bCs/>
        </w:rPr>
        <w:t>(Unfunded Forwards)</w:t>
      </w:r>
    </w:p>
    <w:p w14:paraId="677E2E74" w14:textId="77777777" w:rsidR="004E5C6F" w:rsidRPr="006C4950" w:rsidRDefault="004E5C6F" w:rsidP="00490D76">
      <w:pPr>
        <w:widowControl/>
        <w:spacing w:after="240"/>
        <w:ind w:firstLine="600"/>
      </w:pPr>
      <w:bookmarkStart w:id="3" w:name="_DV_M3"/>
      <w:bookmarkEnd w:id="3"/>
      <w:r w:rsidRPr="006C4950">
        <w:t>The foregoing Security Instrument is hereby modified as follows:</w:t>
      </w:r>
    </w:p>
    <w:p w14:paraId="6EC8F486" w14:textId="77777777" w:rsidR="004E5C6F" w:rsidRPr="00BC1F0A" w:rsidRDefault="004E5C6F" w:rsidP="00490D76">
      <w:pPr>
        <w:widowControl/>
        <w:numPr>
          <w:ilvl w:val="0"/>
          <w:numId w:val="8"/>
        </w:numPr>
        <w:suppressAutoHyphens/>
        <w:spacing w:after="240"/>
        <w:rPr>
          <w:szCs w:val="20"/>
        </w:rPr>
      </w:pPr>
      <w:bookmarkStart w:id="4" w:name="_DV_M4"/>
      <w:bookmarkStart w:id="5" w:name="_DV_M5"/>
      <w:bookmarkEnd w:id="4"/>
      <w:bookmarkEnd w:id="5"/>
      <w:r w:rsidRPr="00BC1F0A">
        <w:rPr>
          <w:szCs w:val="20"/>
        </w:rPr>
        <w:t>Section 1 of the Security Instrument (Defined Terms) is hereby deleted in its entirety and restated as follows:</w:t>
      </w:r>
    </w:p>
    <w:p w14:paraId="2E59B776" w14:textId="77777777" w:rsidR="004E5C6F" w:rsidRPr="00BC1F0A" w:rsidRDefault="004E5C6F" w:rsidP="00490D76">
      <w:pPr>
        <w:keepNext/>
        <w:keepLines/>
        <w:widowControl/>
        <w:numPr>
          <w:ilvl w:val="0"/>
          <w:numId w:val="21"/>
        </w:numPr>
        <w:tabs>
          <w:tab w:val="clear" w:pos="720"/>
          <w:tab w:val="num" w:pos="1440"/>
        </w:tabs>
        <w:suppressAutoHyphens/>
        <w:autoSpaceDE/>
        <w:autoSpaceDN/>
        <w:adjustRightInd/>
        <w:spacing w:after="240"/>
        <w:ind w:left="720" w:right="720"/>
        <w:outlineLvl w:val="0"/>
        <w:rPr>
          <w:rFonts w:ascii="Times New Roman Bold" w:hAnsi="Times New Roman Bold"/>
          <w:b/>
          <w:szCs w:val="20"/>
        </w:rPr>
      </w:pPr>
      <w:bookmarkStart w:id="6" w:name="_Toc277593027"/>
      <w:bookmarkStart w:id="7" w:name="_Toc280351424"/>
      <w:r w:rsidRPr="00BC1F0A">
        <w:rPr>
          <w:rFonts w:ascii="Times New Roman Bold" w:hAnsi="Times New Roman Bold"/>
          <w:b/>
          <w:szCs w:val="20"/>
        </w:rPr>
        <w:t>Defined Terms.</w:t>
      </w:r>
      <w:bookmarkEnd w:id="6"/>
      <w:bookmarkEnd w:id="7"/>
    </w:p>
    <w:p w14:paraId="42DFEA3B" w14:textId="77777777" w:rsidR="004E5C6F" w:rsidRPr="00BC1F0A" w:rsidRDefault="004E5C6F" w:rsidP="00490D76">
      <w:pPr>
        <w:widowControl/>
        <w:autoSpaceDE/>
        <w:autoSpaceDN/>
        <w:adjustRightInd/>
        <w:spacing w:after="240"/>
        <w:ind w:left="720" w:right="720" w:firstLine="720"/>
        <w:rPr>
          <w:szCs w:val="20"/>
        </w:rPr>
      </w:pPr>
      <w:r w:rsidRPr="00BC1F0A">
        <w:rPr>
          <w:szCs w:val="20"/>
        </w:rPr>
        <w:t>Capitalized terms used and not specifically defined herein have the meanings given to such terms in the Delivery Assurance Agreement</w:t>
      </w:r>
      <w:r w:rsidRPr="00BC1F0A">
        <w:t>.</w:t>
      </w:r>
      <w:r w:rsidRPr="00BC1F0A">
        <w:rPr>
          <w:szCs w:val="20"/>
        </w:rPr>
        <w:t xml:space="preserve">  </w:t>
      </w:r>
      <w:r w:rsidRPr="00BC1F0A">
        <w:rPr>
          <w:szCs w:val="20"/>
          <w:lang w:bidi="he-IL"/>
        </w:rPr>
        <w:t xml:space="preserve">All terms used and not specifically defined herein, but which are otherwise defined by the </w:t>
      </w:r>
      <w:proofErr w:type="spellStart"/>
      <w:r w:rsidRPr="00BC1F0A">
        <w:rPr>
          <w:szCs w:val="20"/>
          <w:lang w:bidi="he-IL"/>
        </w:rPr>
        <w:t>UCC</w:t>
      </w:r>
      <w:proofErr w:type="spellEnd"/>
      <w:r w:rsidRPr="00BC1F0A">
        <w:rPr>
          <w:szCs w:val="20"/>
          <w:lang w:bidi="he-IL"/>
        </w:rPr>
        <w:t xml:space="preserve">, shall have the meanings assigned to them by the </w:t>
      </w:r>
      <w:proofErr w:type="spellStart"/>
      <w:r w:rsidRPr="00BC1F0A">
        <w:rPr>
          <w:szCs w:val="20"/>
          <w:lang w:bidi="he-IL"/>
        </w:rPr>
        <w:t>UCC</w:t>
      </w:r>
      <w:proofErr w:type="spellEnd"/>
      <w:r w:rsidRPr="00BC1F0A">
        <w:rPr>
          <w:szCs w:val="20"/>
          <w:lang w:bidi="he-IL"/>
        </w:rPr>
        <w:t xml:space="preserve">.  </w:t>
      </w:r>
      <w:r w:rsidRPr="00BC1F0A">
        <w:rPr>
          <w:szCs w:val="20"/>
        </w:rPr>
        <w:t>The following terms, when used in this Security Instrument, shall have the following meanings:</w:t>
      </w:r>
    </w:p>
    <w:p w14:paraId="2329B466" w14:textId="77777777" w:rsidR="004E5C6F" w:rsidRPr="00BC1F0A" w:rsidRDefault="004E5C6F" w:rsidP="00490D76">
      <w:pPr>
        <w:widowControl/>
        <w:autoSpaceDE/>
        <w:autoSpaceDN/>
        <w:adjustRightInd/>
        <w:spacing w:after="240"/>
        <w:ind w:left="720" w:right="720"/>
        <w:rPr>
          <w:szCs w:val="20"/>
        </w:rPr>
      </w:pPr>
      <w:r w:rsidRPr="00BC1F0A">
        <w:rPr>
          <w:szCs w:val="20"/>
        </w:rPr>
        <w:t>“</w:t>
      </w:r>
      <w:r w:rsidRPr="00BC1F0A">
        <w:rPr>
          <w:b/>
          <w:szCs w:val="20"/>
        </w:rPr>
        <w:t>Condemnation Action</w:t>
      </w:r>
      <w:r w:rsidRPr="00BC1F0A">
        <w:rPr>
          <w:szCs w:val="20"/>
        </w:rPr>
        <w:t xml:space="preserve">” means </w:t>
      </w:r>
      <w:r w:rsidRPr="00BC1F0A">
        <w:t xml:space="preserve">any action or proceeding, however </w:t>
      </w:r>
      <w:proofErr w:type="gramStart"/>
      <w:r w:rsidRPr="00BC1F0A">
        <w:t>characterized</w:t>
      </w:r>
      <w:proofErr w:type="gramEnd"/>
      <w:r w:rsidRPr="00BC1F0A">
        <w:t xml:space="preserve"> or named, relating to any condemnation or other taking, or conveyance in lieu thereof, of all or any part of the Mortgaged Property, whether direct or indirect.</w:t>
      </w:r>
    </w:p>
    <w:p w14:paraId="11FA742A" w14:textId="78006F4E" w:rsidR="004E5C6F" w:rsidRPr="00BC1F0A" w:rsidRDefault="004E5C6F" w:rsidP="00490D76">
      <w:pPr>
        <w:widowControl/>
        <w:suppressAutoHyphens/>
        <w:autoSpaceDE/>
        <w:autoSpaceDN/>
        <w:adjustRightInd/>
        <w:spacing w:after="240"/>
        <w:ind w:left="720" w:right="720"/>
        <w:rPr>
          <w:bCs/>
          <w:szCs w:val="20"/>
        </w:rPr>
      </w:pPr>
      <w:bookmarkStart w:id="8" w:name="_Hlk66181637"/>
      <w:bookmarkStart w:id="9" w:name="_Hlk66106163"/>
      <w:r w:rsidRPr="00BC1F0A">
        <w:rPr>
          <w:szCs w:val="20"/>
        </w:rPr>
        <w:t>“</w:t>
      </w:r>
      <w:r w:rsidRPr="00BC1F0A">
        <w:rPr>
          <w:b/>
          <w:bCs/>
          <w:szCs w:val="20"/>
        </w:rPr>
        <w:t>Construction Lender</w:t>
      </w:r>
      <w:r w:rsidRPr="00BC1F0A">
        <w:rPr>
          <w:szCs w:val="20"/>
        </w:rPr>
        <w:t xml:space="preserve">” </w:t>
      </w:r>
      <w:bookmarkEnd w:id="8"/>
      <w:r w:rsidRPr="00BC1F0A">
        <w:rPr>
          <w:szCs w:val="20"/>
        </w:rPr>
        <w:t xml:space="preserve">means </w:t>
      </w:r>
      <w:r w:rsidRPr="00BC1F0A">
        <w:rPr>
          <w:b/>
          <w:szCs w:val="20"/>
        </w:rPr>
        <w:t>[DRAFTING NOTE: INSERT NAME OF CONSTRUCTION LENDER, INCLUDING ENTITY TYPE AND STATE OF REGISTRATION]</w:t>
      </w:r>
      <w:r w:rsidR="00875DBF">
        <w:rPr>
          <w:b/>
          <w:szCs w:val="20"/>
        </w:rPr>
        <w:t xml:space="preserve"> </w:t>
      </w:r>
      <w:r w:rsidR="00875DBF">
        <w:rPr>
          <w:bCs/>
          <w:szCs w:val="20"/>
        </w:rPr>
        <w:t>(excluding successors and assigns)</w:t>
      </w:r>
      <w:r w:rsidRPr="00BC1F0A">
        <w:rPr>
          <w:bCs/>
          <w:szCs w:val="20"/>
        </w:rPr>
        <w:t>.</w:t>
      </w:r>
    </w:p>
    <w:p w14:paraId="50473132" w14:textId="77777777" w:rsidR="004E5C6F" w:rsidRPr="00BC1F0A" w:rsidRDefault="004E5C6F" w:rsidP="00490D76">
      <w:pPr>
        <w:widowControl/>
        <w:suppressAutoHyphens/>
        <w:autoSpaceDE/>
        <w:autoSpaceDN/>
        <w:adjustRightInd/>
        <w:spacing w:after="240"/>
        <w:ind w:left="720" w:right="720"/>
        <w:rPr>
          <w:bCs/>
          <w:szCs w:val="20"/>
        </w:rPr>
      </w:pPr>
      <w:bookmarkStart w:id="10" w:name="_Hlk66181654"/>
      <w:r w:rsidRPr="00BC1F0A">
        <w:rPr>
          <w:szCs w:val="20"/>
        </w:rPr>
        <w:t>“</w:t>
      </w:r>
      <w:r w:rsidRPr="00BC1F0A">
        <w:rPr>
          <w:b/>
          <w:bCs/>
          <w:szCs w:val="20"/>
        </w:rPr>
        <w:t>Construction Loan</w:t>
      </w:r>
      <w:r w:rsidRPr="00BC1F0A">
        <w:rPr>
          <w:szCs w:val="20"/>
        </w:rPr>
        <w:t>” means that certain loan in the original principal amount of $_____________ made by Construction Lender to Borrower</w:t>
      </w:r>
      <w:r w:rsidRPr="00BC1F0A">
        <w:rPr>
          <w:b/>
          <w:szCs w:val="20"/>
        </w:rPr>
        <w:t xml:space="preserve"> </w:t>
      </w:r>
      <w:r w:rsidRPr="00BC1F0A">
        <w:rPr>
          <w:szCs w:val="20"/>
        </w:rPr>
        <w:t>pursuant to the Construction Loan Agreement</w:t>
      </w:r>
      <w:r w:rsidRPr="00BC1F0A">
        <w:rPr>
          <w:bCs/>
          <w:szCs w:val="20"/>
        </w:rPr>
        <w:t xml:space="preserve"> and secured by the Construction Loan Security Instrument.</w:t>
      </w:r>
    </w:p>
    <w:p w14:paraId="4801EBBF" w14:textId="77777777" w:rsidR="00B67D51" w:rsidRPr="00BC1F0A" w:rsidRDefault="00B67D51" w:rsidP="00490D76">
      <w:pPr>
        <w:widowControl/>
        <w:autoSpaceDE/>
        <w:autoSpaceDN/>
        <w:adjustRightInd/>
        <w:spacing w:after="240"/>
        <w:ind w:left="720" w:right="720"/>
        <w:rPr>
          <w:bCs/>
          <w:szCs w:val="20"/>
        </w:rPr>
      </w:pPr>
      <w:r w:rsidRPr="00BC1F0A">
        <w:rPr>
          <w:szCs w:val="20"/>
        </w:rPr>
        <w:lastRenderedPageBreak/>
        <w:t>“</w:t>
      </w:r>
      <w:r w:rsidRPr="00BC1F0A">
        <w:rPr>
          <w:b/>
          <w:bCs/>
          <w:szCs w:val="20"/>
        </w:rPr>
        <w:t>Construction Loan Agreement</w:t>
      </w:r>
      <w:r w:rsidRPr="00BC1F0A">
        <w:rPr>
          <w:szCs w:val="20"/>
        </w:rPr>
        <w:t xml:space="preserve">” means that certain </w:t>
      </w:r>
      <w:r w:rsidRPr="00BC1F0A">
        <w:rPr>
          <w:b/>
          <w:szCs w:val="20"/>
        </w:rPr>
        <w:t xml:space="preserve">[DRAFTING NOTE: INSERT REFERENCE TO CONSTRUCTION LOAN AGREEMENT] </w:t>
      </w:r>
      <w:r w:rsidRPr="00BC1F0A">
        <w:rPr>
          <w:bCs/>
          <w:szCs w:val="20"/>
        </w:rPr>
        <w:t>by and between Borrower</w:t>
      </w:r>
      <w:r w:rsidRPr="00BC1F0A">
        <w:rPr>
          <w:b/>
          <w:szCs w:val="20"/>
        </w:rPr>
        <w:t xml:space="preserve"> </w:t>
      </w:r>
      <w:r w:rsidRPr="00BC1F0A">
        <w:rPr>
          <w:bCs/>
          <w:szCs w:val="20"/>
        </w:rPr>
        <w:t>and Construction Lender, dated as of ______________.</w:t>
      </w:r>
    </w:p>
    <w:p w14:paraId="56371F02" w14:textId="77777777" w:rsidR="004E5C6F" w:rsidRPr="00BC1F0A" w:rsidRDefault="004E5C6F" w:rsidP="00490D76">
      <w:pPr>
        <w:widowControl/>
        <w:suppressAutoHyphens/>
        <w:autoSpaceDE/>
        <w:autoSpaceDN/>
        <w:adjustRightInd/>
        <w:spacing w:after="240"/>
        <w:ind w:left="720" w:right="720"/>
        <w:rPr>
          <w:szCs w:val="20"/>
        </w:rPr>
      </w:pPr>
      <w:r w:rsidRPr="00BC1F0A">
        <w:rPr>
          <w:szCs w:val="20"/>
        </w:rPr>
        <w:t>“</w:t>
      </w:r>
      <w:r w:rsidRPr="00BC1F0A">
        <w:rPr>
          <w:b/>
          <w:bCs/>
          <w:szCs w:val="20"/>
        </w:rPr>
        <w:t>Construction Loan Documents</w:t>
      </w:r>
      <w:r w:rsidRPr="00BC1F0A">
        <w:rPr>
          <w:szCs w:val="20"/>
        </w:rPr>
        <w:t>” means (a) the Construction Loan Agreement, (b) the Construction Loan Security Instrument, and (c) any other document executed in connection with the Construction Loan (and any schedules, exhibits and/or other addenda) (as may be amended, restated, replaced, supplemented or otherwise modified from time to time), each dated as of _____________.</w:t>
      </w:r>
    </w:p>
    <w:p w14:paraId="1BAD7362" w14:textId="77777777" w:rsidR="004E5C6F" w:rsidRPr="00BC1F0A" w:rsidRDefault="004E5C6F" w:rsidP="00490D76">
      <w:pPr>
        <w:widowControl/>
        <w:suppressAutoHyphens/>
        <w:autoSpaceDE/>
        <w:autoSpaceDN/>
        <w:adjustRightInd/>
        <w:spacing w:after="240"/>
        <w:ind w:left="720" w:right="720"/>
        <w:rPr>
          <w:szCs w:val="20"/>
        </w:rPr>
      </w:pPr>
      <w:r w:rsidRPr="00BC1F0A">
        <w:rPr>
          <w:szCs w:val="20"/>
        </w:rPr>
        <w:t>“</w:t>
      </w:r>
      <w:r w:rsidRPr="00BC1F0A">
        <w:rPr>
          <w:b/>
          <w:bCs/>
          <w:szCs w:val="20"/>
        </w:rPr>
        <w:t>Construction Loan Security Instrument</w:t>
      </w:r>
      <w:r w:rsidRPr="00BC1F0A">
        <w:rPr>
          <w:szCs w:val="20"/>
        </w:rPr>
        <w:t xml:space="preserve">” means that certain </w:t>
      </w:r>
      <w:r w:rsidRPr="00BC1F0A">
        <w:rPr>
          <w:b/>
          <w:szCs w:val="20"/>
        </w:rPr>
        <w:t xml:space="preserve">[DRAFTING NOTE: INSERT REFERENCE TO CONSTRUCTION LOAN SECURITY INSTRUMENT] </w:t>
      </w:r>
      <w:r w:rsidRPr="00BC1F0A">
        <w:rPr>
          <w:szCs w:val="20"/>
        </w:rPr>
        <w:t>by and between Borrower</w:t>
      </w:r>
      <w:r w:rsidRPr="00BC1F0A">
        <w:rPr>
          <w:b/>
          <w:szCs w:val="20"/>
        </w:rPr>
        <w:t xml:space="preserve"> </w:t>
      </w:r>
      <w:r w:rsidRPr="00BC1F0A">
        <w:rPr>
          <w:szCs w:val="20"/>
        </w:rPr>
        <w:t>and Construction Lender, as Lender, dated as of ______________________, that secures, among other things, the Construction Loan.</w:t>
      </w:r>
    </w:p>
    <w:bookmarkEnd w:id="9"/>
    <w:bookmarkEnd w:id="10"/>
    <w:p w14:paraId="1E23AC67" w14:textId="3621EC1C" w:rsidR="004E5C6F" w:rsidRPr="00BC1F0A" w:rsidRDefault="004E5C6F" w:rsidP="00490D76">
      <w:pPr>
        <w:widowControl/>
        <w:autoSpaceDE/>
        <w:autoSpaceDN/>
        <w:adjustRightInd/>
        <w:spacing w:after="240"/>
        <w:ind w:left="720" w:right="720"/>
        <w:rPr>
          <w:szCs w:val="20"/>
        </w:rPr>
      </w:pPr>
      <w:r w:rsidRPr="00F67817">
        <w:rPr>
          <w:b/>
          <w:bCs/>
          <w:szCs w:val="20"/>
        </w:rPr>
        <w:t>[</w:t>
      </w:r>
      <w:r w:rsidRPr="00BC1F0A">
        <w:rPr>
          <w:szCs w:val="20"/>
        </w:rPr>
        <w:t>“</w:t>
      </w:r>
      <w:r w:rsidRPr="00BC1F0A">
        <w:rPr>
          <w:b/>
          <w:bCs/>
          <w:szCs w:val="20"/>
        </w:rPr>
        <w:t>Default Rate</w:t>
      </w:r>
      <w:r w:rsidRPr="00BC1F0A">
        <w:rPr>
          <w:szCs w:val="20"/>
        </w:rPr>
        <w:t>” –</w:t>
      </w:r>
      <w:r w:rsidR="00697BC5">
        <w:rPr>
          <w:szCs w:val="20"/>
        </w:rPr>
        <w:t xml:space="preserve"> </w:t>
      </w:r>
      <w:r w:rsidRPr="00F67817">
        <w:rPr>
          <w:b/>
          <w:bCs/>
          <w:szCs w:val="20"/>
        </w:rPr>
        <w:t>IF SECTION 5 OF THE DELIVERY ASSURANCE AGREEMENT IS INCLUDED, CHANGE HERE TO BE</w:t>
      </w:r>
      <w:r w:rsidRPr="00BC1F0A">
        <w:rPr>
          <w:szCs w:val="20"/>
        </w:rPr>
        <w:t xml:space="preserve"> “shall have the meaning set forth in the Delivery Assurance Agreement.”  </w:t>
      </w:r>
      <w:r w:rsidRPr="00F67817">
        <w:rPr>
          <w:b/>
          <w:bCs/>
          <w:szCs w:val="20"/>
        </w:rPr>
        <w:t xml:space="preserve">IF SECTION 5 OF THE DELIVERY ASSURANCE AGREEMENT IS DELETED, CHANGE HERE TO BE </w:t>
      </w:r>
      <w:r w:rsidRPr="00F04EB4">
        <w:rPr>
          <w:szCs w:val="20"/>
        </w:rPr>
        <w:t>“</w:t>
      </w:r>
      <w:r w:rsidRPr="00F67817">
        <w:rPr>
          <w:szCs w:val="20"/>
        </w:rPr>
        <w:t>N/A</w:t>
      </w:r>
      <w:r w:rsidR="00F67817">
        <w:rPr>
          <w:szCs w:val="20"/>
        </w:rPr>
        <w:t>.</w:t>
      </w:r>
      <w:r w:rsidRPr="00F04EB4">
        <w:rPr>
          <w:szCs w:val="20"/>
        </w:rPr>
        <w:t>”</w:t>
      </w:r>
      <w:r w:rsidR="00697BC5" w:rsidRPr="00F04EB4">
        <w:rPr>
          <w:szCs w:val="20"/>
        </w:rPr>
        <w:t>.</w:t>
      </w:r>
      <w:r w:rsidRPr="00F67817">
        <w:rPr>
          <w:b/>
          <w:bCs/>
          <w:szCs w:val="20"/>
        </w:rPr>
        <w:t>]</w:t>
      </w:r>
    </w:p>
    <w:p w14:paraId="59999DFE" w14:textId="77777777" w:rsidR="004E5C6F" w:rsidRPr="00BC1F0A" w:rsidRDefault="004E5C6F" w:rsidP="00490D76">
      <w:pPr>
        <w:widowControl/>
        <w:suppressAutoHyphens/>
        <w:autoSpaceDE/>
        <w:autoSpaceDN/>
        <w:adjustRightInd/>
        <w:spacing w:after="240"/>
        <w:ind w:left="720" w:right="720"/>
      </w:pPr>
      <w:bookmarkStart w:id="11" w:name="_Hlk66105810"/>
      <w:r w:rsidRPr="00BC1F0A">
        <w:rPr>
          <w:szCs w:val="20"/>
        </w:rPr>
        <w:t>“</w:t>
      </w:r>
      <w:r w:rsidRPr="00BC1F0A">
        <w:rPr>
          <w:b/>
          <w:bCs/>
          <w:szCs w:val="20"/>
        </w:rPr>
        <w:t>Delivery Assurance Documents</w:t>
      </w:r>
      <w:r w:rsidRPr="00BC1F0A">
        <w:rPr>
          <w:szCs w:val="20"/>
        </w:rPr>
        <w:t>” means the Delivery Assurance Agreement and this Security Instrument.</w:t>
      </w:r>
      <w:bookmarkEnd w:id="11"/>
    </w:p>
    <w:p w14:paraId="754F0A6A" w14:textId="77777777" w:rsidR="004E5C6F" w:rsidRPr="00BC1F0A" w:rsidRDefault="004E5C6F" w:rsidP="00490D76">
      <w:pPr>
        <w:widowControl/>
        <w:autoSpaceDE/>
        <w:autoSpaceDN/>
        <w:adjustRightInd/>
        <w:spacing w:after="240"/>
        <w:ind w:left="720" w:right="720"/>
        <w:rPr>
          <w:szCs w:val="20"/>
        </w:rPr>
      </w:pPr>
      <w:r w:rsidRPr="00BC1F0A">
        <w:rPr>
          <w:szCs w:val="20"/>
        </w:rPr>
        <w:t>“</w:t>
      </w:r>
      <w:r w:rsidRPr="00BC1F0A">
        <w:rPr>
          <w:b/>
          <w:szCs w:val="20"/>
        </w:rPr>
        <w:t>Enforcement Costs</w:t>
      </w:r>
      <w:r w:rsidRPr="00BC1F0A">
        <w:rPr>
          <w:szCs w:val="20"/>
        </w:rPr>
        <w:t xml:space="preserve">” means all expenses and costs, including reasonable attorneys’ fees and expenses, fees and out-of-pocket expenses of expert witnesses and costs of investigation, incurred by </w:t>
      </w:r>
      <w:r w:rsidRPr="00BC1F0A">
        <w:rPr>
          <w:bCs/>
          <w:szCs w:val="20"/>
        </w:rPr>
        <w:t>Lender</w:t>
      </w:r>
      <w:r w:rsidRPr="00BC1F0A">
        <w:rPr>
          <w:szCs w:val="20"/>
        </w:rPr>
        <w:t xml:space="preserve"> as a result of any Event of Default or in connection with efforts to collect any amount due under the Delivery Assurance Agreement, or to enforce the provisions of the Delivery Assurance Agreement or this Security Instrument, including those incurred in post-judgment collection efforts and in any bankruptcy or insolvency proceeding (including any action for relief from the automatic stay of any bankruptcy proceeding or Foreclosure Event) or judicial or non-judicial foreclosure proceeding, to the extent permitted by law.</w:t>
      </w:r>
    </w:p>
    <w:p w14:paraId="744F68FC" w14:textId="05F2D5B4" w:rsidR="004E5C6F" w:rsidRPr="00BC1F0A" w:rsidRDefault="004E5C6F" w:rsidP="00490D76">
      <w:pPr>
        <w:widowControl/>
        <w:autoSpaceDE/>
        <w:autoSpaceDN/>
        <w:adjustRightInd/>
        <w:spacing w:after="240"/>
        <w:ind w:left="720" w:right="720"/>
        <w:rPr>
          <w:szCs w:val="20"/>
        </w:rPr>
      </w:pPr>
      <w:r w:rsidRPr="00BC1F0A">
        <w:rPr>
          <w:szCs w:val="20"/>
        </w:rPr>
        <w:t>“</w:t>
      </w:r>
      <w:r w:rsidRPr="00BC1F0A">
        <w:rPr>
          <w:b/>
          <w:szCs w:val="20"/>
        </w:rPr>
        <w:t>Event of Default</w:t>
      </w:r>
      <w:r w:rsidRPr="00BC1F0A">
        <w:rPr>
          <w:szCs w:val="20"/>
        </w:rPr>
        <w:t xml:space="preserve">” </w:t>
      </w:r>
      <w:bookmarkStart w:id="12" w:name="_Hlk66105966"/>
      <w:r w:rsidRPr="00BC1F0A">
        <w:rPr>
          <w:szCs w:val="20"/>
        </w:rPr>
        <w:t xml:space="preserve">means </w:t>
      </w:r>
      <w:bookmarkEnd w:id="12"/>
      <w:r w:rsidRPr="00BC1F0A">
        <w:rPr>
          <w:szCs w:val="20"/>
        </w:rPr>
        <w:t>(</w:t>
      </w:r>
      <w:r>
        <w:rPr>
          <w:szCs w:val="20"/>
        </w:rPr>
        <w:t>a</w:t>
      </w:r>
      <w:r w:rsidRPr="00BC1F0A">
        <w:rPr>
          <w:szCs w:val="20"/>
        </w:rPr>
        <w:t>)</w:t>
      </w:r>
      <w:r>
        <w:rPr>
          <w:szCs w:val="20"/>
        </w:rPr>
        <w:t> </w:t>
      </w:r>
      <w:r w:rsidRPr="00BC1F0A">
        <w:rPr>
          <w:szCs w:val="20"/>
        </w:rPr>
        <w:t xml:space="preserve">Borrower’s failure to pay the Shortfall Fee or </w:t>
      </w:r>
      <w:r w:rsidR="00BC2A5D">
        <w:rPr>
          <w:szCs w:val="20"/>
        </w:rPr>
        <w:t xml:space="preserve">the </w:t>
      </w:r>
      <w:r w:rsidRPr="00BC1F0A">
        <w:rPr>
          <w:szCs w:val="20"/>
        </w:rPr>
        <w:t>Delivery Assurance Fee pursuant to the Delivery Assurance Agreement, if and when due, and (</w:t>
      </w:r>
      <w:r>
        <w:rPr>
          <w:szCs w:val="20"/>
        </w:rPr>
        <w:t>b</w:t>
      </w:r>
      <w:r w:rsidRPr="00BC1F0A">
        <w:rPr>
          <w:szCs w:val="20"/>
        </w:rPr>
        <w:t>)</w:t>
      </w:r>
      <w:r>
        <w:rPr>
          <w:szCs w:val="20"/>
        </w:rPr>
        <w:t> </w:t>
      </w:r>
      <w:r w:rsidRPr="00BC1F0A">
        <w:rPr>
          <w:bCs/>
          <w:szCs w:val="20"/>
        </w:rPr>
        <w:t>Borrower’s failure to comply with the terms of this Security Instrument</w:t>
      </w:r>
      <w:r w:rsidRPr="00BC1F0A">
        <w:rPr>
          <w:szCs w:val="20"/>
        </w:rPr>
        <w:t>.</w:t>
      </w:r>
    </w:p>
    <w:p w14:paraId="257B7BB7" w14:textId="6AB50E0F" w:rsidR="004E5C6F" w:rsidRPr="00BC1F0A" w:rsidRDefault="004E5C6F" w:rsidP="00490D76">
      <w:pPr>
        <w:widowControl/>
        <w:autoSpaceDE/>
        <w:autoSpaceDN/>
        <w:adjustRightInd/>
        <w:spacing w:after="240"/>
        <w:ind w:left="720" w:right="720"/>
        <w:rPr>
          <w:color w:val="000000"/>
        </w:rPr>
      </w:pPr>
      <w:r w:rsidRPr="00BC1F0A">
        <w:rPr>
          <w:szCs w:val="20"/>
        </w:rPr>
        <w:t>“</w:t>
      </w:r>
      <w:r w:rsidRPr="00BC1F0A">
        <w:rPr>
          <w:b/>
          <w:szCs w:val="20"/>
        </w:rPr>
        <w:t>Fixtures</w:t>
      </w:r>
      <w:r w:rsidRPr="00BC1F0A">
        <w:rPr>
          <w:szCs w:val="20"/>
        </w:rPr>
        <w:t xml:space="preserve">” means all </w:t>
      </w:r>
      <w:r w:rsidRPr="00BC1F0A">
        <w:t>Goods</w:t>
      </w:r>
      <w:r w:rsidR="00D070AE">
        <w:t xml:space="preserve"> </w:t>
      </w:r>
      <w:r w:rsidRPr="00BC1F0A">
        <w:t>that are so attached or affixed to the Land or the Improvements as to constitute a fixture under the laws of the Property Jurisdiction.</w:t>
      </w:r>
    </w:p>
    <w:p w14:paraId="0D45F22D" w14:textId="77777777" w:rsidR="004E5C6F" w:rsidRPr="00BC1F0A" w:rsidRDefault="004E5C6F" w:rsidP="00490D76">
      <w:pPr>
        <w:keepNext/>
        <w:widowControl/>
        <w:suppressAutoHyphens/>
        <w:autoSpaceDE/>
        <w:autoSpaceDN/>
        <w:adjustRightInd/>
        <w:spacing w:after="240"/>
        <w:ind w:left="720" w:right="720"/>
        <w:rPr>
          <w:szCs w:val="20"/>
        </w:rPr>
      </w:pPr>
      <w:r w:rsidRPr="00BC1F0A">
        <w:rPr>
          <w:szCs w:val="20"/>
        </w:rPr>
        <w:lastRenderedPageBreak/>
        <w:t>“</w:t>
      </w:r>
      <w:r w:rsidRPr="00BC1F0A">
        <w:rPr>
          <w:b/>
          <w:szCs w:val="20"/>
        </w:rPr>
        <w:t>Foreclosure Event</w:t>
      </w:r>
      <w:r w:rsidRPr="00BC1F0A">
        <w:rPr>
          <w:szCs w:val="20"/>
        </w:rPr>
        <w:t>” means:</w:t>
      </w:r>
    </w:p>
    <w:p w14:paraId="4F6861E4" w14:textId="77777777" w:rsidR="004E5C6F" w:rsidRPr="00BC1F0A" w:rsidRDefault="004E5C6F" w:rsidP="00490D76">
      <w:pPr>
        <w:widowControl/>
        <w:suppressAutoHyphens/>
        <w:autoSpaceDE/>
        <w:autoSpaceDN/>
        <w:adjustRightInd/>
        <w:spacing w:after="240"/>
        <w:ind w:left="720" w:right="720" w:firstLine="720"/>
        <w:rPr>
          <w:szCs w:val="20"/>
        </w:rPr>
      </w:pPr>
      <w:r w:rsidRPr="00BC1F0A">
        <w:rPr>
          <w:szCs w:val="20"/>
        </w:rPr>
        <w:t>(a)</w:t>
      </w:r>
      <w:r w:rsidRPr="00BC1F0A">
        <w:rPr>
          <w:szCs w:val="20"/>
        </w:rPr>
        <w:tab/>
        <w:t>foreclosure under this Security Instrument;</w:t>
      </w:r>
    </w:p>
    <w:p w14:paraId="728054D9" w14:textId="77777777" w:rsidR="004E5C6F" w:rsidRPr="00BC1F0A" w:rsidRDefault="004E5C6F" w:rsidP="00490D76">
      <w:pPr>
        <w:widowControl/>
        <w:suppressAutoHyphens/>
        <w:autoSpaceDE/>
        <w:autoSpaceDN/>
        <w:adjustRightInd/>
        <w:spacing w:after="240"/>
        <w:ind w:left="720" w:right="720" w:firstLine="720"/>
        <w:rPr>
          <w:b/>
          <w:bCs/>
          <w:szCs w:val="20"/>
        </w:rPr>
      </w:pPr>
      <w:r w:rsidRPr="00BC1F0A">
        <w:rPr>
          <w:szCs w:val="20"/>
        </w:rPr>
        <w:t>(b)</w:t>
      </w:r>
      <w:r w:rsidRPr="00BC1F0A">
        <w:rPr>
          <w:szCs w:val="20"/>
        </w:rPr>
        <w:tab/>
        <w:t xml:space="preserve">any other exercise by Lender of rights and remedies (whether under this Security Instrument or under applicable law, including insolvency laws) as holder of this Security Instrument, as a result of which Lender (or its designee or nominee) or a third party purchaser becomes owner of the Mortgaged Property; </w:t>
      </w:r>
      <w:r w:rsidRPr="00BC1F0A">
        <w:rPr>
          <w:b/>
          <w:bCs/>
          <w:szCs w:val="20"/>
        </w:rPr>
        <w:t>[or]</w:t>
      </w:r>
    </w:p>
    <w:p w14:paraId="4043EDB0" w14:textId="4A21629F" w:rsidR="004E5C6F" w:rsidRPr="00BC1F0A" w:rsidRDefault="004E5C6F" w:rsidP="00490D76">
      <w:pPr>
        <w:widowControl/>
        <w:suppressAutoHyphens/>
        <w:autoSpaceDE/>
        <w:autoSpaceDN/>
        <w:adjustRightInd/>
        <w:spacing w:after="240"/>
        <w:ind w:left="720" w:right="720" w:firstLine="720"/>
        <w:rPr>
          <w:b/>
          <w:bCs/>
          <w:szCs w:val="20"/>
        </w:rPr>
      </w:pPr>
      <w:r w:rsidRPr="00BC1F0A">
        <w:rPr>
          <w:szCs w:val="20"/>
        </w:rPr>
        <w:t>(c)</w:t>
      </w:r>
      <w:r w:rsidRPr="00BC1F0A">
        <w:rPr>
          <w:szCs w:val="20"/>
        </w:rPr>
        <w:tab/>
        <w:t>delivery by Borrower</w:t>
      </w:r>
      <w:r w:rsidRPr="00BC1F0A">
        <w:rPr>
          <w:b/>
          <w:szCs w:val="20"/>
        </w:rPr>
        <w:t xml:space="preserve"> </w:t>
      </w:r>
      <w:r w:rsidRPr="00BC1F0A">
        <w:rPr>
          <w:szCs w:val="20"/>
        </w:rPr>
        <w:t xml:space="preserve">to Lender (or its designee or nominee) of a deed or other conveyance of Borrower’s interest in the Mortgaged Property in lieu of any of the foregoing </w:t>
      </w:r>
      <w:r w:rsidRPr="00BC1F0A">
        <w:rPr>
          <w:b/>
          <w:bCs/>
          <w:szCs w:val="20"/>
        </w:rPr>
        <w:t xml:space="preserve">[INSERT FOR LOUISIANA: </w:t>
      </w:r>
      <w:r w:rsidR="00BC2A5D">
        <w:rPr>
          <w:b/>
          <w:bCs/>
          <w:szCs w:val="20"/>
        </w:rPr>
        <w:t xml:space="preserve">; </w:t>
      </w:r>
      <w:r w:rsidRPr="00BC1F0A">
        <w:rPr>
          <w:b/>
          <w:bCs/>
          <w:szCs w:val="20"/>
        </w:rPr>
        <w:t>or</w:t>
      </w:r>
    </w:p>
    <w:p w14:paraId="09023F4D" w14:textId="4C7B70A5" w:rsidR="004E5C6F" w:rsidRPr="00BC1F0A" w:rsidRDefault="004E5C6F" w:rsidP="00490D76">
      <w:pPr>
        <w:widowControl/>
        <w:suppressAutoHyphens/>
        <w:autoSpaceDE/>
        <w:autoSpaceDN/>
        <w:adjustRightInd/>
        <w:spacing w:after="240"/>
        <w:ind w:left="720" w:right="720" w:firstLine="720"/>
        <w:rPr>
          <w:b/>
          <w:bCs/>
          <w:szCs w:val="20"/>
        </w:rPr>
      </w:pPr>
      <w:r w:rsidRPr="00B67D51">
        <w:rPr>
          <w:szCs w:val="20"/>
        </w:rPr>
        <w:t>(d)</w:t>
      </w:r>
      <w:r w:rsidRPr="00BC1F0A">
        <w:rPr>
          <w:b/>
          <w:bCs/>
          <w:szCs w:val="20"/>
        </w:rPr>
        <w:tab/>
        <w:t xml:space="preserve">in Louisiana, any dation </w:t>
      </w:r>
      <w:proofErr w:type="spellStart"/>
      <w:r w:rsidRPr="00BC1F0A">
        <w:rPr>
          <w:b/>
          <w:bCs/>
          <w:szCs w:val="20"/>
        </w:rPr>
        <w:t>en</w:t>
      </w:r>
      <w:proofErr w:type="spellEnd"/>
      <w:r w:rsidRPr="00BC1F0A">
        <w:rPr>
          <w:b/>
          <w:bCs/>
          <w:szCs w:val="20"/>
        </w:rPr>
        <w:t xml:space="preserve"> </w:t>
      </w:r>
      <w:proofErr w:type="spellStart"/>
      <w:r w:rsidRPr="00BC1F0A">
        <w:rPr>
          <w:b/>
          <w:bCs/>
          <w:szCs w:val="20"/>
        </w:rPr>
        <w:t>paiement</w:t>
      </w:r>
      <w:proofErr w:type="spellEnd"/>
      <w:r w:rsidRPr="00BC1F0A">
        <w:rPr>
          <w:b/>
          <w:bCs/>
          <w:szCs w:val="20"/>
        </w:rPr>
        <w:t>]</w:t>
      </w:r>
      <w:r w:rsidR="00BC2A5D" w:rsidRPr="00BC2A5D">
        <w:rPr>
          <w:szCs w:val="20"/>
        </w:rPr>
        <w:t>.</w:t>
      </w:r>
    </w:p>
    <w:p w14:paraId="36430F97" w14:textId="6E714A3F" w:rsidR="004E5C6F" w:rsidRPr="00BC1F0A" w:rsidRDefault="004E5C6F" w:rsidP="00490D76">
      <w:pPr>
        <w:widowControl/>
        <w:suppressAutoHyphens/>
        <w:autoSpaceDE/>
        <w:autoSpaceDN/>
        <w:adjustRightInd/>
        <w:spacing w:after="240"/>
        <w:ind w:left="720" w:right="720"/>
      </w:pPr>
      <w:r w:rsidRPr="00BC1F0A">
        <w:t>“</w:t>
      </w:r>
      <w:r w:rsidRPr="00BC1F0A">
        <w:rPr>
          <w:b/>
        </w:rPr>
        <w:t>Goods</w:t>
      </w:r>
      <w:r w:rsidRPr="00BC1F0A">
        <w:t xml:space="preserve">” </w:t>
      </w:r>
      <w:r w:rsidRPr="00BC1F0A">
        <w:rPr>
          <w:szCs w:val="20"/>
        </w:rPr>
        <w:t>means</w:t>
      </w:r>
      <w:r w:rsidRPr="00BC1F0A">
        <w:t xml:space="preserve"> all goods which are used now or in the future in connection with the ownership, management, or operation of the Land or the Improvements or are located on the Land or in the Improvements, including inventory; furniture; furnishings; machinery, </w:t>
      </w:r>
      <w:r w:rsidRPr="00BC1F0A">
        <w:rPr>
          <w:szCs w:val="20"/>
        </w:rPr>
        <w:t>equipment,</w:t>
      </w:r>
      <w:r w:rsidRPr="00BC1F0A">
        <w:t xml:space="preserve"> </w:t>
      </w:r>
      <w:r w:rsidRPr="00BC1F0A">
        <w:rPr>
          <w:szCs w:val="2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sidRPr="00BC1F0A">
        <w:t xml:space="preserve"> </w:t>
      </w:r>
      <w:r w:rsidRPr="00BC1F0A">
        <w:rPr>
          <w:szCs w:val="2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sidRPr="00BC1F0A">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00012EDA" w14:textId="3CB61300" w:rsidR="000C6FA4" w:rsidRDefault="000C6FA4" w:rsidP="00490D76">
      <w:pPr>
        <w:keepNext/>
        <w:widowControl/>
        <w:autoSpaceDE/>
        <w:autoSpaceDN/>
        <w:adjustRightInd/>
        <w:spacing w:after="240"/>
        <w:ind w:left="720" w:right="720"/>
        <w:rPr>
          <w:szCs w:val="20"/>
        </w:rPr>
      </w:pPr>
      <w:r w:rsidRPr="00BC1F0A">
        <w:t>“</w:t>
      </w:r>
      <w:r w:rsidRPr="00BC1F0A">
        <w:rPr>
          <w:b/>
        </w:rPr>
        <w:t>Im</w:t>
      </w:r>
      <w:r>
        <w:rPr>
          <w:b/>
        </w:rPr>
        <w:t>position Deposits</w:t>
      </w:r>
      <w:r w:rsidRPr="00BC1F0A">
        <w:t xml:space="preserve">” </w:t>
      </w:r>
      <w:r w:rsidRPr="00BC1F0A">
        <w:rPr>
          <w:szCs w:val="20"/>
        </w:rPr>
        <w:t>means</w:t>
      </w:r>
      <w:r>
        <w:rPr>
          <w:szCs w:val="20"/>
        </w:rPr>
        <w:t xml:space="preserve"> N/A.</w:t>
      </w:r>
    </w:p>
    <w:p w14:paraId="45B9EA8C" w14:textId="28B3423F" w:rsidR="004E5C6F" w:rsidRPr="00BC1F0A" w:rsidRDefault="004E5C6F" w:rsidP="00490D76">
      <w:pPr>
        <w:keepNext/>
        <w:widowControl/>
        <w:autoSpaceDE/>
        <w:autoSpaceDN/>
        <w:adjustRightInd/>
        <w:spacing w:after="240"/>
        <w:ind w:left="720" w:right="720"/>
        <w:rPr>
          <w:szCs w:val="20"/>
        </w:rPr>
      </w:pPr>
      <w:r w:rsidRPr="00BC1F0A">
        <w:rPr>
          <w:szCs w:val="20"/>
        </w:rPr>
        <w:t>“</w:t>
      </w:r>
      <w:r w:rsidRPr="00BC1F0A">
        <w:rPr>
          <w:b/>
          <w:szCs w:val="20"/>
        </w:rPr>
        <w:t>Impositions</w:t>
      </w:r>
      <w:r w:rsidRPr="00BC1F0A">
        <w:rPr>
          <w:szCs w:val="20"/>
        </w:rPr>
        <w:t>” means</w:t>
      </w:r>
    </w:p>
    <w:p w14:paraId="0867DCC5" w14:textId="77777777" w:rsidR="004E5C6F" w:rsidRPr="00BC1F0A" w:rsidRDefault="004E5C6F" w:rsidP="00490D76">
      <w:pPr>
        <w:widowControl/>
        <w:suppressAutoHyphens/>
        <w:autoSpaceDE/>
        <w:autoSpaceDN/>
        <w:adjustRightInd/>
        <w:spacing w:after="240"/>
        <w:ind w:left="720" w:right="720" w:firstLine="720"/>
      </w:pPr>
      <w:r w:rsidRPr="00BC1F0A">
        <w:t>(a)</w:t>
      </w:r>
      <w:r w:rsidRPr="00BC1F0A">
        <w:tab/>
        <w:t>any water and sewer charges which, if not paid, may result in a lien on all or any part of the Mortgaged Property;</w:t>
      </w:r>
    </w:p>
    <w:p w14:paraId="138D383A" w14:textId="77777777" w:rsidR="004E5C6F" w:rsidRPr="00BC1F0A" w:rsidRDefault="004E5C6F" w:rsidP="00490D76">
      <w:pPr>
        <w:widowControl/>
        <w:suppressAutoHyphens/>
        <w:autoSpaceDE/>
        <w:autoSpaceDN/>
        <w:adjustRightInd/>
        <w:spacing w:after="240"/>
        <w:ind w:left="720" w:right="720" w:firstLine="720"/>
      </w:pPr>
      <w:r w:rsidRPr="00BC1F0A">
        <w:t>(b)</w:t>
      </w:r>
      <w:r w:rsidRPr="00BC1F0A">
        <w:tab/>
        <w:t>the premiums for fire and other casualty insurance, liability insurance, rent loss insurance;</w:t>
      </w:r>
    </w:p>
    <w:p w14:paraId="2BB2C790" w14:textId="77777777" w:rsidR="004E5C6F" w:rsidRPr="00BC1F0A" w:rsidRDefault="004E5C6F" w:rsidP="00490D76">
      <w:pPr>
        <w:widowControl/>
        <w:suppressAutoHyphens/>
        <w:autoSpaceDE/>
        <w:autoSpaceDN/>
        <w:adjustRightInd/>
        <w:spacing w:after="240"/>
        <w:ind w:left="720" w:right="720" w:firstLine="720"/>
      </w:pPr>
      <w:r w:rsidRPr="00BC1F0A">
        <w:lastRenderedPageBreak/>
        <w:t>(c)</w:t>
      </w:r>
      <w:r w:rsidRPr="00BC1F0A">
        <w:tab/>
        <w:t>Taxes; and</w:t>
      </w:r>
    </w:p>
    <w:p w14:paraId="049EA586" w14:textId="77777777" w:rsidR="004E5C6F" w:rsidRPr="00BC1F0A" w:rsidRDefault="004E5C6F" w:rsidP="00490D76">
      <w:pPr>
        <w:widowControl/>
        <w:suppressAutoHyphens/>
        <w:autoSpaceDE/>
        <w:autoSpaceDN/>
        <w:adjustRightInd/>
        <w:spacing w:after="240"/>
        <w:ind w:left="720" w:right="720" w:firstLine="720"/>
      </w:pPr>
      <w:r w:rsidRPr="00BC1F0A">
        <w:t>(d)</w:t>
      </w:r>
      <w:r w:rsidRPr="00BC1F0A">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5540C0B9" w14:textId="77777777" w:rsidR="004E5C6F" w:rsidRPr="00BC1F0A" w:rsidRDefault="004E5C6F" w:rsidP="00490D76">
      <w:pPr>
        <w:widowControl/>
        <w:suppressAutoHyphens/>
        <w:autoSpaceDE/>
        <w:autoSpaceDN/>
        <w:adjustRightInd/>
        <w:spacing w:after="240"/>
        <w:ind w:left="720" w:right="720"/>
      </w:pPr>
      <w:r w:rsidRPr="00BC1F0A">
        <w:t>“</w:t>
      </w:r>
      <w:r w:rsidRPr="00BC1F0A">
        <w:rPr>
          <w:b/>
        </w:rPr>
        <w:t>Improvements</w:t>
      </w:r>
      <w:r w:rsidRPr="00BC1F0A">
        <w:t xml:space="preserve">” </w:t>
      </w:r>
      <w:r w:rsidRPr="00BC1F0A">
        <w:rPr>
          <w:szCs w:val="20"/>
        </w:rPr>
        <w:t>means</w:t>
      </w:r>
      <w:r w:rsidRPr="00BC1F0A">
        <w:t xml:space="preserve"> the buildings, structures, improvements, and alterations now constructed or at any time in the future constructed or placed upon the Land, including any future replacements, facilities, and additions and other construction on the Land.</w:t>
      </w:r>
    </w:p>
    <w:p w14:paraId="302E5824" w14:textId="77777777" w:rsidR="004E5C6F" w:rsidRPr="00BC1F0A" w:rsidRDefault="004E5C6F" w:rsidP="00490D76">
      <w:pPr>
        <w:widowControl/>
        <w:suppressAutoHyphens/>
        <w:autoSpaceDE/>
        <w:autoSpaceDN/>
        <w:adjustRightInd/>
        <w:spacing w:after="240"/>
        <w:ind w:left="720" w:right="720"/>
      </w:pPr>
      <w:r w:rsidRPr="00BC1F0A">
        <w:t>“</w:t>
      </w:r>
      <w:r w:rsidRPr="00BC1F0A">
        <w:rPr>
          <w:b/>
        </w:rPr>
        <w:t>Land</w:t>
      </w:r>
      <w:r w:rsidRPr="00BC1F0A">
        <w:t xml:space="preserve">” </w:t>
      </w:r>
      <w:r w:rsidRPr="00BC1F0A">
        <w:rPr>
          <w:szCs w:val="20"/>
        </w:rPr>
        <w:t>means</w:t>
      </w:r>
      <w:r w:rsidRPr="00BC1F0A">
        <w:t xml:space="preserve"> the real property described in </w:t>
      </w:r>
      <w:r w:rsidRPr="00BC1F0A">
        <w:rPr>
          <w:u w:val="single"/>
        </w:rPr>
        <w:t>Exhibit A</w:t>
      </w:r>
      <w:r w:rsidRPr="00BC1F0A">
        <w:t>.</w:t>
      </w:r>
    </w:p>
    <w:p w14:paraId="7CF83C3C" w14:textId="77777777" w:rsidR="004E5C6F" w:rsidRPr="00BC1F0A" w:rsidRDefault="004E5C6F" w:rsidP="00490D76">
      <w:pPr>
        <w:widowControl/>
        <w:suppressAutoHyphens/>
        <w:autoSpaceDE/>
        <w:autoSpaceDN/>
        <w:adjustRightInd/>
        <w:spacing w:after="240"/>
        <w:ind w:left="720" w:right="720"/>
      </w:pPr>
      <w:r w:rsidRPr="00BC1F0A">
        <w:t>“</w:t>
      </w:r>
      <w:r w:rsidRPr="00BC1F0A">
        <w:rPr>
          <w:b/>
        </w:rPr>
        <w:t>Leases</w:t>
      </w:r>
      <w:r w:rsidRPr="00BC1F0A">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5A2BBDDC" w14:textId="77777777" w:rsidR="004E5C6F" w:rsidRPr="00BC1F0A" w:rsidRDefault="004E5C6F" w:rsidP="00490D76">
      <w:pPr>
        <w:widowControl/>
        <w:autoSpaceDE/>
        <w:autoSpaceDN/>
        <w:adjustRightInd/>
        <w:spacing w:after="240"/>
        <w:ind w:left="720" w:right="720"/>
        <w:rPr>
          <w:b/>
          <w:szCs w:val="20"/>
        </w:rPr>
      </w:pPr>
      <w:r w:rsidRPr="00BC1F0A">
        <w:t>“</w:t>
      </w:r>
      <w:r w:rsidRPr="00BC1F0A">
        <w:rPr>
          <w:b/>
        </w:rPr>
        <w:t>Lien</w:t>
      </w:r>
      <w:r w:rsidRPr="00BC1F0A">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5B1F88B2" w14:textId="77777777" w:rsidR="004E5C6F" w:rsidRPr="00BC1F0A" w:rsidRDefault="004E5C6F" w:rsidP="00490D76">
      <w:pPr>
        <w:widowControl/>
        <w:suppressAutoHyphens/>
        <w:autoSpaceDE/>
        <w:autoSpaceDN/>
        <w:adjustRightInd/>
        <w:spacing w:after="240"/>
        <w:ind w:left="720" w:right="720"/>
      </w:pPr>
      <w:r w:rsidRPr="00BC1F0A">
        <w:t>“</w:t>
      </w:r>
      <w:r w:rsidRPr="00BC1F0A">
        <w:rPr>
          <w:b/>
          <w:bCs/>
        </w:rPr>
        <w:t>Monthly Debt Service Payments</w:t>
      </w:r>
      <w:r w:rsidRPr="00BC1F0A">
        <w:t>” means the “Obligations”.</w:t>
      </w:r>
    </w:p>
    <w:p w14:paraId="569E2C5E" w14:textId="77777777" w:rsidR="00DB7275" w:rsidRDefault="00DB7275" w:rsidP="00490D76">
      <w:pPr>
        <w:widowControl/>
        <w:suppressAutoHyphens/>
        <w:spacing w:after="240"/>
        <w:ind w:left="720" w:right="720"/>
        <w:rPr>
          <w:b/>
          <w:bCs/>
        </w:rPr>
      </w:pPr>
      <w:r>
        <w:t>“</w:t>
      </w:r>
      <w:r>
        <w:rPr>
          <w:b/>
          <w:bCs/>
        </w:rPr>
        <w:t>Mortgaged Property</w:t>
      </w:r>
      <w:r>
        <w:t xml:space="preserve">” means </w:t>
      </w:r>
      <w:r>
        <w:rPr>
          <w:b/>
          <w:bCs/>
        </w:rPr>
        <w:t xml:space="preserve">[DRAFTING NOTE:  INSERT IF MORTGAGED PROPERTY IS IN TEXAS – </w:t>
      </w:r>
      <w:r>
        <w:t>the Land, the Improvements, and</w:t>
      </w:r>
      <w:r>
        <w:rPr>
          <w:b/>
          <w:bCs/>
        </w:rPr>
        <w:t xml:space="preserve">] </w:t>
      </w:r>
      <w:r>
        <w:t>all of Borrower’s present and hereafter acquired right, title and interest, if any, in and to all of the following:</w:t>
      </w:r>
    </w:p>
    <w:p w14:paraId="0D18FE80" w14:textId="289B7228" w:rsidR="00DB7275" w:rsidRDefault="00DB7275" w:rsidP="00490D76">
      <w:pPr>
        <w:widowControl/>
        <w:spacing w:after="240"/>
        <w:ind w:left="720" w:right="720" w:firstLine="720"/>
      </w:pPr>
      <w:r>
        <w:t>(a)</w:t>
      </w:r>
      <w:r>
        <w:tab/>
      </w:r>
      <w:r w:rsidR="00976168">
        <w:rPr>
          <w:b/>
          <w:bCs/>
        </w:rPr>
        <w:t>[</w:t>
      </w:r>
      <w:r>
        <w:rPr>
          <w:b/>
          <w:bCs/>
        </w:rPr>
        <w:t>DRAFTING NOTE:  FOR ALL STATES OTHER THAN TEXAS –</w:t>
      </w:r>
      <w:r>
        <w:t xml:space="preserve"> the Land;</w:t>
      </w:r>
      <w:r>
        <w:rPr>
          <w:b/>
          <w:bCs/>
        </w:rPr>
        <w:t>]</w:t>
      </w:r>
      <w:r>
        <w:t xml:space="preserve"> </w:t>
      </w:r>
      <w:r>
        <w:rPr>
          <w:b/>
          <w:bCs/>
        </w:rPr>
        <w:t xml:space="preserve">[DRAFTING NOTE:  FOR TEXAS – </w:t>
      </w:r>
      <w:r>
        <w:t>[intentionally deleted;</w:t>
      </w:r>
      <w:r w:rsidRPr="00976168">
        <w:t>]</w:t>
      </w:r>
      <w:r>
        <w:rPr>
          <w:b/>
          <w:bCs/>
        </w:rPr>
        <w:t>]</w:t>
      </w:r>
    </w:p>
    <w:p w14:paraId="12E81AA4" w14:textId="77777777" w:rsidR="00DB7275" w:rsidRDefault="00DB7275" w:rsidP="00490D76">
      <w:pPr>
        <w:widowControl/>
        <w:spacing w:after="240"/>
        <w:ind w:left="720" w:right="720" w:firstLine="720"/>
      </w:pPr>
      <w:r>
        <w:t>(b)</w:t>
      </w:r>
      <w:r>
        <w:tab/>
      </w:r>
      <w:r>
        <w:rPr>
          <w:b/>
          <w:bCs/>
        </w:rPr>
        <w:t>[DRAFTING NOTE:  FOR ALL STATES OTHER THAN TEXAS –</w:t>
      </w:r>
      <w:r>
        <w:t xml:space="preserve"> the Improvements;</w:t>
      </w:r>
      <w:r>
        <w:rPr>
          <w:b/>
          <w:bCs/>
        </w:rPr>
        <w:t>]</w:t>
      </w:r>
      <w:r>
        <w:t xml:space="preserve"> </w:t>
      </w:r>
      <w:r>
        <w:rPr>
          <w:b/>
          <w:bCs/>
        </w:rPr>
        <w:t>[DRAFTING NOTE:  FOR TEXAS –</w:t>
      </w:r>
      <w:r>
        <w:t xml:space="preserve"> [intentionally deleted;]</w:t>
      </w:r>
      <w:r>
        <w:rPr>
          <w:b/>
          <w:bCs/>
        </w:rPr>
        <w:t>]</w:t>
      </w:r>
    </w:p>
    <w:p w14:paraId="02287789" w14:textId="77777777" w:rsidR="004E5C6F" w:rsidRPr="00BC1F0A" w:rsidRDefault="004E5C6F" w:rsidP="00490D76">
      <w:pPr>
        <w:widowControl/>
        <w:suppressAutoHyphens/>
        <w:autoSpaceDE/>
        <w:autoSpaceDN/>
        <w:adjustRightInd/>
        <w:spacing w:after="240"/>
        <w:ind w:left="720" w:right="720" w:firstLine="720"/>
      </w:pPr>
      <w:r w:rsidRPr="00BC1F0A">
        <w:t>(c)</w:t>
      </w:r>
      <w:r w:rsidRPr="00BC1F0A">
        <w:tab/>
        <w:t>the Personalty;</w:t>
      </w:r>
    </w:p>
    <w:p w14:paraId="657E6C34" w14:textId="77777777" w:rsidR="004E5C6F" w:rsidRPr="00BC1F0A" w:rsidRDefault="004E5C6F" w:rsidP="00490D76">
      <w:pPr>
        <w:widowControl/>
        <w:suppressAutoHyphens/>
        <w:autoSpaceDE/>
        <w:autoSpaceDN/>
        <w:adjustRightInd/>
        <w:spacing w:after="240"/>
        <w:ind w:left="720" w:right="720" w:firstLine="720"/>
      </w:pPr>
      <w:r w:rsidRPr="00BC1F0A">
        <w:lastRenderedPageBreak/>
        <w:t>(d)</w:t>
      </w:r>
      <w:r w:rsidRPr="00BC1F0A">
        <w:tab/>
        <w:t>current and future rights, including air rights, development rights, zoning rights and other similar rights or interests, easements, tenements, rights</w:t>
      </w:r>
      <w:r w:rsidRPr="00BC1F0A">
        <w:noBreakHyphen/>
        <w:t>of</w:t>
      </w:r>
      <w:r w:rsidRPr="00BC1F0A">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3E09F1E4" w14:textId="77777777" w:rsidR="004E5C6F" w:rsidRPr="00BC1F0A" w:rsidRDefault="004E5C6F" w:rsidP="00490D76">
      <w:pPr>
        <w:widowControl/>
        <w:suppressAutoHyphens/>
        <w:autoSpaceDE/>
        <w:autoSpaceDN/>
        <w:adjustRightInd/>
        <w:spacing w:after="240"/>
        <w:ind w:left="720" w:right="720" w:firstLine="720"/>
      </w:pPr>
      <w:r w:rsidRPr="00BC1F0A">
        <w:t>(e)</w:t>
      </w:r>
      <w:r w:rsidRPr="00BC1F0A">
        <w:tab/>
        <w:t>insurance policies relating to the Mortgaged Property (and any unearned premiums) and all proceeds paid or to be paid by any insurer of the Land, the Improvements, the Personalty, or any other part of the Mortgaged Property;</w:t>
      </w:r>
    </w:p>
    <w:p w14:paraId="1E9190FF" w14:textId="77777777" w:rsidR="004E5C6F" w:rsidRPr="00BC1F0A" w:rsidRDefault="004E5C6F" w:rsidP="00490D76">
      <w:pPr>
        <w:widowControl/>
        <w:suppressAutoHyphens/>
        <w:autoSpaceDE/>
        <w:autoSpaceDN/>
        <w:adjustRightInd/>
        <w:spacing w:after="240"/>
        <w:ind w:left="720" w:right="720" w:firstLine="720"/>
      </w:pPr>
      <w:r w:rsidRPr="00BC1F0A">
        <w:t>(f)</w:t>
      </w:r>
      <w:r w:rsidRPr="00BC1F0A">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51743FF5" w14:textId="77777777" w:rsidR="004E5C6F" w:rsidRPr="00BC1F0A" w:rsidRDefault="004E5C6F" w:rsidP="00490D76">
      <w:pPr>
        <w:widowControl/>
        <w:suppressAutoHyphens/>
        <w:autoSpaceDE/>
        <w:autoSpaceDN/>
        <w:adjustRightInd/>
        <w:spacing w:after="240"/>
        <w:ind w:left="720" w:right="720" w:firstLine="720"/>
      </w:pPr>
      <w:r w:rsidRPr="00BC1F0A">
        <w:t>(g)</w:t>
      </w:r>
      <w:r w:rsidRPr="00BC1F0A">
        <w:tab/>
        <w:t xml:space="preserve">contracts, </w:t>
      </w:r>
      <w:proofErr w:type="gramStart"/>
      <w:r w:rsidRPr="00BC1F0A">
        <w:t>options</w:t>
      </w:r>
      <w:proofErr w:type="gramEnd"/>
      <w:r w:rsidRPr="00BC1F0A">
        <w:t xml:space="preserve">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73C6721E" w14:textId="77777777" w:rsidR="004E5C6F" w:rsidRPr="00BC1F0A" w:rsidRDefault="004E5C6F" w:rsidP="00490D76">
      <w:pPr>
        <w:widowControl/>
        <w:suppressAutoHyphens/>
        <w:autoSpaceDE/>
        <w:autoSpaceDN/>
        <w:adjustRightInd/>
        <w:spacing w:after="240"/>
        <w:ind w:left="720" w:right="720" w:firstLine="720"/>
      </w:pPr>
      <w:r w:rsidRPr="00BC1F0A">
        <w:t>(h)</w:t>
      </w:r>
      <w:r w:rsidRPr="00BC1F0A">
        <w:tab/>
        <w:t xml:space="preserve">Leases and </w:t>
      </w:r>
      <w:r w:rsidRPr="00BC1F0A">
        <w:rPr>
          <w:szCs w:val="20"/>
        </w:rPr>
        <w:t>Lease guaranties, letters of credit and any other supporting obligation for any of the Leases given in connection with any of the Leases, and</w:t>
      </w:r>
      <w:r w:rsidRPr="00BC1F0A">
        <w:t xml:space="preserve"> all Rents;</w:t>
      </w:r>
    </w:p>
    <w:p w14:paraId="1F14DA1E" w14:textId="77777777" w:rsidR="004E5C6F" w:rsidRPr="00BC1F0A" w:rsidRDefault="004E5C6F" w:rsidP="00490D76">
      <w:pPr>
        <w:widowControl/>
        <w:suppressAutoHyphens/>
        <w:autoSpaceDE/>
        <w:autoSpaceDN/>
        <w:adjustRightInd/>
        <w:spacing w:after="240"/>
        <w:ind w:left="720" w:right="720" w:firstLine="720"/>
      </w:pPr>
      <w:r w:rsidRPr="00BC1F0A">
        <w:t>(i)</w:t>
      </w:r>
      <w:r w:rsidRPr="00BC1F0A">
        <w:tab/>
        <w:t xml:space="preserve">earnings, royalties, accounts receivable, issues and profits from the Land, the </w:t>
      </w:r>
      <w:proofErr w:type="gramStart"/>
      <w:r w:rsidRPr="00BC1F0A">
        <w:t>Improvements</w:t>
      </w:r>
      <w:proofErr w:type="gramEnd"/>
      <w:r w:rsidRPr="00BC1F0A">
        <w:t xml:space="preserve"> or any other part of the Mortgaged Property and, if Borrower is a cooperative housing corporation, maintenance charges or assessments payable by shareholders or residents;</w:t>
      </w:r>
    </w:p>
    <w:p w14:paraId="7E00760E" w14:textId="5FCE2C35" w:rsidR="004E5C6F" w:rsidRPr="00BC1F0A" w:rsidRDefault="004E5C6F" w:rsidP="00490D76">
      <w:pPr>
        <w:widowControl/>
        <w:suppressAutoHyphens/>
        <w:autoSpaceDE/>
        <w:autoSpaceDN/>
        <w:adjustRightInd/>
        <w:spacing w:after="240"/>
        <w:ind w:left="720" w:right="720" w:firstLine="720"/>
      </w:pPr>
      <w:r w:rsidRPr="00BC1F0A">
        <w:t>(j)</w:t>
      </w:r>
      <w:r w:rsidRPr="00BC1F0A">
        <w:tab/>
        <w:t>[Intentionally Delete</w:t>
      </w:r>
      <w:r w:rsidR="0081121C">
        <w:t>d</w:t>
      </w:r>
      <w:r w:rsidRPr="00BC1F0A">
        <w:t>];</w:t>
      </w:r>
    </w:p>
    <w:p w14:paraId="72BDEA06" w14:textId="77777777" w:rsidR="004E5C6F" w:rsidRPr="00BC1F0A" w:rsidRDefault="004E5C6F" w:rsidP="00490D76">
      <w:pPr>
        <w:widowControl/>
        <w:suppressAutoHyphens/>
        <w:autoSpaceDE/>
        <w:autoSpaceDN/>
        <w:adjustRightInd/>
        <w:spacing w:after="240"/>
        <w:ind w:left="720" w:right="720" w:firstLine="720"/>
      </w:pPr>
      <w:r w:rsidRPr="00BC1F0A">
        <w:t>(k)</w:t>
      </w:r>
      <w:r w:rsidRPr="00BC1F0A">
        <w:tab/>
        <w:t xml:space="preserve">refunds or rebates of Impositions by any municipal, </w:t>
      </w:r>
      <w:proofErr w:type="gramStart"/>
      <w:r w:rsidRPr="00BC1F0A">
        <w:t>state</w:t>
      </w:r>
      <w:proofErr w:type="gramEnd"/>
      <w:r w:rsidRPr="00BC1F0A">
        <w:t xml:space="preserve"> or federal authority or insurance company (other than refunds applicable to periods before the real property tax year in which this Security Instrument is dated);</w:t>
      </w:r>
    </w:p>
    <w:p w14:paraId="7AC7DA98" w14:textId="77777777" w:rsidR="004E5C6F" w:rsidRPr="00BC1F0A" w:rsidRDefault="004E5C6F" w:rsidP="00490D76">
      <w:pPr>
        <w:widowControl/>
        <w:suppressAutoHyphens/>
        <w:autoSpaceDE/>
        <w:autoSpaceDN/>
        <w:adjustRightInd/>
        <w:spacing w:after="240"/>
        <w:ind w:left="720" w:right="720" w:firstLine="720"/>
      </w:pPr>
      <w:r w:rsidRPr="00BC1F0A">
        <w:t>(l)</w:t>
      </w:r>
      <w:r w:rsidRPr="00BC1F0A">
        <w:tab/>
        <w:t>tenant security deposits;</w:t>
      </w:r>
    </w:p>
    <w:p w14:paraId="6019E125" w14:textId="77777777" w:rsidR="004E5C6F" w:rsidRPr="00BC1F0A" w:rsidRDefault="004E5C6F" w:rsidP="00490D76">
      <w:pPr>
        <w:widowControl/>
        <w:suppressAutoHyphens/>
        <w:autoSpaceDE/>
        <w:autoSpaceDN/>
        <w:adjustRightInd/>
        <w:spacing w:after="240"/>
        <w:ind w:left="720" w:right="720" w:firstLine="720"/>
      </w:pPr>
      <w:r w:rsidRPr="00BC1F0A">
        <w:t>(m)</w:t>
      </w:r>
      <w:r w:rsidRPr="00BC1F0A">
        <w:tab/>
        <w:t>names under or by which any of the above Mortgaged Property may be operated or known, and all trademarks, trade names, and goodwill relating to any of the Mortgaged Property;</w:t>
      </w:r>
    </w:p>
    <w:p w14:paraId="5BDF1FE2" w14:textId="0382E78B" w:rsidR="004E5C6F" w:rsidRPr="00BC1F0A" w:rsidRDefault="004E5C6F" w:rsidP="00490D76">
      <w:pPr>
        <w:widowControl/>
        <w:autoSpaceDE/>
        <w:autoSpaceDN/>
        <w:adjustRightInd/>
        <w:spacing w:after="240"/>
        <w:ind w:left="720" w:right="720" w:firstLine="720"/>
        <w:rPr>
          <w:szCs w:val="20"/>
        </w:rPr>
      </w:pPr>
      <w:r w:rsidRPr="00BC1F0A">
        <w:rPr>
          <w:szCs w:val="20"/>
        </w:rPr>
        <w:lastRenderedPageBreak/>
        <w:t>(n)</w:t>
      </w:r>
      <w:r w:rsidRPr="00BC1F0A">
        <w:rPr>
          <w:szCs w:val="20"/>
        </w:rPr>
        <w:tab/>
      </w:r>
      <w:r w:rsidRPr="00BC1F0A">
        <w:t>[Intentionally Delete</w:t>
      </w:r>
      <w:r w:rsidR="0081121C">
        <w:t>d</w:t>
      </w:r>
      <w:r w:rsidRPr="00BC1F0A">
        <w:t>]</w:t>
      </w:r>
      <w:r w:rsidRPr="00BC1F0A">
        <w:rPr>
          <w:szCs w:val="20"/>
        </w:rPr>
        <w:t>;</w:t>
      </w:r>
    </w:p>
    <w:p w14:paraId="19D6F9F8" w14:textId="77777777" w:rsidR="004E5C6F" w:rsidRPr="00BC1F0A" w:rsidRDefault="004E5C6F" w:rsidP="00490D76">
      <w:pPr>
        <w:widowControl/>
        <w:autoSpaceDE/>
        <w:autoSpaceDN/>
        <w:adjustRightInd/>
        <w:spacing w:after="240"/>
        <w:ind w:left="720" w:right="720" w:firstLine="720"/>
        <w:rPr>
          <w:szCs w:val="20"/>
        </w:rPr>
      </w:pPr>
      <w:r w:rsidRPr="00BC1F0A">
        <w:rPr>
          <w:szCs w:val="20"/>
        </w:rPr>
        <w:t>(o)</w:t>
      </w:r>
      <w:r w:rsidRPr="00BC1F0A">
        <w:rPr>
          <w:szCs w:val="20"/>
        </w:rPr>
        <w:tab/>
        <w:t>products, and all cash and non-cash proceeds from the conversion, voluntary or involuntary, of any of the above into cash or liquidated claims, and the right to collect such proceeds; and</w:t>
      </w:r>
    </w:p>
    <w:p w14:paraId="674062E7" w14:textId="14DF0C9F" w:rsidR="004E5C6F" w:rsidRPr="00BC1F0A" w:rsidRDefault="004E5C6F" w:rsidP="00490D76">
      <w:pPr>
        <w:widowControl/>
        <w:suppressAutoHyphens/>
        <w:autoSpaceDE/>
        <w:autoSpaceDN/>
        <w:adjustRightInd/>
        <w:spacing w:after="240"/>
        <w:ind w:left="720" w:right="720" w:firstLine="720"/>
      </w:pPr>
      <w:r w:rsidRPr="00BC1F0A">
        <w:rPr>
          <w:szCs w:val="20"/>
        </w:rPr>
        <w:t>(p)</w:t>
      </w:r>
      <w:r w:rsidRPr="00BC1F0A">
        <w:rPr>
          <w:szCs w:val="20"/>
        </w:rPr>
        <w:tab/>
        <w:t>all oil, gas, minerals, mineral interests, royalties, overriding royalties, production payments, net profit interests and other interests and estates in, under and on the Mortgaged Property and other oil, gas</w:t>
      </w:r>
      <w:r w:rsidR="00DB7275">
        <w:rPr>
          <w:szCs w:val="20"/>
        </w:rPr>
        <w:t xml:space="preserve">, </w:t>
      </w:r>
      <w:proofErr w:type="gramStart"/>
      <w:r w:rsidR="00DB7275">
        <w:rPr>
          <w:szCs w:val="20"/>
        </w:rPr>
        <w:t>minerals</w:t>
      </w:r>
      <w:proofErr w:type="gramEnd"/>
      <w:r w:rsidRPr="00BC1F0A">
        <w:rPr>
          <w:szCs w:val="20"/>
        </w:rPr>
        <w:t xml:space="preserve"> and mineral interests with which any of the foregoing interests or estates are pooled or unitized.</w:t>
      </w:r>
    </w:p>
    <w:p w14:paraId="2C1F2085" w14:textId="4DA962A3" w:rsidR="004E5C6F" w:rsidRPr="00BC1F0A" w:rsidRDefault="004E5C6F" w:rsidP="00490D76">
      <w:pPr>
        <w:widowControl/>
        <w:autoSpaceDE/>
        <w:autoSpaceDN/>
        <w:adjustRightInd/>
        <w:spacing w:after="240"/>
        <w:ind w:left="720" w:right="720"/>
      </w:pPr>
      <w:r w:rsidRPr="00BC1F0A">
        <w:rPr>
          <w:szCs w:val="20"/>
        </w:rPr>
        <w:t>“</w:t>
      </w:r>
      <w:r w:rsidRPr="00BC1F0A">
        <w:rPr>
          <w:b/>
          <w:szCs w:val="20"/>
        </w:rPr>
        <w:t>Obligations</w:t>
      </w:r>
      <w:r w:rsidRPr="00BC1F0A">
        <w:rPr>
          <w:szCs w:val="20"/>
        </w:rPr>
        <w:t>” means (a)</w:t>
      </w:r>
      <w:r w:rsidR="00D070AE">
        <w:rPr>
          <w:szCs w:val="20"/>
        </w:rPr>
        <w:t> </w:t>
      </w:r>
      <w:r w:rsidRPr="00BC1F0A">
        <w:rPr>
          <w:szCs w:val="20"/>
        </w:rPr>
        <w:t xml:space="preserve">all amounts due at any time under the Delivery Assurance </w:t>
      </w:r>
      <w:r w:rsidR="00BC2A5D">
        <w:rPr>
          <w:szCs w:val="20"/>
        </w:rPr>
        <w:t>Documents</w:t>
      </w:r>
      <w:r w:rsidRPr="00BC1F0A">
        <w:rPr>
          <w:szCs w:val="20"/>
        </w:rPr>
        <w:t>, (b)</w:t>
      </w:r>
      <w:r w:rsidR="00D070AE">
        <w:rPr>
          <w:szCs w:val="20"/>
        </w:rPr>
        <w:t> </w:t>
      </w:r>
      <w:r w:rsidRPr="00BC1F0A">
        <w:rPr>
          <w:szCs w:val="20"/>
        </w:rPr>
        <w:t xml:space="preserve">advances, </w:t>
      </w:r>
      <w:proofErr w:type="gramStart"/>
      <w:r w:rsidRPr="00BC1F0A">
        <w:rPr>
          <w:szCs w:val="20"/>
        </w:rPr>
        <w:t>costs</w:t>
      </w:r>
      <w:proofErr w:type="gramEnd"/>
      <w:r w:rsidRPr="00BC1F0A">
        <w:rPr>
          <w:szCs w:val="20"/>
        </w:rPr>
        <w:t xml:space="preserve"> and expenses to perform the obligation of Borrower or to protect the Mortgaged Property or the security of this Security Instrument, including amounts due as a result of any indemnification obligations, and (c)</w:t>
      </w:r>
      <w:r w:rsidR="00D070AE">
        <w:rPr>
          <w:szCs w:val="20"/>
        </w:rPr>
        <w:t> </w:t>
      </w:r>
      <w:r w:rsidRPr="00BC1F0A">
        <w:rPr>
          <w:szCs w:val="20"/>
        </w:rPr>
        <w:t>any Enforcement Costs.</w:t>
      </w:r>
    </w:p>
    <w:p w14:paraId="412F57AC" w14:textId="103F79A7" w:rsidR="004E5C6F" w:rsidRPr="00BC1F0A" w:rsidRDefault="004E5C6F" w:rsidP="00490D76">
      <w:pPr>
        <w:widowControl/>
        <w:autoSpaceDE/>
        <w:autoSpaceDN/>
        <w:adjustRightInd/>
        <w:spacing w:after="240"/>
        <w:ind w:left="720" w:right="720"/>
        <w:rPr>
          <w:szCs w:val="20"/>
        </w:rPr>
      </w:pPr>
      <w:r w:rsidRPr="00BC1F0A">
        <w:rPr>
          <w:szCs w:val="20"/>
        </w:rPr>
        <w:t>“</w:t>
      </w:r>
      <w:r w:rsidRPr="00BC1F0A">
        <w:rPr>
          <w:b/>
          <w:szCs w:val="20"/>
        </w:rPr>
        <w:t>Permitted Encumbrance</w:t>
      </w:r>
      <w:r w:rsidRPr="00BC1F0A">
        <w:rPr>
          <w:szCs w:val="20"/>
        </w:rPr>
        <w:t xml:space="preserve">” </w:t>
      </w:r>
      <w:bookmarkStart w:id="13" w:name="_Hlk68173642"/>
      <w:r w:rsidRPr="00BC1F0A">
        <w:rPr>
          <w:szCs w:val="20"/>
        </w:rPr>
        <w:t>means (a)</w:t>
      </w:r>
      <w:r w:rsidR="00D070AE">
        <w:rPr>
          <w:szCs w:val="20"/>
        </w:rPr>
        <w:t> </w:t>
      </w:r>
      <w:r w:rsidRPr="00BC1F0A">
        <w:rPr>
          <w:szCs w:val="20"/>
        </w:rPr>
        <w:t>exceptions shown on the Title Policy, (b)</w:t>
      </w:r>
      <w:r w:rsidR="00D070AE">
        <w:rPr>
          <w:szCs w:val="20"/>
        </w:rPr>
        <w:t> </w:t>
      </w:r>
      <w:r w:rsidRPr="00BC1F0A">
        <w:rPr>
          <w:szCs w:val="20"/>
        </w:rPr>
        <w:t>the Construction Loan Security Instrument, and (c)</w:t>
      </w:r>
      <w:r w:rsidR="00D070AE">
        <w:rPr>
          <w:szCs w:val="20"/>
        </w:rPr>
        <w:t> </w:t>
      </w:r>
      <w:r w:rsidRPr="00BC1F0A">
        <w:rPr>
          <w:szCs w:val="20"/>
        </w:rPr>
        <w:t>this Security Instrument.</w:t>
      </w:r>
      <w:bookmarkEnd w:id="13"/>
    </w:p>
    <w:p w14:paraId="504334A7" w14:textId="02FD187F" w:rsidR="004E5C6F" w:rsidRPr="00BC1F0A" w:rsidRDefault="004E5C6F" w:rsidP="00490D76">
      <w:pPr>
        <w:widowControl/>
        <w:suppressAutoHyphens/>
        <w:autoSpaceDE/>
        <w:autoSpaceDN/>
        <w:adjustRightInd/>
        <w:spacing w:after="240"/>
        <w:ind w:left="720" w:right="720"/>
      </w:pPr>
      <w:r w:rsidRPr="00BC1F0A">
        <w:t>“</w:t>
      </w:r>
      <w:r w:rsidRPr="00BC1F0A">
        <w:rPr>
          <w:b/>
        </w:rPr>
        <w:t>Personalty</w:t>
      </w:r>
      <w:r w:rsidRPr="00BC1F0A">
        <w:t xml:space="preserve">” means all Goods, </w:t>
      </w:r>
      <w:r w:rsidR="00DB7275">
        <w:t>A</w:t>
      </w:r>
      <w:r w:rsidRPr="00BC1F0A">
        <w:t xml:space="preserve">ccounts, choses </w:t>
      </w:r>
      <w:r w:rsidR="00DB7275">
        <w:t xml:space="preserve">in </w:t>
      </w:r>
      <w:r w:rsidRPr="00BC1F0A">
        <w:t xml:space="preserve">action, chattel paper, documents, general intangibles (including Software), payment intangibles, instruments, investment property, letter of credit rights, supporting obligations, computer information, source codes, object codes, records and data, </w:t>
      </w:r>
      <w:r w:rsidRPr="00BC1F0A">
        <w:rPr>
          <w:color w:val="000000"/>
        </w:rPr>
        <w:t>all telephone numbers or listings,</w:t>
      </w:r>
      <w:r w:rsidRPr="00BC1F0A">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37715325" w14:textId="475C45DE" w:rsidR="00DB7275" w:rsidRPr="00DB7275" w:rsidRDefault="00DB7275" w:rsidP="00490D76">
      <w:pPr>
        <w:widowControl/>
        <w:suppressAutoHyphens/>
        <w:autoSpaceDE/>
        <w:autoSpaceDN/>
        <w:adjustRightInd/>
        <w:spacing w:after="240"/>
        <w:ind w:left="720" w:right="720"/>
        <w:rPr>
          <w:szCs w:val="20"/>
        </w:rPr>
      </w:pPr>
      <w:r w:rsidRPr="00DB7275">
        <w:rPr>
          <w:szCs w:val="20"/>
        </w:rPr>
        <w:t>“</w:t>
      </w:r>
      <w:r w:rsidRPr="00DB7275">
        <w:rPr>
          <w:b/>
          <w:szCs w:val="20"/>
        </w:rPr>
        <w:t>Property Jurisdiction</w:t>
      </w:r>
      <w:r w:rsidRPr="00DB7275">
        <w:rPr>
          <w:szCs w:val="20"/>
        </w:rPr>
        <w:t>” means</w:t>
      </w:r>
      <w:bookmarkStart w:id="14" w:name="_cp_change_11"/>
      <w:r w:rsidRPr="00DB7275">
        <w:rPr>
          <w:szCs w:val="20"/>
          <w:u w:color="0000FF"/>
        </w:rPr>
        <w:t xml:space="preserve">, as the context may apply, the </w:t>
      </w:r>
      <w:r w:rsidR="00F61D2B">
        <w:rPr>
          <w:szCs w:val="20"/>
          <w:u w:color="0000FF"/>
        </w:rPr>
        <w:t xml:space="preserve">[State][Commonwealth] </w:t>
      </w:r>
      <w:r w:rsidRPr="00DB7275">
        <w:rPr>
          <w:szCs w:val="20"/>
          <w:u w:color="0000FF"/>
        </w:rPr>
        <w:t xml:space="preserve">of </w:t>
      </w:r>
      <w:r w:rsidR="00F61D2B">
        <w:rPr>
          <w:szCs w:val="20"/>
          <w:u w:color="0000FF"/>
        </w:rPr>
        <w:t>[__________]</w:t>
      </w:r>
      <w:r w:rsidRPr="00DB7275">
        <w:rPr>
          <w:szCs w:val="20"/>
          <w:u w:color="0000FF"/>
        </w:rPr>
        <w:t>, and the county and municipality where the Mortgaged Property is located, provided that any controversy arising under any Loan Document shall be governed by the provisions of Section</w:t>
      </w:r>
      <w:bookmarkStart w:id="15" w:name="_cp_change_12"/>
      <w:bookmarkEnd w:id="14"/>
      <w:r w:rsidRPr="00DB7275">
        <w:rPr>
          <w:szCs w:val="20"/>
          <w:u w:color="0000FF"/>
        </w:rPr>
        <w:t xml:space="preserve"> </w:t>
      </w:r>
      <w:r>
        <w:rPr>
          <w:szCs w:val="20"/>
          <w:u w:color="0000FF"/>
        </w:rPr>
        <w:t xml:space="preserve">[__] </w:t>
      </w:r>
      <w:r>
        <w:rPr>
          <w:b/>
          <w:bCs/>
          <w:szCs w:val="20"/>
          <w:u w:color="0000FF"/>
        </w:rPr>
        <w:t>[DRAFTING NOTE: INSERT NUMBER OF “GOVERNING LAW; CONSENT TO JURISDICTION AND VENUE” SECTION FROM UNDERLYING SECURITY INSTRUMENT]</w:t>
      </w:r>
      <w:r w:rsidRPr="00DB7275">
        <w:rPr>
          <w:szCs w:val="20"/>
          <w:u w:color="0000FF"/>
        </w:rPr>
        <w:t xml:space="preserve"> </w:t>
      </w:r>
      <w:bookmarkStart w:id="16" w:name="_cp_change_13"/>
      <w:bookmarkEnd w:id="15"/>
      <w:r w:rsidRPr="00DB7275">
        <w:rPr>
          <w:szCs w:val="20"/>
          <w:u w:color="0000FF"/>
        </w:rPr>
        <w:t>of this Security Instrument.</w:t>
      </w:r>
      <w:bookmarkEnd w:id="16"/>
    </w:p>
    <w:p w14:paraId="08DC97C7" w14:textId="77777777" w:rsidR="004E5C6F" w:rsidRPr="00BC1F0A" w:rsidRDefault="004E5C6F" w:rsidP="00490D76">
      <w:pPr>
        <w:widowControl/>
        <w:suppressAutoHyphens/>
        <w:autoSpaceDE/>
        <w:autoSpaceDN/>
        <w:adjustRightInd/>
        <w:spacing w:after="240"/>
        <w:ind w:left="720" w:right="720"/>
      </w:pPr>
      <w:r w:rsidRPr="00BC1F0A">
        <w:t>“</w:t>
      </w:r>
      <w:r w:rsidRPr="00BC1F0A">
        <w:rPr>
          <w:b/>
        </w:rPr>
        <w:t>Rents</w:t>
      </w:r>
      <w:r w:rsidRPr="00BC1F0A">
        <w:t xml:space="preserve">”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w:t>
      </w:r>
      <w:r w:rsidRPr="00BC1F0A">
        <w:lastRenderedPageBreak/>
        <w:t>care and other services provided at the Mortgaged Property, whether now due, past due, or to become due, and tenant security deposits.</w:t>
      </w:r>
    </w:p>
    <w:p w14:paraId="11B75A2E" w14:textId="77777777" w:rsidR="004E5C6F" w:rsidRPr="00BC1F0A" w:rsidRDefault="004E5C6F" w:rsidP="00490D76">
      <w:pPr>
        <w:widowControl/>
        <w:autoSpaceDE/>
        <w:autoSpaceDN/>
        <w:adjustRightInd/>
        <w:spacing w:after="240"/>
        <w:ind w:left="720" w:right="720"/>
        <w:rPr>
          <w:szCs w:val="20"/>
        </w:rPr>
      </w:pPr>
      <w:bookmarkStart w:id="17" w:name="dsoftware"/>
      <w:bookmarkEnd w:id="17"/>
      <w:r w:rsidRPr="00BC1F0A">
        <w:rPr>
          <w:szCs w:val="20"/>
        </w:rPr>
        <w:t>“</w:t>
      </w:r>
      <w:r w:rsidRPr="00BC1F0A">
        <w:rPr>
          <w:b/>
          <w:bCs/>
        </w:rPr>
        <w:t>Software</w:t>
      </w:r>
      <w:r w:rsidRPr="00BC1F0A">
        <w:rPr>
          <w:szCs w:val="20"/>
        </w:rPr>
        <w:t>” means a computer program and any supporting information provided in connection with a transaction relating to the program.  The term does not include any computer program that is included in the definition of Goods.</w:t>
      </w:r>
    </w:p>
    <w:p w14:paraId="420B429E" w14:textId="77777777" w:rsidR="004E5C6F" w:rsidRPr="00BC1F0A" w:rsidRDefault="004E5C6F" w:rsidP="00490D76">
      <w:pPr>
        <w:widowControl/>
        <w:suppressAutoHyphens/>
        <w:autoSpaceDE/>
        <w:autoSpaceDN/>
        <w:adjustRightInd/>
        <w:spacing w:after="240"/>
        <w:ind w:left="720" w:right="720"/>
      </w:pPr>
      <w:r w:rsidRPr="00BC1F0A">
        <w:t>“</w:t>
      </w:r>
      <w:r w:rsidRPr="00BC1F0A">
        <w:rPr>
          <w:b/>
        </w:rPr>
        <w:t>Taxes</w:t>
      </w:r>
      <w:r w:rsidRPr="00BC1F0A">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w:t>
      </w:r>
      <w:r w:rsidRPr="00BC1F0A">
        <w:rPr>
          <w:szCs w:val="20"/>
        </w:rPr>
        <w:t xml:space="preserve">Delivery Assurance </w:t>
      </w:r>
      <w:r w:rsidRPr="00BC1F0A">
        <w:t>Document.</w:t>
      </w:r>
    </w:p>
    <w:p w14:paraId="4507922C" w14:textId="77777777" w:rsidR="004E5C6F" w:rsidRPr="00BC1F0A" w:rsidRDefault="004E5C6F" w:rsidP="00490D76">
      <w:pPr>
        <w:widowControl/>
        <w:autoSpaceDE/>
        <w:autoSpaceDN/>
        <w:adjustRightInd/>
        <w:spacing w:after="240"/>
        <w:ind w:left="720" w:right="720"/>
        <w:rPr>
          <w:b/>
          <w:szCs w:val="20"/>
        </w:rPr>
      </w:pPr>
      <w:r w:rsidRPr="00BC1F0A">
        <w:rPr>
          <w:szCs w:val="20"/>
        </w:rPr>
        <w:t>“</w:t>
      </w:r>
      <w:r w:rsidRPr="00BC1F0A">
        <w:rPr>
          <w:b/>
          <w:bCs/>
          <w:szCs w:val="20"/>
        </w:rPr>
        <w:t>Title Policy</w:t>
      </w:r>
      <w:r w:rsidRPr="00BC1F0A">
        <w:rPr>
          <w:szCs w:val="20"/>
        </w:rPr>
        <w:t>” means the title policy issued to Construction Lender in connection with the Construction Loan Security Instrument.</w:t>
      </w:r>
    </w:p>
    <w:p w14:paraId="4E7F759B" w14:textId="70B203C7" w:rsidR="004E5C6F" w:rsidRPr="00BC1F0A" w:rsidRDefault="004E5C6F" w:rsidP="00490D76">
      <w:pPr>
        <w:widowControl/>
        <w:suppressAutoHyphens/>
        <w:autoSpaceDE/>
        <w:autoSpaceDN/>
        <w:adjustRightInd/>
        <w:spacing w:after="240"/>
        <w:ind w:left="720" w:right="720"/>
      </w:pPr>
      <w:r w:rsidRPr="00BC1F0A">
        <w:t>“</w:t>
      </w:r>
      <w:proofErr w:type="spellStart"/>
      <w:r w:rsidRPr="00BC1F0A">
        <w:rPr>
          <w:b/>
        </w:rPr>
        <w:t>UCC</w:t>
      </w:r>
      <w:proofErr w:type="spellEnd"/>
      <w:r w:rsidRPr="00BC1F0A">
        <w:t xml:space="preserve">” means the Uniform Commercial Code in effect in the </w:t>
      </w:r>
      <w:r w:rsidR="00F61D2B">
        <w:rPr>
          <w:szCs w:val="20"/>
          <w:u w:color="0000FF"/>
        </w:rPr>
        <w:t xml:space="preserve">[State][Commonwealth] </w:t>
      </w:r>
      <w:r w:rsidR="00F61D2B" w:rsidRPr="00DB7275">
        <w:rPr>
          <w:szCs w:val="20"/>
          <w:u w:color="0000FF"/>
        </w:rPr>
        <w:t xml:space="preserve">of </w:t>
      </w:r>
      <w:r w:rsidR="00F61D2B">
        <w:rPr>
          <w:szCs w:val="20"/>
          <w:u w:color="0000FF"/>
        </w:rPr>
        <w:t>[__________]</w:t>
      </w:r>
      <w:r w:rsidRPr="00BC1F0A">
        <w:t>, as amended from time to time.</w:t>
      </w:r>
    </w:p>
    <w:p w14:paraId="0ACF8A10" w14:textId="77777777" w:rsidR="004E5C6F" w:rsidRPr="00BC1F0A" w:rsidRDefault="004E5C6F" w:rsidP="00490D76">
      <w:pPr>
        <w:widowControl/>
        <w:suppressAutoHyphens/>
        <w:autoSpaceDE/>
        <w:autoSpaceDN/>
        <w:adjustRightInd/>
        <w:spacing w:after="240"/>
        <w:ind w:left="720" w:right="720"/>
      </w:pPr>
      <w:r w:rsidRPr="00BC1F0A">
        <w:t>“</w:t>
      </w:r>
      <w:proofErr w:type="spellStart"/>
      <w:r w:rsidRPr="00BC1F0A">
        <w:rPr>
          <w:b/>
        </w:rPr>
        <w:t>UCC</w:t>
      </w:r>
      <w:proofErr w:type="spellEnd"/>
      <w:r w:rsidRPr="00BC1F0A">
        <w:rPr>
          <w:b/>
        </w:rPr>
        <w:t xml:space="preserve"> Collateral</w:t>
      </w:r>
      <w:r w:rsidRPr="00BC1F0A">
        <w:t xml:space="preserve">” means any or all of that portion of the Mortgaged Property in which a security interest may be granted under the </w:t>
      </w:r>
      <w:proofErr w:type="spellStart"/>
      <w:r w:rsidRPr="00BC1F0A">
        <w:t>UCC</w:t>
      </w:r>
      <w:proofErr w:type="spellEnd"/>
      <w:r w:rsidRPr="00BC1F0A">
        <w:t xml:space="preserve"> and in which Borrower has any present or hereafter acquired right, title or interest.</w:t>
      </w:r>
    </w:p>
    <w:p w14:paraId="56F0379E" w14:textId="77777777" w:rsidR="004E5C6F" w:rsidRPr="006C4950" w:rsidRDefault="004E5C6F" w:rsidP="00490D76">
      <w:pPr>
        <w:widowControl/>
        <w:numPr>
          <w:ilvl w:val="0"/>
          <w:numId w:val="8"/>
        </w:numPr>
        <w:suppressAutoHyphens/>
        <w:spacing w:after="240"/>
      </w:pPr>
      <w:r w:rsidRPr="006C4950">
        <w:t xml:space="preserve">For each of the following terms, all references to </w:t>
      </w:r>
      <w:r>
        <w:t xml:space="preserve">such term in this Security Instrument </w:t>
      </w:r>
      <w:r w:rsidRPr="006C4950">
        <w:t>are hereby replaced as follows:</w:t>
      </w:r>
    </w:p>
    <w:p w14:paraId="58927DE4" w14:textId="77777777" w:rsidR="004E5C6F" w:rsidRDefault="004E5C6F" w:rsidP="00490D76">
      <w:pPr>
        <w:widowControl/>
        <w:suppressAutoHyphens/>
        <w:spacing w:after="240"/>
        <w:ind w:left="720" w:firstLine="720"/>
      </w:pPr>
      <w:r w:rsidRPr="006C4950">
        <w:t>(a)</w:t>
      </w:r>
      <w:r w:rsidRPr="006C4950">
        <w:tab/>
      </w:r>
      <w:r>
        <w:t>All references to “Environmental Laws” are hereby replaced with “environmental laws.”</w:t>
      </w:r>
    </w:p>
    <w:p w14:paraId="06F47756" w14:textId="0D5B1637" w:rsidR="004E5C6F" w:rsidRDefault="004E5C6F" w:rsidP="00490D76">
      <w:pPr>
        <w:widowControl/>
        <w:suppressAutoHyphens/>
        <w:spacing w:after="240"/>
        <w:ind w:left="720" w:firstLine="720"/>
      </w:pPr>
      <w:r>
        <w:t>(b)</w:t>
      </w:r>
      <w:r w:rsidR="00D81E9F">
        <w:tab/>
      </w:r>
      <w:r>
        <w:t>All references to “Governmental Authority” are hereby replaced with “governmental authority.”</w:t>
      </w:r>
    </w:p>
    <w:p w14:paraId="6B92DA1C" w14:textId="7A70015C" w:rsidR="004E5C6F" w:rsidRPr="006C4950" w:rsidRDefault="004E5C6F" w:rsidP="00490D76">
      <w:pPr>
        <w:widowControl/>
        <w:suppressAutoHyphens/>
        <w:spacing w:after="240"/>
        <w:ind w:left="720" w:firstLine="720"/>
      </w:pPr>
      <w:r>
        <w:t>(c)</w:t>
      </w:r>
      <w:r>
        <w:tab/>
      </w:r>
      <w:r w:rsidRPr="006C4950">
        <w:t>All references to “Indebtedness” and “Mortgage Loan” are hereby replaced with “Obligations</w:t>
      </w:r>
      <w:r>
        <w:t>.</w:t>
      </w:r>
      <w:r w:rsidRPr="006C4950">
        <w:t>”</w:t>
      </w:r>
    </w:p>
    <w:p w14:paraId="7BC64307" w14:textId="77777777" w:rsidR="004E5C6F" w:rsidRPr="006C4950" w:rsidRDefault="004E5C6F" w:rsidP="00490D76">
      <w:pPr>
        <w:widowControl/>
        <w:suppressAutoHyphens/>
        <w:spacing w:after="240"/>
        <w:ind w:left="720" w:firstLine="720"/>
      </w:pPr>
      <w:r w:rsidRPr="006C4950">
        <w:t>(</w:t>
      </w:r>
      <w:r>
        <w:t>d</w:t>
      </w:r>
      <w:r w:rsidRPr="006C4950">
        <w:t>)</w:t>
      </w:r>
      <w:r w:rsidRPr="006C4950">
        <w:tab/>
        <w:t>All references to “Loan Agreement”</w:t>
      </w:r>
      <w:r>
        <w:t xml:space="preserve"> and “Note”</w:t>
      </w:r>
      <w:r w:rsidRPr="006C4950">
        <w:t xml:space="preserve"> are hereby replaced with “</w:t>
      </w:r>
      <w:r>
        <w:t xml:space="preserve">Delivery Assurance </w:t>
      </w:r>
      <w:r w:rsidRPr="006C4950">
        <w:t>Agreement</w:t>
      </w:r>
      <w:r>
        <w:t>.</w:t>
      </w:r>
      <w:r w:rsidRPr="006C4950">
        <w:t>”</w:t>
      </w:r>
    </w:p>
    <w:p w14:paraId="00066240" w14:textId="77777777" w:rsidR="004E5C6F" w:rsidRPr="006C4950" w:rsidRDefault="004E5C6F" w:rsidP="00490D76">
      <w:pPr>
        <w:widowControl/>
        <w:suppressAutoHyphens/>
        <w:spacing w:after="240"/>
        <w:ind w:left="720" w:firstLine="720"/>
      </w:pPr>
      <w:r w:rsidRPr="006C4950">
        <w:t>(</w:t>
      </w:r>
      <w:r>
        <w:t>e</w:t>
      </w:r>
      <w:r w:rsidRPr="006C4950">
        <w:t>)</w:t>
      </w:r>
      <w:r w:rsidRPr="006C4950">
        <w:tab/>
        <w:t xml:space="preserve">All references to “Loan Documents” are hereby replaced with </w:t>
      </w:r>
      <w:r>
        <w:t>“Delivery Assurance Documents.”</w:t>
      </w:r>
    </w:p>
    <w:p w14:paraId="0FF3EAB9" w14:textId="77777777" w:rsidR="004E5C6F" w:rsidRDefault="004E5C6F" w:rsidP="00490D76">
      <w:pPr>
        <w:widowControl/>
        <w:suppressAutoHyphens/>
        <w:spacing w:after="240"/>
        <w:ind w:left="720" w:firstLine="720"/>
      </w:pPr>
      <w:r w:rsidRPr="006C4950">
        <w:t>(</w:t>
      </w:r>
      <w:r>
        <w:t>f</w:t>
      </w:r>
      <w:r w:rsidRPr="006C4950">
        <w:t>)</w:t>
      </w:r>
      <w:r w:rsidRPr="006C4950">
        <w:tab/>
        <w:t>All references to “repayment” are hereby replaced with “payment</w:t>
      </w:r>
      <w:r>
        <w:t>.</w:t>
      </w:r>
      <w:r w:rsidRPr="006C4950">
        <w:t>”</w:t>
      </w:r>
    </w:p>
    <w:p w14:paraId="1B807AE6" w14:textId="1F07AEA9" w:rsidR="004E5C6F" w:rsidRPr="006C4950" w:rsidRDefault="004E5C6F" w:rsidP="00490D76">
      <w:pPr>
        <w:widowControl/>
        <w:numPr>
          <w:ilvl w:val="0"/>
          <w:numId w:val="8"/>
        </w:numPr>
        <w:suppressAutoHyphens/>
        <w:spacing w:after="240"/>
      </w:pPr>
      <w:r w:rsidRPr="006C4950">
        <w:t>The first full paragraph of th</w:t>
      </w:r>
      <w:r w:rsidR="00D070AE">
        <w:t>e</w:t>
      </w:r>
      <w:r w:rsidRPr="006C4950">
        <w:t xml:space="preserve"> Security Instrument is deleted </w:t>
      </w:r>
      <w:r w:rsidRPr="00932A46">
        <w:rPr>
          <w:u w:val="single"/>
        </w:rPr>
        <w:t>up to and including</w:t>
      </w:r>
      <w:r w:rsidRPr="006C4950">
        <w:t xml:space="preserve"> the words “Environmental Indemnity Agreement (as defined in this Security Instrument),” and </w:t>
      </w:r>
      <w:r>
        <w:lastRenderedPageBreak/>
        <w:t xml:space="preserve">amended </w:t>
      </w:r>
      <w:r w:rsidRPr="006C4950">
        <w:t>and restated as follows</w:t>
      </w:r>
      <w:r>
        <w:t xml:space="preserve"> </w:t>
      </w:r>
      <w:r w:rsidRPr="00932A46">
        <w:rPr>
          <w:b/>
          <w:bCs/>
        </w:rPr>
        <w:t>[DRAFTING NOTE: THE REMAINDER OF THE FIRST FULL PARAGRAPH CONTAINS THE REQUIRED STATE SPECIFIC GRANTING LANGUAGE]</w:t>
      </w:r>
      <w:r w:rsidRPr="006C4950">
        <w:t>:</w:t>
      </w:r>
    </w:p>
    <w:p w14:paraId="2AF799D3" w14:textId="7DEB5D3D" w:rsidR="004E5C6F" w:rsidRPr="006C4950" w:rsidRDefault="004E5C6F" w:rsidP="00490D76">
      <w:pPr>
        <w:widowControl/>
        <w:suppressAutoHyphens/>
        <w:spacing w:after="240"/>
        <w:ind w:left="720" w:right="720"/>
      </w:pPr>
      <w:bookmarkStart w:id="18" w:name="_Hlk66106255"/>
      <w:r w:rsidRPr="006C4950">
        <w:t xml:space="preserve">Borrower, in consideration of </w:t>
      </w:r>
      <w:r>
        <w:t>(i) </w:t>
      </w:r>
      <w:r w:rsidRPr="006C4950">
        <w:t xml:space="preserve">Lender’s commitment to make a loan to Borrower upon satisfaction of certain conditions set forth in that certain Delivery Assurance Agreement dated as of the date of this Security Instrument, and </w:t>
      </w:r>
      <w:r>
        <w:t>(ii) </w:t>
      </w:r>
      <w:r w:rsidRPr="006C4950">
        <w:t>the trust created by this Security Instrument, and to secure to Lender the payment and performance of the Obligations (under the</w:t>
      </w:r>
      <w:r>
        <w:t xml:space="preserve"> Delivery Assurance Documents</w:t>
      </w:r>
      <w:r w:rsidR="0046148A">
        <w:t>)</w:t>
      </w:r>
      <w:r w:rsidRPr="006C4950">
        <w:t>,</w:t>
      </w:r>
      <w:bookmarkEnd w:id="18"/>
    </w:p>
    <w:p w14:paraId="77D4F3DD" w14:textId="2AD76F50" w:rsidR="004E5C6F" w:rsidRDefault="004E5C6F" w:rsidP="00490D76">
      <w:pPr>
        <w:pStyle w:val="ListParagraph"/>
        <w:widowControl/>
        <w:numPr>
          <w:ilvl w:val="0"/>
          <w:numId w:val="8"/>
        </w:numPr>
        <w:tabs>
          <w:tab w:val="left" w:pos="1440"/>
        </w:tabs>
        <w:spacing w:after="240"/>
        <w:ind w:left="0"/>
        <w:contextualSpacing w:val="0"/>
      </w:pPr>
      <w:r>
        <w:t xml:space="preserve">Section 10 </w:t>
      </w:r>
      <w:r w:rsidR="00D070AE">
        <w:t xml:space="preserve">of the Security Instrument </w:t>
      </w:r>
      <w:r>
        <w:t>is hereby deleted in its entirety and restated as follows:</w:t>
      </w:r>
    </w:p>
    <w:p w14:paraId="3F9C58AD" w14:textId="1A9C0DF3" w:rsidR="004E5C6F" w:rsidRPr="006C4950" w:rsidRDefault="004E5C6F" w:rsidP="00490D76">
      <w:pPr>
        <w:pStyle w:val="ListParagraph"/>
        <w:widowControl/>
        <w:spacing w:after="240"/>
        <w:ind w:right="720" w:firstLine="720"/>
        <w:contextualSpacing w:val="0"/>
      </w:pPr>
      <w:r>
        <w:t>Upon satisfaction of all terms in the Delivery Assurance Agreement (including payment of the Obligations, if applicable) Lender shall cause the release of this Security Instrument and Borrower shall pay Lender’s cost</w:t>
      </w:r>
      <w:r w:rsidR="000A44F2">
        <w:t>s</w:t>
      </w:r>
      <w:r>
        <w:t xml:space="preserve"> incurred in connection with such release.  </w:t>
      </w:r>
      <w:r w:rsidRPr="00932A46">
        <w:rPr>
          <w:b/>
          <w:bCs/>
        </w:rPr>
        <w:t>[DRAFTING NOTE: DRAFTER TO INCLUDE ANY OTHER NECESSARY STATE SPECIFIC LANGUAGE FROM THE BASED SECURITY INSTRUMENT]</w:t>
      </w:r>
    </w:p>
    <w:p w14:paraId="6C02B432" w14:textId="77777777" w:rsidR="004E5C6F" w:rsidRDefault="004E5C6F" w:rsidP="00490D76">
      <w:pPr>
        <w:pStyle w:val="ListParagraph"/>
        <w:widowControl/>
        <w:numPr>
          <w:ilvl w:val="0"/>
          <w:numId w:val="8"/>
        </w:numPr>
        <w:tabs>
          <w:tab w:val="left" w:pos="1440"/>
        </w:tabs>
        <w:spacing w:after="240"/>
        <w:ind w:left="0"/>
        <w:contextualSpacing w:val="0"/>
      </w:pPr>
      <w:r>
        <w:t>The following sections are hereby added to the Security Instrument as Sections [__] through [__</w:t>
      </w:r>
      <w:bookmarkStart w:id="19" w:name="_DV_M17"/>
      <w:bookmarkStart w:id="20" w:name="_DV_M18"/>
      <w:bookmarkStart w:id="21" w:name="_DV_M19"/>
      <w:bookmarkStart w:id="22" w:name="_DV_M20"/>
      <w:bookmarkEnd w:id="19"/>
      <w:bookmarkEnd w:id="20"/>
      <w:bookmarkEnd w:id="21"/>
      <w:bookmarkEnd w:id="22"/>
      <w:r>
        <w:t>]:</w:t>
      </w:r>
    </w:p>
    <w:p w14:paraId="3EC7C9B7" w14:textId="77777777" w:rsidR="004E5C6F" w:rsidRPr="00C73AE3" w:rsidRDefault="004E5C6F" w:rsidP="00490D76">
      <w:pPr>
        <w:widowControl/>
        <w:spacing w:after="240"/>
        <w:ind w:left="720" w:right="720"/>
        <w:rPr>
          <w:b/>
          <w:bCs/>
        </w:rPr>
      </w:pPr>
      <w:r w:rsidRPr="00C73AE3">
        <w:rPr>
          <w:b/>
          <w:bCs/>
        </w:rPr>
        <w:t>[__].</w:t>
      </w:r>
      <w:r w:rsidRPr="00C73AE3">
        <w:rPr>
          <w:b/>
          <w:bCs/>
        </w:rPr>
        <w:tab/>
      </w:r>
      <w:r>
        <w:rPr>
          <w:b/>
          <w:bCs/>
        </w:rPr>
        <w:t>Subordination</w:t>
      </w:r>
      <w:r w:rsidRPr="00C73AE3">
        <w:rPr>
          <w:b/>
          <w:bCs/>
        </w:rPr>
        <w:t>.</w:t>
      </w:r>
    </w:p>
    <w:p w14:paraId="11924C86" w14:textId="1B09A656" w:rsidR="004E5C6F" w:rsidRDefault="00875DBF" w:rsidP="00490D76">
      <w:pPr>
        <w:widowControl/>
        <w:spacing w:after="240"/>
        <w:ind w:left="720" w:right="720" w:firstLine="720"/>
      </w:pPr>
      <w:r w:rsidRPr="00875DBF">
        <w:t xml:space="preserve">This </w:t>
      </w:r>
      <w:r>
        <w:t>Security Instrument</w:t>
      </w:r>
      <w:r w:rsidRPr="00875DBF">
        <w:t xml:space="preserve"> is subject and subordinate in all respects to </w:t>
      </w:r>
      <w:r w:rsidR="00335728">
        <w:t xml:space="preserve">the </w:t>
      </w:r>
      <w:r>
        <w:t>Construction Loan</w:t>
      </w:r>
      <w:r w:rsidRPr="00875DBF">
        <w:t xml:space="preserve">, until the indebtedness representing such Construction Loan is paid to the Construction Lender in full or otherwise satisfied with respect to the Construction Lender. For the avoidance of doubt, this subordination shall automatically extinguish upon the transfer, </w:t>
      </w:r>
      <w:proofErr w:type="gramStart"/>
      <w:r w:rsidRPr="00875DBF">
        <w:t>assignment</w:t>
      </w:r>
      <w:proofErr w:type="gramEnd"/>
      <w:r w:rsidRPr="00875DBF">
        <w:t xml:space="preserve"> or disposition of the Construction Loan by Construction Lender to any other party</w:t>
      </w:r>
      <w:r>
        <w:t>.</w:t>
      </w:r>
    </w:p>
    <w:p w14:paraId="025F408D" w14:textId="344A0442" w:rsidR="004E5C6F" w:rsidRDefault="004E5C6F" w:rsidP="00490D76">
      <w:pPr>
        <w:keepNext/>
        <w:widowControl/>
        <w:suppressAutoHyphens/>
        <w:spacing w:after="240"/>
        <w:ind w:left="720" w:right="720"/>
      </w:pPr>
      <w:r>
        <w:rPr>
          <w:b/>
        </w:rPr>
        <w:t>[__]</w:t>
      </w:r>
      <w:r w:rsidR="00222506">
        <w:rPr>
          <w:b/>
        </w:rPr>
        <w:t>.</w:t>
      </w:r>
      <w:r>
        <w:rPr>
          <w:b/>
        </w:rPr>
        <w:tab/>
        <w:t>Parties’ Intent Regarding Merger.</w:t>
      </w:r>
    </w:p>
    <w:p w14:paraId="1B3C166D" w14:textId="77777777" w:rsidR="004E5C6F" w:rsidRDefault="004E5C6F" w:rsidP="00490D76">
      <w:pPr>
        <w:widowControl/>
        <w:tabs>
          <w:tab w:val="left" w:pos="-720"/>
        </w:tabs>
        <w:suppressAutoHyphens/>
        <w:spacing w:after="240"/>
        <w:ind w:left="720" w:right="720" w:firstLine="720"/>
      </w:pPr>
      <w:r>
        <w:t>Borrower waives the application of the doctrine of merger as applied to any foreclosure affecting the Mortgaged Property (or other manner of obtaining title to the Mortgaged Property) and agrees that such doctrine shall not affect the enforceability of any obligation described in this Security Instrument or the</w:t>
      </w:r>
      <w:r w:rsidRPr="00220C1A">
        <w:t xml:space="preserve"> </w:t>
      </w:r>
      <w:r>
        <w:t>Delivery Assurance Agreement.  It is the intent of the parties hereto that:</w:t>
      </w:r>
    </w:p>
    <w:p w14:paraId="6B3505BA" w14:textId="77777777" w:rsidR="004E5C6F" w:rsidRDefault="004E5C6F" w:rsidP="00490D76">
      <w:pPr>
        <w:widowControl/>
        <w:tabs>
          <w:tab w:val="left" w:pos="-720"/>
        </w:tabs>
        <w:suppressAutoHyphens/>
        <w:spacing w:after="240"/>
        <w:ind w:left="720" w:right="720" w:firstLine="720"/>
      </w:pPr>
      <w:r>
        <w:t>(a)</w:t>
      </w:r>
      <w:r>
        <w:tab/>
        <w:t xml:space="preserve">in the event that Lender or any of Lender’s successors, assigns or transferees, obtains title to the Mortgaged Property pursuant to this Security Instrument (by virtue of a Foreclosure Event) and such party is also or subsequently becomes the holder of the Construction Loan Documents, such party’s title interest and lien interest SHALL NOT merge so as to effect an extinguishment of the </w:t>
      </w:r>
      <w:r>
        <w:lastRenderedPageBreak/>
        <w:t>Construction Loan Security Instrument or any indebtedness secured by or evidenced by the Construction Loan Documents;</w:t>
      </w:r>
    </w:p>
    <w:p w14:paraId="6C298EE7" w14:textId="77777777" w:rsidR="004E5C6F" w:rsidRDefault="004E5C6F" w:rsidP="00490D76">
      <w:pPr>
        <w:widowControl/>
        <w:tabs>
          <w:tab w:val="left" w:pos="-720"/>
        </w:tabs>
        <w:suppressAutoHyphens/>
        <w:spacing w:after="240"/>
        <w:ind w:left="720" w:right="720" w:firstLine="720"/>
      </w:pPr>
      <w:r>
        <w:t>(b)</w:t>
      </w:r>
      <w:r>
        <w:tab/>
        <w:t>in the event that the holder of the Construction Loan Documents obtains title to the Mortgaged Property pursuant to the Construction Loan Security Instrument (by virtue of a Foreclosure Event) and such party is also or subsequently becomes the holder of this Security Instrument and the Delivery Assurance Agreement, such party’s title interest and lien interest SHALL NOT merge so as to effect an extinguishment of any Obligations secured by or evidenced by this Security Instrument or the Delivery Assurance Agreement; and</w:t>
      </w:r>
    </w:p>
    <w:p w14:paraId="115C2823" w14:textId="77777777" w:rsidR="004E5C6F" w:rsidRDefault="004E5C6F" w:rsidP="00490D76">
      <w:pPr>
        <w:widowControl/>
        <w:tabs>
          <w:tab w:val="left" w:pos="-720"/>
        </w:tabs>
        <w:suppressAutoHyphens/>
        <w:spacing w:after="240"/>
        <w:ind w:left="720" w:right="720" w:firstLine="720"/>
      </w:pPr>
      <w:r>
        <w:t>(c)</w:t>
      </w:r>
      <w:r>
        <w:tab/>
        <w:t xml:space="preserve">no course of conduct by Borrower, </w:t>
      </w:r>
      <w:proofErr w:type="gramStart"/>
      <w:r>
        <w:t>Lender</w:t>
      </w:r>
      <w:proofErr w:type="gramEnd"/>
      <w:r>
        <w:t xml:space="preserve"> or the holder of the Construction Loan Documents, or any of their successors, assigns or transferees subsequent to the date hereof shall be used to demonstrate any intent contrary to the express intent stated herein.</w:t>
      </w:r>
    </w:p>
    <w:p w14:paraId="177C6FB4" w14:textId="0687D303" w:rsidR="004E5C6F" w:rsidRDefault="004E5C6F" w:rsidP="00490D76">
      <w:pPr>
        <w:keepNext/>
        <w:widowControl/>
        <w:suppressAutoHyphens/>
        <w:spacing w:after="240"/>
        <w:ind w:left="720" w:right="720"/>
      </w:pPr>
      <w:r>
        <w:rPr>
          <w:b/>
        </w:rPr>
        <w:t>[__]</w:t>
      </w:r>
      <w:r w:rsidR="00222506">
        <w:rPr>
          <w:b/>
        </w:rPr>
        <w:t>.</w:t>
      </w:r>
      <w:r>
        <w:rPr>
          <w:b/>
        </w:rPr>
        <w:tab/>
        <w:t>First Lien Position Upon Payoff of Construction Loan.</w:t>
      </w:r>
    </w:p>
    <w:p w14:paraId="27C40756" w14:textId="7755F418" w:rsidR="006C2897" w:rsidRDefault="004E5C6F" w:rsidP="00490D76">
      <w:pPr>
        <w:widowControl/>
        <w:spacing w:after="240"/>
        <w:ind w:left="720" w:right="720" w:firstLine="720"/>
      </w:pPr>
      <w:r>
        <w:t>In the event that the Construction Loan is repaid in full or the Construction Loan Security Instrument is released of record prior to satisfaction of all the terms of the Delivery Assurance Agreement and release of this Security Instrument, then, unless otherwise approved by Lender, this Security Instrument shall automatically become a first lien instrument secured by the Mortgaged Property.  In such event, Borrower shall provide evidence satisfactory to Lender evidencing such first lien position.</w:t>
      </w:r>
    </w:p>
    <w:p w14:paraId="37822F82" w14:textId="2AAAAD43" w:rsidR="006C2897" w:rsidRDefault="006C2897" w:rsidP="00490D76">
      <w:pPr>
        <w:widowControl/>
        <w:spacing w:after="240"/>
        <w:ind w:left="720" w:right="720"/>
      </w:pPr>
      <w:r>
        <w:rPr>
          <w:b/>
        </w:rPr>
        <w:t xml:space="preserve">[DRAFTING NOTE: </w:t>
      </w:r>
      <w:r w:rsidR="00F67817" w:rsidRPr="00F67817">
        <w:rPr>
          <w:b/>
        </w:rPr>
        <w:t>TO THE EXTENT LENDER DETERMINES, AT ITS OPTION, THAT AN ENVIRONMENTAL INDEMNITY IS PRUDENT, LENDER MAY INCLUDE THE FOLLOWING ENVIRONMENTAL INDEMNITY PROVISION IN THIS MODIFICATION.  LENDER SHOULD NOTE, HOWEVER, THAT SUCH ENVIRONMENTAL INDEMNITY MAY NOT SURVIVE RELEASE OR FORECLOSURE OF THE SECURITY INSTRUMENT AND MAY ALTERNATIVELY ELECT TO OBTAIN A SEPARATE INDEMNITY TO MITIGATE AGAINST ANY CONCERNS ABOUT SURVIVAL.</w:t>
      </w:r>
    </w:p>
    <w:p w14:paraId="265A3726" w14:textId="7F9CA6F8" w:rsidR="006C2897" w:rsidRDefault="00AB00C9" w:rsidP="00490D76">
      <w:pPr>
        <w:keepNext/>
        <w:widowControl/>
        <w:suppressAutoHyphens/>
        <w:spacing w:after="240"/>
        <w:ind w:left="720" w:right="720"/>
      </w:pPr>
      <w:r>
        <w:rPr>
          <w:b/>
        </w:rPr>
        <w:t>[</w:t>
      </w:r>
      <w:r w:rsidR="006C2897">
        <w:rPr>
          <w:b/>
        </w:rPr>
        <w:t>__]</w:t>
      </w:r>
      <w:r w:rsidR="00222506">
        <w:rPr>
          <w:b/>
        </w:rPr>
        <w:t>.</w:t>
      </w:r>
      <w:r w:rsidR="006C2897">
        <w:rPr>
          <w:b/>
        </w:rPr>
        <w:tab/>
        <w:t>Environmental Indemnity.</w:t>
      </w:r>
    </w:p>
    <w:p w14:paraId="65091052" w14:textId="7DC65D0C" w:rsidR="006C2897" w:rsidRDefault="006C2897" w:rsidP="00490D76">
      <w:pPr>
        <w:widowControl/>
        <w:spacing w:after="240"/>
        <w:ind w:left="720" w:right="720" w:firstLine="720"/>
      </w:pPr>
      <w:r w:rsidRPr="00493B2B">
        <w:t xml:space="preserve">Borrower shall indemnify, hold harmless and defend </w:t>
      </w:r>
      <w:r>
        <w:t xml:space="preserve">Lender </w:t>
      </w:r>
      <w:r w:rsidR="00F67817" w:rsidRPr="00F67817">
        <w:t xml:space="preserve">(and its successors, assignees or designees) </w:t>
      </w:r>
      <w:r w:rsidRPr="00493B2B">
        <w:t xml:space="preserve">for, from and against all actions, suits, claims, proceedings, orders, damages, penalties and costs (whether initiated or sought by </w:t>
      </w:r>
      <w:r>
        <w:t>a g</w:t>
      </w:r>
      <w:r w:rsidRPr="00493B2B">
        <w:t xml:space="preserve">overnmental </w:t>
      </w:r>
      <w:r>
        <w:t>a</w:t>
      </w:r>
      <w:r w:rsidRPr="00493B2B">
        <w:t>uthorit</w:t>
      </w:r>
      <w:r>
        <w:t>y</w:t>
      </w:r>
      <w:r w:rsidRPr="00493B2B">
        <w:t xml:space="preserve"> or private parties), including any reasonable fees and out-of-pocket expenses of attorneys and expert witnesses, investigatory fees and remediation costs, whether incurred in connection with any judicial or administrative process or otherwise, arising directly or indirectly from any of the following:</w:t>
      </w:r>
    </w:p>
    <w:p w14:paraId="43F38322" w14:textId="0A2C3C61" w:rsidR="006C2897" w:rsidRDefault="006C2897" w:rsidP="00490D76">
      <w:pPr>
        <w:pStyle w:val="ListParagraph"/>
        <w:widowControl/>
        <w:numPr>
          <w:ilvl w:val="1"/>
          <w:numId w:val="8"/>
        </w:numPr>
        <w:spacing w:after="240"/>
        <w:ind w:right="720"/>
      </w:pPr>
      <w:bookmarkStart w:id="23" w:name="_Hlk48852385"/>
      <w:r w:rsidRPr="00493B2B">
        <w:lastRenderedPageBreak/>
        <w:t xml:space="preserve">the </w:t>
      </w:r>
      <w:r>
        <w:t>current, past, threatened or alleged presence or release of any hazardous material, pollutant, contaminant or similar material at, on, under, about, to or from the Mortgaged Property</w:t>
      </w:r>
      <w:r w:rsidRPr="00493B2B">
        <w:t xml:space="preserve"> and any investigation, sampling, monitoring, excavation, cleanup</w:t>
      </w:r>
      <w:r>
        <w:t xml:space="preserve"> or</w:t>
      </w:r>
      <w:r w:rsidRPr="00493B2B">
        <w:t xml:space="preserve"> remediation required of </w:t>
      </w:r>
      <w:r>
        <w:t xml:space="preserve">or performed by </w:t>
      </w:r>
      <w:r w:rsidRPr="00493B2B">
        <w:t xml:space="preserve">Borrower and/or others at, on, under or about the </w:t>
      </w:r>
      <w:r>
        <w:t xml:space="preserve">Mortgaged </w:t>
      </w:r>
      <w:r w:rsidRPr="00493B2B">
        <w:t xml:space="preserve">Property (including the subsurface, groundwater, soils or sub-slab soil vapor at, on, under or about, or the indoor or outdoor air of, the </w:t>
      </w:r>
      <w:r>
        <w:t xml:space="preserve">Mortgaged </w:t>
      </w:r>
      <w:r w:rsidRPr="00493B2B">
        <w:t>Property)</w:t>
      </w:r>
      <w:r>
        <w:t>, whether located or originating at, or released from, the Mortgaged Property or any other property</w:t>
      </w:r>
      <w:bookmarkEnd w:id="23"/>
      <w:r w:rsidRPr="00493B2B">
        <w:t>;</w:t>
      </w:r>
    </w:p>
    <w:p w14:paraId="4EBA5E53" w14:textId="4D598A50" w:rsidR="006C2897" w:rsidRDefault="006C2897" w:rsidP="00490D76">
      <w:pPr>
        <w:widowControl/>
        <w:spacing w:after="240"/>
        <w:ind w:left="720" w:right="720" w:firstLine="720"/>
      </w:pPr>
      <w:r>
        <w:t>(b)</w:t>
      </w:r>
      <w:r>
        <w:tab/>
      </w:r>
      <w:r w:rsidRPr="006C2897">
        <w:t xml:space="preserve">any loss, cost or damage arising out of the current or former existence of any underground storage tank at, on, under or about the </w:t>
      </w:r>
      <w:r>
        <w:t xml:space="preserve">Mortgaged </w:t>
      </w:r>
      <w:r w:rsidRPr="006C2897">
        <w:t>Property, whether known or unknown to any Borrower; and</w:t>
      </w:r>
    </w:p>
    <w:p w14:paraId="7F1BF5C0" w14:textId="2D693668" w:rsidR="006C2897" w:rsidRDefault="006C2897" w:rsidP="00490D76">
      <w:pPr>
        <w:widowControl/>
        <w:spacing w:after="240"/>
        <w:ind w:left="720" w:right="720" w:firstLine="720"/>
      </w:pPr>
      <w:r>
        <w:t>(c)</w:t>
      </w:r>
      <w:r>
        <w:tab/>
      </w:r>
      <w:r w:rsidRPr="00493B2B">
        <w:t xml:space="preserve">the actual or alleged violation of any </w:t>
      </w:r>
      <w:r>
        <w:t>e</w:t>
      </w:r>
      <w:r w:rsidRPr="00493B2B">
        <w:t xml:space="preserve">nvironmental </w:t>
      </w:r>
      <w:r>
        <w:t>l</w:t>
      </w:r>
      <w:r w:rsidRPr="00493B2B">
        <w:t>aw</w:t>
      </w:r>
      <w:r>
        <w:t xml:space="preserve"> or regulation</w:t>
      </w:r>
      <w:r w:rsidRPr="00493B2B">
        <w:t xml:space="preserve"> at the </w:t>
      </w:r>
      <w:r>
        <w:t xml:space="preserve">Mortgaged </w:t>
      </w:r>
      <w:r w:rsidRPr="00493B2B">
        <w:t>Property.</w:t>
      </w:r>
    </w:p>
    <w:p w14:paraId="3858FB1D" w14:textId="1F3C58AE" w:rsidR="006C2897" w:rsidRDefault="006C2897" w:rsidP="00490D76">
      <w:pPr>
        <w:widowControl/>
        <w:spacing w:after="240"/>
        <w:ind w:left="720" w:right="720" w:firstLine="720"/>
      </w:pPr>
      <w:r>
        <w:t>Notwithstanding any other provision in this Security Instrument, the indemnification obligations of Borrower under this Security Instrument shall survive (1)</w:t>
      </w:r>
      <w:r w:rsidR="00222506">
        <w:t> </w:t>
      </w:r>
      <w:r>
        <w:t>the termination of this Security Instrument with respect to any pending claims, suits, orders, proceedings or actions existing as of such termination date and involving the Mortgaged Property</w:t>
      </w:r>
      <w:r w:rsidR="00555BB2">
        <w:t xml:space="preserve"> and/or </w:t>
      </w:r>
      <w:r>
        <w:t>Lender, or future claims involving, arising out of, related to or otherwise in connection with any of the foregoing, and (2)</w:t>
      </w:r>
      <w:r w:rsidR="00222506">
        <w:t> </w:t>
      </w:r>
      <w:r>
        <w:t>the occurrence of any Foreclosure Event, even if, as a result of the occurrence of such Foreclosure Event, the Obligations are satisfied in full.</w:t>
      </w:r>
      <w:r w:rsidR="00AB00C9" w:rsidRPr="00555BB2">
        <w:rPr>
          <w:b/>
          <w:bCs/>
        </w:rPr>
        <w:t>]</w:t>
      </w:r>
    </w:p>
    <w:p w14:paraId="7DD3C1A6" w14:textId="7789688D" w:rsidR="004E5C6F" w:rsidRPr="002D5DF3" w:rsidRDefault="004E5C6F" w:rsidP="00490D76">
      <w:pPr>
        <w:widowControl/>
        <w:spacing w:after="240"/>
        <w:ind w:left="720" w:right="720" w:firstLine="720"/>
        <w:jc w:val="center"/>
        <w:rPr>
          <w:b/>
          <w:bCs/>
        </w:rPr>
      </w:pPr>
      <w:r>
        <w:rPr>
          <w:b/>
          <w:bCs/>
        </w:rPr>
        <w:t>[Remainder of Page Intentionally Blank]</w:t>
      </w:r>
    </w:p>
    <w:sectPr w:rsidR="004E5C6F" w:rsidRPr="002D5DF3" w:rsidSect="006707F6">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C183" w14:textId="77777777" w:rsidR="00BF6F5F" w:rsidRDefault="00BF6F5F">
      <w:pPr>
        <w:widowControl/>
        <w:spacing w:line="20" w:lineRule="exact"/>
      </w:pPr>
    </w:p>
  </w:endnote>
  <w:endnote w:type="continuationSeparator" w:id="0">
    <w:p w14:paraId="383BADED" w14:textId="77777777" w:rsidR="00BF6F5F" w:rsidRDefault="00BF6F5F">
      <w:pPr>
        <w:widowControl/>
      </w:pPr>
      <w:r>
        <w:t xml:space="preserve"> </w:t>
      </w:r>
    </w:p>
  </w:endnote>
  <w:endnote w:type="continuationNotice" w:id="1">
    <w:p w14:paraId="725DE445" w14:textId="77777777" w:rsidR="00BF6F5F" w:rsidRDefault="00BF6F5F">
      <w:pPr>
        <w:widowControl/>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60C1" w14:textId="77777777" w:rsidR="002164F8" w:rsidRDefault="002164F8" w:rsidP="002164F8">
    <w:pPr>
      <w:widowControl/>
      <w:rPr>
        <w:sz w:val="20"/>
        <w:szCs w:val="20"/>
      </w:rPr>
    </w:pPr>
  </w:p>
  <w:tbl>
    <w:tblPr>
      <w:tblW w:w="9690" w:type="dxa"/>
      <w:tblInd w:w="-90" w:type="dxa"/>
      <w:tblLayout w:type="fixed"/>
      <w:tblLook w:val="0000" w:firstRow="0" w:lastRow="0" w:firstColumn="0" w:lastColumn="0" w:noHBand="0" w:noVBand="0"/>
    </w:tblPr>
    <w:tblGrid>
      <w:gridCol w:w="4038"/>
      <w:gridCol w:w="2460"/>
      <w:gridCol w:w="3192"/>
    </w:tblGrid>
    <w:tr w:rsidR="002164F8" w:rsidRPr="009611AB" w14:paraId="26623814" w14:textId="77777777" w:rsidTr="00CE0781">
      <w:tc>
        <w:tcPr>
          <w:tcW w:w="4038" w:type="dxa"/>
          <w:tcBorders>
            <w:top w:val="nil"/>
            <w:left w:val="nil"/>
            <w:bottom w:val="nil"/>
            <w:right w:val="nil"/>
          </w:tcBorders>
          <w:vAlign w:val="bottom"/>
        </w:tcPr>
        <w:p w14:paraId="127C8DD4" w14:textId="77777777" w:rsidR="002164F8" w:rsidRPr="009611AB" w:rsidRDefault="002164F8" w:rsidP="002164F8">
          <w:pPr>
            <w:pStyle w:val="Footer"/>
            <w:widowControl/>
            <w:jc w:val="left"/>
            <w:rPr>
              <w:b/>
              <w:bCs/>
              <w:sz w:val="20"/>
              <w:szCs w:val="20"/>
            </w:rPr>
          </w:pPr>
          <w:r w:rsidRPr="009611AB">
            <w:rPr>
              <w:b/>
              <w:bCs/>
              <w:sz w:val="20"/>
              <w:szCs w:val="20"/>
            </w:rPr>
            <w:t>Modifications to Security Instrument (</w:t>
          </w:r>
          <w:r>
            <w:rPr>
              <w:b/>
              <w:bCs/>
              <w:sz w:val="20"/>
              <w:szCs w:val="20"/>
            </w:rPr>
            <w:t>Unfunded Forwards</w:t>
          </w:r>
          <w:r w:rsidRPr="009611AB">
            <w:rPr>
              <w:b/>
              <w:bCs/>
              <w:sz w:val="20"/>
              <w:szCs w:val="20"/>
            </w:rPr>
            <w:t>)</w:t>
          </w:r>
        </w:p>
      </w:tc>
      <w:tc>
        <w:tcPr>
          <w:tcW w:w="2460" w:type="dxa"/>
          <w:tcBorders>
            <w:top w:val="nil"/>
            <w:left w:val="nil"/>
            <w:bottom w:val="nil"/>
            <w:right w:val="nil"/>
          </w:tcBorders>
          <w:vAlign w:val="bottom"/>
        </w:tcPr>
        <w:p w14:paraId="4F59BCF4" w14:textId="214CCBF9" w:rsidR="002164F8" w:rsidRPr="009611AB" w:rsidRDefault="002164F8" w:rsidP="002164F8">
          <w:pPr>
            <w:pStyle w:val="Footer"/>
            <w:widowControl/>
            <w:jc w:val="center"/>
            <w:rPr>
              <w:b/>
              <w:bCs/>
              <w:sz w:val="20"/>
              <w:szCs w:val="20"/>
            </w:rPr>
          </w:pPr>
          <w:r w:rsidRPr="009611AB">
            <w:rPr>
              <w:b/>
              <w:bCs/>
              <w:sz w:val="20"/>
              <w:szCs w:val="20"/>
            </w:rPr>
            <w:t>F</w:t>
          </w:r>
          <w:r>
            <w:rPr>
              <w:b/>
              <w:bCs/>
              <w:sz w:val="20"/>
              <w:szCs w:val="20"/>
            </w:rPr>
            <w:t>orm 632</w:t>
          </w:r>
          <w:r w:rsidR="004E5C6F">
            <w:rPr>
              <w:b/>
              <w:bCs/>
              <w:sz w:val="20"/>
              <w:szCs w:val="20"/>
            </w:rPr>
            <w:t>1</w:t>
          </w:r>
        </w:p>
      </w:tc>
      <w:tc>
        <w:tcPr>
          <w:tcW w:w="3192" w:type="dxa"/>
          <w:tcBorders>
            <w:top w:val="nil"/>
            <w:left w:val="nil"/>
            <w:bottom w:val="nil"/>
            <w:right w:val="nil"/>
          </w:tcBorders>
          <w:vAlign w:val="bottom"/>
        </w:tcPr>
        <w:p w14:paraId="40B2CCA9" w14:textId="77777777" w:rsidR="002164F8" w:rsidRPr="009611AB" w:rsidRDefault="002164F8" w:rsidP="002164F8">
          <w:pPr>
            <w:pStyle w:val="Footer"/>
            <w:widowControl/>
            <w:jc w:val="right"/>
            <w:rPr>
              <w:b/>
              <w:bCs/>
              <w:sz w:val="20"/>
              <w:szCs w:val="20"/>
            </w:rPr>
          </w:pPr>
          <w:r w:rsidRPr="009611AB">
            <w:rPr>
              <w:b/>
              <w:bCs/>
              <w:sz w:val="20"/>
              <w:szCs w:val="20"/>
            </w:rPr>
            <w:t xml:space="preserve">Page </w:t>
          </w:r>
          <w:r w:rsidRPr="009611AB">
            <w:rPr>
              <w:rStyle w:val="PageNumber"/>
              <w:b/>
              <w:bCs/>
              <w:noProof/>
              <w:sz w:val="20"/>
              <w:szCs w:val="20"/>
            </w:rPr>
            <w:fldChar w:fldCharType="begin"/>
          </w:r>
          <w:r w:rsidRPr="009611AB">
            <w:rPr>
              <w:rStyle w:val="PageNumber"/>
              <w:b/>
              <w:bCs/>
              <w:noProof/>
              <w:sz w:val="20"/>
              <w:szCs w:val="20"/>
            </w:rPr>
            <w:instrText xml:space="preserve"> PAGE </w:instrText>
          </w:r>
          <w:r w:rsidRPr="009611AB">
            <w:rPr>
              <w:rStyle w:val="PageNumber"/>
              <w:b/>
              <w:bCs/>
              <w:noProof/>
              <w:sz w:val="20"/>
              <w:szCs w:val="20"/>
            </w:rPr>
            <w:fldChar w:fldCharType="separate"/>
          </w:r>
          <w:r w:rsidR="009E53F3">
            <w:rPr>
              <w:rStyle w:val="PageNumber"/>
              <w:b/>
              <w:bCs/>
              <w:noProof/>
              <w:sz w:val="20"/>
              <w:szCs w:val="20"/>
            </w:rPr>
            <w:t>5</w:t>
          </w:r>
          <w:r w:rsidRPr="009611AB">
            <w:rPr>
              <w:rStyle w:val="PageNumber"/>
              <w:b/>
              <w:bCs/>
              <w:noProof/>
              <w:sz w:val="20"/>
              <w:szCs w:val="20"/>
            </w:rPr>
            <w:fldChar w:fldCharType="end"/>
          </w:r>
        </w:p>
      </w:tc>
    </w:tr>
    <w:tr w:rsidR="00F61D2B" w:rsidRPr="009611AB" w14:paraId="79A8952E" w14:textId="77777777" w:rsidTr="00CE0781">
      <w:trPr>
        <w:trHeight w:val="138"/>
      </w:trPr>
      <w:tc>
        <w:tcPr>
          <w:tcW w:w="4038" w:type="dxa"/>
          <w:tcBorders>
            <w:top w:val="nil"/>
            <w:left w:val="nil"/>
            <w:bottom w:val="nil"/>
            <w:right w:val="nil"/>
          </w:tcBorders>
          <w:vAlign w:val="bottom"/>
        </w:tcPr>
        <w:p w14:paraId="210E1216" w14:textId="77777777" w:rsidR="00F61D2B" w:rsidRPr="009611AB" w:rsidRDefault="00F61D2B" w:rsidP="00F61D2B">
          <w:pPr>
            <w:pStyle w:val="Footer"/>
            <w:widowControl/>
            <w:rPr>
              <w:b/>
              <w:bCs/>
              <w:sz w:val="20"/>
              <w:szCs w:val="20"/>
            </w:rPr>
          </w:pPr>
          <w:r w:rsidRPr="009611AB">
            <w:rPr>
              <w:b/>
              <w:bCs/>
              <w:sz w:val="20"/>
              <w:szCs w:val="20"/>
            </w:rPr>
            <w:t>Fannie Mae</w:t>
          </w:r>
        </w:p>
      </w:tc>
      <w:tc>
        <w:tcPr>
          <w:tcW w:w="2460" w:type="dxa"/>
          <w:tcBorders>
            <w:top w:val="nil"/>
            <w:left w:val="nil"/>
            <w:bottom w:val="nil"/>
            <w:right w:val="nil"/>
          </w:tcBorders>
          <w:vAlign w:val="bottom"/>
        </w:tcPr>
        <w:p w14:paraId="33D8A006" w14:textId="0625FB3E" w:rsidR="00F61D2B" w:rsidRPr="00B37791" w:rsidRDefault="00F61D2B" w:rsidP="00F61D2B">
          <w:pPr>
            <w:pStyle w:val="Footer"/>
            <w:widowControl/>
            <w:jc w:val="center"/>
            <w:rPr>
              <w:rStyle w:val="DeltaViewDelimiter"/>
              <w:b/>
              <w:sz w:val="20"/>
              <w:szCs w:val="20"/>
            </w:rPr>
          </w:pPr>
          <w:r>
            <w:rPr>
              <w:b/>
              <w:sz w:val="20"/>
            </w:rPr>
            <w:t>12-22</w:t>
          </w:r>
        </w:p>
      </w:tc>
      <w:tc>
        <w:tcPr>
          <w:tcW w:w="3192" w:type="dxa"/>
          <w:tcBorders>
            <w:top w:val="nil"/>
            <w:left w:val="nil"/>
            <w:bottom w:val="nil"/>
            <w:right w:val="nil"/>
          </w:tcBorders>
          <w:vAlign w:val="bottom"/>
        </w:tcPr>
        <w:p w14:paraId="187FCB57" w14:textId="5ACD946D" w:rsidR="00F61D2B" w:rsidRPr="009611AB" w:rsidRDefault="00F61D2B" w:rsidP="00F61D2B">
          <w:pPr>
            <w:pStyle w:val="Footer"/>
            <w:widowControl/>
            <w:jc w:val="right"/>
            <w:rPr>
              <w:b/>
              <w:bCs/>
              <w:sz w:val="20"/>
              <w:szCs w:val="20"/>
            </w:rPr>
          </w:pPr>
          <w:r>
            <w:rPr>
              <w:b/>
              <w:sz w:val="20"/>
            </w:rPr>
            <w:t>© 2022 Fannie Mae</w:t>
          </w:r>
        </w:p>
      </w:tc>
    </w:tr>
  </w:tbl>
  <w:p w14:paraId="536FF7FA" w14:textId="77777777" w:rsidR="006707F6" w:rsidRPr="002164F8" w:rsidRDefault="006707F6" w:rsidP="00216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E3CE" w14:textId="77777777" w:rsidR="006707F6" w:rsidRDefault="006707F6" w:rsidP="006707F6">
    <w:pPr>
      <w:widowControl/>
      <w:rPr>
        <w:sz w:val="20"/>
        <w:szCs w:val="20"/>
      </w:rPr>
    </w:pPr>
  </w:p>
  <w:tbl>
    <w:tblPr>
      <w:tblW w:w="9690" w:type="dxa"/>
      <w:tblInd w:w="-90" w:type="dxa"/>
      <w:tblLayout w:type="fixed"/>
      <w:tblLook w:val="0000" w:firstRow="0" w:lastRow="0" w:firstColumn="0" w:lastColumn="0" w:noHBand="0" w:noVBand="0"/>
    </w:tblPr>
    <w:tblGrid>
      <w:gridCol w:w="4038"/>
      <w:gridCol w:w="2460"/>
      <w:gridCol w:w="3192"/>
    </w:tblGrid>
    <w:tr w:rsidR="006707F6" w:rsidRPr="009611AB" w14:paraId="3C766246" w14:textId="77777777" w:rsidTr="006C2FF6">
      <w:tc>
        <w:tcPr>
          <w:tcW w:w="4038" w:type="dxa"/>
          <w:tcBorders>
            <w:top w:val="nil"/>
            <w:left w:val="nil"/>
            <w:bottom w:val="nil"/>
            <w:right w:val="nil"/>
          </w:tcBorders>
          <w:vAlign w:val="bottom"/>
        </w:tcPr>
        <w:p w14:paraId="5CAE4D58" w14:textId="77777777" w:rsidR="006707F6" w:rsidRPr="009611AB" w:rsidRDefault="006707F6" w:rsidP="002164F8">
          <w:pPr>
            <w:pStyle w:val="Footer"/>
            <w:widowControl/>
            <w:jc w:val="left"/>
            <w:rPr>
              <w:b/>
              <w:bCs/>
              <w:sz w:val="20"/>
              <w:szCs w:val="20"/>
            </w:rPr>
          </w:pPr>
          <w:r w:rsidRPr="009611AB">
            <w:rPr>
              <w:b/>
              <w:bCs/>
              <w:sz w:val="20"/>
              <w:szCs w:val="20"/>
            </w:rPr>
            <w:t>Modifications to Security Instrument (</w:t>
          </w:r>
          <w:r w:rsidR="002164F8">
            <w:rPr>
              <w:b/>
              <w:bCs/>
              <w:sz w:val="20"/>
              <w:szCs w:val="20"/>
            </w:rPr>
            <w:t>Unfunded Forwards</w:t>
          </w:r>
          <w:r w:rsidRPr="009611AB">
            <w:rPr>
              <w:b/>
              <w:bCs/>
              <w:sz w:val="20"/>
              <w:szCs w:val="20"/>
            </w:rPr>
            <w:t>)</w:t>
          </w:r>
        </w:p>
      </w:tc>
      <w:tc>
        <w:tcPr>
          <w:tcW w:w="2460" w:type="dxa"/>
          <w:tcBorders>
            <w:top w:val="nil"/>
            <w:left w:val="nil"/>
            <w:bottom w:val="nil"/>
            <w:right w:val="nil"/>
          </w:tcBorders>
          <w:vAlign w:val="bottom"/>
        </w:tcPr>
        <w:p w14:paraId="25DA1E4F" w14:textId="678BF0AE" w:rsidR="006707F6" w:rsidRPr="009611AB" w:rsidRDefault="006707F6" w:rsidP="006707F6">
          <w:pPr>
            <w:pStyle w:val="Footer"/>
            <w:widowControl/>
            <w:jc w:val="center"/>
            <w:rPr>
              <w:b/>
              <w:bCs/>
              <w:sz w:val="20"/>
              <w:szCs w:val="20"/>
            </w:rPr>
          </w:pPr>
          <w:r w:rsidRPr="009611AB">
            <w:rPr>
              <w:b/>
              <w:bCs/>
              <w:sz w:val="20"/>
              <w:szCs w:val="20"/>
            </w:rPr>
            <w:t>F</w:t>
          </w:r>
          <w:r w:rsidR="002164F8">
            <w:rPr>
              <w:b/>
              <w:bCs/>
              <w:sz w:val="20"/>
              <w:szCs w:val="20"/>
            </w:rPr>
            <w:t>orm 632</w:t>
          </w:r>
          <w:r w:rsidR="004E5C6F">
            <w:rPr>
              <w:b/>
              <w:bCs/>
              <w:sz w:val="20"/>
              <w:szCs w:val="20"/>
            </w:rPr>
            <w:t>1</w:t>
          </w:r>
        </w:p>
      </w:tc>
      <w:tc>
        <w:tcPr>
          <w:tcW w:w="3192" w:type="dxa"/>
          <w:tcBorders>
            <w:top w:val="nil"/>
            <w:left w:val="nil"/>
            <w:bottom w:val="nil"/>
            <w:right w:val="nil"/>
          </w:tcBorders>
          <w:vAlign w:val="bottom"/>
        </w:tcPr>
        <w:p w14:paraId="3BC98169" w14:textId="77777777" w:rsidR="006707F6" w:rsidRPr="009611AB" w:rsidRDefault="006707F6" w:rsidP="006707F6">
          <w:pPr>
            <w:pStyle w:val="Footer"/>
            <w:widowControl/>
            <w:jc w:val="right"/>
            <w:rPr>
              <w:b/>
              <w:bCs/>
              <w:sz w:val="20"/>
              <w:szCs w:val="20"/>
            </w:rPr>
          </w:pPr>
          <w:r w:rsidRPr="009611AB">
            <w:rPr>
              <w:b/>
              <w:bCs/>
              <w:sz w:val="20"/>
              <w:szCs w:val="20"/>
            </w:rPr>
            <w:t xml:space="preserve">Page </w:t>
          </w:r>
          <w:r w:rsidRPr="009611AB">
            <w:rPr>
              <w:rStyle w:val="PageNumber"/>
              <w:b/>
              <w:bCs/>
              <w:noProof/>
              <w:sz w:val="20"/>
              <w:szCs w:val="20"/>
            </w:rPr>
            <w:fldChar w:fldCharType="begin"/>
          </w:r>
          <w:r w:rsidRPr="009611AB">
            <w:rPr>
              <w:rStyle w:val="PageNumber"/>
              <w:b/>
              <w:bCs/>
              <w:noProof/>
              <w:sz w:val="20"/>
              <w:szCs w:val="20"/>
            </w:rPr>
            <w:instrText xml:space="preserve"> PAGE </w:instrText>
          </w:r>
          <w:r w:rsidRPr="009611AB">
            <w:rPr>
              <w:rStyle w:val="PageNumber"/>
              <w:b/>
              <w:bCs/>
              <w:noProof/>
              <w:sz w:val="20"/>
              <w:szCs w:val="20"/>
            </w:rPr>
            <w:fldChar w:fldCharType="separate"/>
          </w:r>
          <w:r w:rsidR="00063063">
            <w:rPr>
              <w:rStyle w:val="PageNumber"/>
              <w:b/>
              <w:bCs/>
              <w:noProof/>
              <w:sz w:val="20"/>
              <w:szCs w:val="20"/>
            </w:rPr>
            <w:t>1</w:t>
          </w:r>
          <w:r w:rsidRPr="009611AB">
            <w:rPr>
              <w:rStyle w:val="PageNumber"/>
              <w:b/>
              <w:bCs/>
              <w:noProof/>
              <w:sz w:val="20"/>
              <w:szCs w:val="20"/>
            </w:rPr>
            <w:fldChar w:fldCharType="end"/>
          </w:r>
        </w:p>
      </w:tc>
    </w:tr>
    <w:tr w:rsidR="00F61D2B" w:rsidRPr="009611AB" w14:paraId="5CAFF725" w14:textId="77777777" w:rsidTr="006C2FF6">
      <w:trPr>
        <w:trHeight w:val="138"/>
      </w:trPr>
      <w:tc>
        <w:tcPr>
          <w:tcW w:w="4038" w:type="dxa"/>
          <w:tcBorders>
            <w:top w:val="nil"/>
            <w:left w:val="nil"/>
            <w:bottom w:val="nil"/>
            <w:right w:val="nil"/>
          </w:tcBorders>
          <w:vAlign w:val="bottom"/>
        </w:tcPr>
        <w:p w14:paraId="24A4FC0F" w14:textId="77777777" w:rsidR="00F61D2B" w:rsidRPr="009611AB" w:rsidRDefault="00F61D2B" w:rsidP="00F61D2B">
          <w:pPr>
            <w:pStyle w:val="Footer"/>
            <w:widowControl/>
            <w:rPr>
              <w:b/>
              <w:bCs/>
              <w:sz w:val="20"/>
              <w:szCs w:val="20"/>
            </w:rPr>
          </w:pPr>
          <w:r w:rsidRPr="009611AB">
            <w:rPr>
              <w:b/>
              <w:bCs/>
              <w:sz w:val="20"/>
              <w:szCs w:val="20"/>
            </w:rPr>
            <w:t>Fannie Mae</w:t>
          </w:r>
        </w:p>
      </w:tc>
      <w:tc>
        <w:tcPr>
          <w:tcW w:w="2460" w:type="dxa"/>
          <w:tcBorders>
            <w:top w:val="nil"/>
            <w:left w:val="nil"/>
            <w:bottom w:val="nil"/>
            <w:right w:val="nil"/>
          </w:tcBorders>
          <w:vAlign w:val="bottom"/>
        </w:tcPr>
        <w:p w14:paraId="6866A31D" w14:textId="243AD1F1" w:rsidR="00F61D2B" w:rsidRPr="00B37791" w:rsidRDefault="00F61D2B" w:rsidP="00F61D2B">
          <w:pPr>
            <w:pStyle w:val="Footer"/>
            <w:widowControl/>
            <w:jc w:val="center"/>
            <w:rPr>
              <w:rStyle w:val="DeltaViewDelimiter"/>
              <w:b/>
              <w:sz w:val="20"/>
              <w:szCs w:val="20"/>
            </w:rPr>
          </w:pPr>
          <w:r>
            <w:rPr>
              <w:b/>
              <w:sz w:val="20"/>
            </w:rPr>
            <w:t>12-22</w:t>
          </w:r>
        </w:p>
      </w:tc>
      <w:tc>
        <w:tcPr>
          <w:tcW w:w="3192" w:type="dxa"/>
          <w:tcBorders>
            <w:top w:val="nil"/>
            <w:left w:val="nil"/>
            <w:bottom w:val="nil"/>
            <w:right w:val="nil"/>
          </w:tcBorders>
          <w:vAlign w:val="bottom"/>
        </w:tcPr>
        <w:p w14:paraId="448C7D4E" w14:textId="086A82CC" w:rsidR="00F61D2B" w:rsidRPr="009611AB" w:rsidRDefault="00F61D2B" w:rsidP="00F61D2B">
          <w:pPr>
            <w:pStyle w:val="Footer"/>
            <w:widowControl/>
            <w:jc w:val="right"/>
            <w:rPr>
              <w:b/>
              <w:bCs/>
              <w:sz w:val="20"/>
              <w:szCs w:val="20"/>
            </w:rPr>
          </w:pPr>
          <w:r>
            <w:rPr>
              <w:b/>
              <w:sz w:val="20"/>
            </w:rPr>
            <w:t>© 2022 Fannie Mae</w:t>
          </w:r>
        </w:p>
      </w:tc>
    </w:tr>
  </w:tbl>
  <w:p w14:paraId="65A9302A" w14:textId="77777777" w:rsidR="006707F6" w:rsidRDefault="00670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C3C9E" w14:textId="77777777" w:rsidR="00BF6F5F" w:rsidRDefault="00BF6F5F">
      <w:pPr>
        <w:widowControl/>
      </w:pPr>
      <w:r>
        <w:separator/>
      </w:r>
    </w:p>
  </w:footnote>
  <w:footnote w:type="continuationSeparator" w:id="0">
    <w:p w14:paraId="7355F584" w14:textId="77777777" w:rsidR="00BF6F5F" w:rsidRDefault="00BF6F5F">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4938" w14:textId="77777777" w:rsidR="006707F6" w:rsidRDefault="006707F6">
    <w:pPr>
      <w:widowControl/>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7B98" w14:textId="3D590B50" w:rsidR="00D81E9F" w:rsidRPr="00F67817" w:rsidRDefault="00D81E9F" w:rsidP="00D81E9F">
    <w:pPr>
      <w:pStyle w:val="Header"/>
      <w:spacing w:after="240"/>
      <w:rPr>
        <w:b/>
        <w:bCs/>
      </w:rPr>
    </w:pPr>
    <w:r w:rsidRPr="00F67817">
      <w:rPr>
        <w:b/>
        <w:bCs/>
      </w:rPr>
      <w:t>[DRAFTING NOTE:  LENDER MAY USE THIS MODIFICATION ALONG WITH THE APPLICABLE PUBLISHED FORM SECURITY INSTRUMENT (</w:t>
    </w:r>
    <w:r w:rsidR="00D070AE">
      <w:rPr>
        <w:b/>
        <w:bCs/>
      </w:rPr>
      <w:t xml:space="preserve">FORM </w:t>
    </w:r>
    <w:r w:rsidRPr="00F67817">
      <w:rPr>
        <w:b/>
        <w:bCs/>
      </w:rPr>
      <w:t xml:space="preserve">6025) TO SECURE BORROWER’S OBLIGATIONS UNDER THE DELIVERY ASSURANCE AGREEMENT.   </w:t>
    </w:r>
    <w:r w:rsidRPr="00F67817">
      <w:rPr>
        <w:b/>
        <w:bCs/>
        <w:u w:val="single"/>
      </w:rPr>
      <w:t>HOWEVER</w:t>
    </w:r>
    <w:r w:rsidRPr="00F67817">
      <w:rPr>
        <w:b/>
        <w:bCs/>
      </w:rPr>
      <w:t>, THIS FORM HAS NOT BEEN REVIEWED FOR ENFORCEABILITY IN EACH JURISDICTION.  DRAFTER SHOULD USE REASONABLE DISCRETION AND CONSULT LOCAL COUNSEL, IF NECESSARY.]</w:t>
    </w:r>
  </w:p>
  <w:p w14:paraId="7C947138" w14:textId="18876BF6" w:rsidR="00D81E9F" w:rsidRPr="00F67817" w:rsidRDefault="00D81E9F" w:rsidP="00D81E9F">
    <w:pPr>
      <w:pStyle w:val="Header"/>
      <w:rPr>
        <w:b/>
        <w:bCs/>
      </w:rPr>
    </w:pPr>
    <w:r w:rsidRPr="00F67817">
      <w:rPr>
        <w:b/>
        <w:bCs/>
      </w:rPr>
      <w:t xml:space="preserve">[DRAFTING NOTE:  DRAFTER MUST REVISE THIS MODIFICATION, IF APPLICABLE, TO ALIGN WITH THE DEFINED TERMS IN THE STATE SECURITY INSTRUMENT (FORM 6025) TO WHICH IT IS ATTACHED (e.g.  If the underlying </w:t>
    </w:r>
    <w:r w:rsidR="00D070AE">
      <w:rPr>
        <w:b/>
        <w:bCs/>
      </w:rPr>
      <w:t xml:space="preserve">Form </w:t>
    </w:r>
    <w:r w:rsidRPr="00F67817">
      <w:rPr>
        <w:b/>
        <w:bCs/>
      </w:rPr>
      <w:t xml:space="preserve">6025 uses “Beneficiary” rather than “Lender,” make the appropriate changes to this form).  FURTHER, DRAFTER MUST </w:t>
    </w:r>
    <w:r w:rsidR="00AB00C9" w:rsidRPr="00F67817">
      <w:rPr>
        <w:b/>
        <w:bCs/>
      </w:rPr>
      <w:t xml:space="preserve">(1) </w:t>
    </w:r>
    <w:r w:rsidRPr="00F67817">
      <w:rPr>
        <w:b/>
        <w:bCs/>
      </w:rPr>
      <w:t xml:space="preserve">REVIEW ANY STATE SPECIFIC PROVISIONS IN THE BODY OF </w:t>
    </w:r>
    <w:r w:rsidR="00D070AE">
      <w:rPr>
        <w:b/>
        <w:bCs/>
      </w:rPr>
      <w:t>FORM</w:t>
    </w:r>
    <w:r w:rsidRPr="00F67817">
      <w:rPr>
        <w:b/>
        <w:bCs/>
      </w:rPr>
      <w:t xml:space="preserve"> 6025 (TYPICALLY IN SECTIONS 7-12) TO DETERMINE WHETHER FURTHER REVISIONS ARE REQUIRED TO SUCH SECTIONS</w:t>
    </w:r>
    <w:r w:rsidR="00AB00C9" w:rsidRPr="00F67817">
      <w:rPr>
        <w:b/>
        <w:bCs/>
      </w:rPr>
      <w:t xml:space="preserve"> AND (2) IF REQUIRED FOR RECORDATIO</w:t>
    </w:r>
    <w:r w:rsidR="00697BC5" w:rsidRPr="00F67817">
      <w:rPr>
        <w:b/>
        <w:bCs/>
      </w:rPr>
      <w:t xml:space="preserve">N, </w:t>
    </w:r>
    <w:r w:rsidR="00AB00C9" w:rsidRPr="00F67817">
      <w:rPr>
        <w:b/>
        <w:bCs/>
      </w:rPr>
      <w:t xml:space="preserve">INSERT A MAXIMUM SECURED AMOUNT, </w:t>
    </w:r>
    <w:r w:rsidR="00697BC5" w:rsidRPr="00F67817">
      <w:rPr>
        <w:b/>
        <w:bCs/>
      </w:rPr>
      <w:t>WHICH AMOUNT MAY BE DETERMINED IN LENDER’S REASONABLE DISCRETION.</w:t>
    </w:r>
    <w:r w:rsidR="00EC65B6" w:rsidRPr="00F67817">
      <w:rPr>
        <w:b/>
        <w:bCs/>
      </w:rPr>
      <w:t>]</w:t>
    </w:r>
  </w:p>
  <w:p w14:paraId="2368F14C" w14:textId="77777777" w:rsidR="00C66A37" w:rsidRDefault="00C66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9498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0CBE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3486C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7021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B1466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744E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5800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ECF9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0AC4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B86A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AAB429F6"/>
    <w:lvl w:ilvl="0">
      <w:start w:val="1"/>
      <w:numFmt w:val="decimal"/>
      <w:lvlText w:val="%1."/>
      <w:lvlJc w:val="left"/>
      <w:pPr>
        <w:widowControl w:val="0"/>
        <w:tabs>
          <w:tab w:val="num" w:pos="2040"/>
        </w:tabs>
        <w:autoSpaceDE w:val="0"/>
        <w:autoSpaceDN w:val="0"/>
        <w:adjustRightInd w:val="0"/>
        <w:ind w:left="2040" w:hanging="1440"/>
        <w:jc w:val="both"/>
      </w:pPr>
      <w:rPr>
        <w:rFonts w:ascii="Times New Roman" w:hAnsi="Times New Roman" w:cs="Times New Roman"/>
        <w:sz w:val="24"/>
        <w:szCs w:val="24"/>
      </w:rPr>
    </w:lvl>
    <w:lvl w:ilvl="1">
      <w:start w:val="1"/>
      <w:numFmt w:val="lowerLetter"/>
      <w:lvlText w:val="%2."/>
      <w:lvlJc w:val="left"/>
      <w:pPr>
        <w:widowControl w:val="0"/>
        <w:tabs>
          <w:tab w:val="num" w:pos="1680"/>
        </w:tabs>
        <w:autoSpaceDE w:val="0"/>
        <w:autoSpaceDN w:val="0"/>
        <w:adjustRightInd w:val="0"/>
        <w:ind w:left="1680" w:hanging="360"/>
        <w:jc w:val="both"/>
      </w:pPr>
      <w:rPr>
        <w:rFonts w:ascii="Times New Roman" w:hAnsi="Times New Roman" w:cs="Times New Roman"/>
        <w:sz w:val="24"/>
        <w:szCs w:val="24"/>
      </w:rPr>
    </w:lvl>
    <w:lvl w:ilvl="2">
      <w:start w:val="1"/>
      <w:numFmt w:val="lowerRoman"/>
      <w:lvlText w:val="%3."/>
      <w:lvlJc w:val="right"/>
      <w:pPr>
        <w:widowControl w:val="0"/>
        <w:tabs>
          <w:tab w:val="num" w:pos="2400"/>
        </w:tabs>
        <w:autoSpaceDE w:val="0"/>
        <w:autoSpaceDN w:val="0"/>
        <w:adjustRightInd w:val="0"/>
        <w:ind w:left="2400" w:hanging="180"/>
        <w:jc w:val="both"/>
      </w:pPr>
      <w:rPr>
        <w:rFonts w:ascii="Times New Roman" w:hAnsi="Times New Roman" w:cs="Times New Roman"/>
        <w:sz w:val="24"/>
        <w:szCs w:val="24"/>
      </w:rPr>
    </w:lvl>
    <w:lvl w:ilvl="3">
      <w:start w:val="1"/>
      <w:numFmt w:val="decimal"/>
      <w:lvlText w:val="%4."/>
      <w:lvlJc w:val="left"/>
      <w:pPr>
        <w:widowControl w:val="0"/>
        <w:tabs>
          <w:tab w:val="num" w:pos="3120"/>
        </w:tabs>
        <w:autoSpaceDE w:val="0"/>
        <w:autoSpaceDN w:val="0"/>
        <w:adjustRightInd w:val="0"/>
        <w:ind w:left="3120" w:hanging="360"/>
        <w:jc w:val="both"/>
      </w:pPr>
      <w:rPr>
        <w:rFonts w:ascii="Times New Roman" w:hAnsi="Times New Roman" w:cs="Times New Roman"/>
        <w:sz w:val="24"/>
        <w:szCs w:val="24"/>
      </w:rPr>
    </w:lvl>
    <w:lvl w:ilvl="4">
      <w:start w:val="1"/>
      <w:numFmt w:val="lowerLetter"/>
      <w:lvlText w:val="%5."/>
      <w:lvlJc w:val="left"/>
      <w:pPr>
        <w:widowControl w:val="0"/>
        <w:tabs>
          <w:tab w:val="num" w:pos="3840"/>
        </w:tabs>
        <w:autoSpaceDE w:val="0"/>
        <w:autoSpaceDN w:val="0"/>
        <w:adjustRightInd w:val="0"/>
        <w:ind w:left="3840" w:hanging="360"/>
        <w:jc w:val="both"/>
      </w:pPr>
      <w:rPr>
        <w:rFonts w:ascii="Times New Roman" w:hAnsi="Times New Roman" w:cs="Times New Roman"/>
        <w:sz w:val="24"/>
        <w:szCs w:val="24"/>
      </w:rPr>
    </w:lvl>
    <w:lvl w:ilvl="5">
      <w:start w:val="1"/>
      <w:numFmt w:val="lowerRoman"/>
      <w:lvlText w:val="%6."/>
      <w:lvlJc w:val="right"/>
      <w:pPr>
        <w:widowControl w:val="0"/>
        <w:tabs>
          <w:tab w:val="num" w:pos="4560"/>
        </w:tabs>
        <w:autoSpaceDE w:val="0"/>
        <w:autoSpaceDN w:val="0"/>
        <w:adjustRightInd w:val="0"/>
        <w:ind w:left="4560" w:hanging="180"/>
        <w:jc w:val="both"/>
      </w:pPr>
      <w:rPr>
        <w:rFonts w:ascii="Times New Roman" w:hAnsi="Times New Roman" w:cs="Times New Roman"/>
        <w:sz w:val="24"/>
        <w:szCs w:val="24"/>
      </w:rPr>
    </w:lvl>
    <w:lvl w:ilvl="6">
      <w:start w:val="1"/>
      <w:numFmt w:val="decimal"/>
      <w:lvlText w:val="%7."/>
      <w:lvlJc w:val="left"/>
      <w:pPr>
        <w:widowControl w:val="0"/>
        <w:tabs>
          <w:tab w:val="num" w:pos="5280"/>
        </w:tabs>
        <w:autoSpaceDE w:val="0"/>
        <w:autoSpaceDN w:val="0"/>
        <w:adjustRightInd w:val="0"/>
        <w:ind w:left="5280" w:hanging="360"/>
        <w:jc w:val="both"/>
      </w:pPr>
      <w:rPr>
        <w:rFonts w:ascii="Times New Roman" w:hAnsi="Times New Roman" w:cs="Times New Roman"/>
        <w:sz w:val="24"/>
        <w:szCs w:val="24"/>
      </w:rPr>
    </w:lvl>
    <w:lvl w:ilvl="7">
      <w:start w:val="1"/>
      <w:numFmt w:val="lowerLetter"/>
      <w:lvlText w:val="%8."/>
      <w:lvlJc w:val="left"/>
      <w:pPr>
        <w:widowControl w:val="0"/>
        <w:tabs>
          <w:tab w:val="num" w:pos="6000"/>
        </w:tabs>
        <w:autoSpaceDE w:val="0"/>
        <w:autoSpaceDN w:val="0"/>
        <w:adjustRightInd w:val="0"/>
        <w:ind w:left="6000" w:hanging="360"/>
        <w:jc w:val="both"/>
      </w:pPr>
      <w:rPr>
        <w:rFonts w:ascii="Times New Roman" w:hAnsi="Times New Roman" w:cs="Times New Roman"/>
        <w:sz w:val="24"/>
        <w:szCs w:val="24"/>
      </w:rPr>
    </w:lvl>
    <w:lvl w:ilvl="8">
      <w:start w:val="1"/>
      <w:numFmt w:val="lowerRoman"/>
      <w:lvlText w:val="%9."/>
      <w:lvlJc w:val="right"/>
      <w:pPr>
        <w:widowControl w:val="0"/>
        <w:tabs>
          <w:tab w:val="num" w:pos="6720"/>
        </w:tabs>
        <w:autoSpaceDE w:val="0"/>
        <w:autoSpaceDN w:val="0"/>
        <w:adjustRightInd w:val="0"/>
        <w:ind w:left="6720" w:hanging="180"/>
        <w:jc w:val="both"/>
      </w:pPr>
      <w:rPr>
        <w:rFonts w:ascii="Times New Roman" w:hAnsi="Times New Roman" w:cs="Times New Roman"/>
        <w:sz w:val="24"/>
        <w:szCs w:val="24"/>
      </w:rPr>
    </w:lvl>
  </w:abstractNum>
  <w:abstractNum w:abstractNumId="11" w15:restartNumberingAfterBreak="0">
    <w:nsid w:val="00000002"/>
    <w:multiLevelType w:val="multilevel"/>
    <w:tmpl w:val="1B7CAE58"/>
    <w:lvl w:ilvl="0">
      <w:start w:val="1"/>
      <w:numFmt w:val="decimal"/>
      <w:lvlText w:val="%1."/>
      <w:lvlJc w:val="left"/>
      <w:pPr>
        <w:widowControl w:val="0"/>
        <w:tabs>
          <w:tab w:val="num" w:pos="720"/>
        </w:tabs>
        <w:autoSpaceDE w:val="0"/>
        <w:autoSpaceDN w:val="0"/>
        <w:adjustRightInd w:val="0"/>
        <w:jc w:val="both"/>
      </w:pPr>
      <w:rPr>
        <w:rFonts w:ascii="Times New Roman" w:hAnsi="Times New Roman" w:cs="Times New Roman"/>
        <w:b w:val="0"/>
        <w:bCs w:val="0"/>
        <w:i w:val="0"/>
        <w:iCs w:val="0"/>
        <w:caps/>
        <w:color w:val="000000"/>
        <w:sz w:val="24"/>
        <w:szCs w:val="24"/>
        <w:u w:val="none"/>
      </w:rPr>
    </w:lvl>
    <w:lvl w:ilvl="1">
      <w:start w:val="1"/>
      <w:numFmt w:val="lowerLetter"/>
      <w:lvlText w:val="(%2)"/>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val="0"/>
        <w:color w:val="000000"/>
        <w:sz w:val="24"/>
        <w:szCs w:val="24"/>
        <w:u w:val="none"/>
      </w:rPr>
    </w:lvl>
    <w:lvl w:ilvl="2">
      <w:start w:val="1"/>
      <w:numFmt w:val="decimal"/>
      <w:lvlText w:val="(%3)"/>
      <w:lvlJc w:val="left"/>
      <w:pPr>
        <w:widowControl w:val="0"/>
        <w:tabs>
          <w:tab w:val="num" w:pos="2160"/>
        </w:tabs>
        <w:autoSpaceDE w:val="0"/>
        <w:autoSpaceDN w:val="0"/>
        <w:adjustRightInd w:val="0"/>
        <w:ind w:left="720" w:firstLine="720"/>
        <w:jc w:val="both"/>
      </w:pPr>
      <w:rPr>
        <w:rFonts w:ascii="Times New Roman" w:hAnsi="Times New Roman" w:cs="Times New Roman"/>
        <w:b w:val="0"/>
        <w:bCs w:val="0"/>
        <w:i w:val="0"/>
        <w:iCs w:val="0"/>
        <w: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2880"/>
        </w:tabs>
        <w:autoSpaceDE w:val="0"/>
        <w:autoSpaceDN w:val="0"/>
        <w:adjustRightInd w:val="0"/>
        <w:ind w:left="1440" w:firstLine="720"/>
        <w:jc w:val="both"/>
      </w:pPr>
      <w:rPr>
        <w:rFonts w:ascii="Times New Roman" w:hAnsi="Times New Roman" w:cs="Times New Roman"/>
        <w:b w:val="0"/>
        <w:bCs w:val="0"/>
        <w:i w:val="0"/>
        <w:iCs w:val="0"/>
        <w:color w:val="000000"/>
        <w:sz w:val="24"/>
        <w:szCs w:val="24"/>
        <w:u w:val="none"/>
      </w:rPr>
    </w:lvl>
    <w:lvl w:ilvl="4">
      <w:start w:val="1"/>
      <w:numFmt w:val="upperLetter"/>
      <w:lvlText w:val="(%5)"/>
      <w:lvlJc w:val="left"/>
      <w:pPr>
        <w:widowControl w:val="0"/>
        <w:tabs>
          <w:tab w:val="num" w:pos="720"/>
        </w:tabs>
        <w:autoSpaceDE w:val="0"/>
        <w:autoSpaceDN w:val="0"/>
        <w:adjustRightInd w:val="0"/>
        <w:ind w:left="1440" w:firstLine="720"/>
        <w:jc w:val="both"/>
      </w:pPr>
      <w:rPr>
        <w:rFonts w:ascii="Times New Roman" w:hAnsi="Times New Roman" w:cs="Times New Roman"/>
        <w:i w:val="0"/>
        <w:iCs w:val="0"/>
        <w:caps w:val="0"/>
        <w:small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widowControl w:val="0"/>
        <w:tabs>
          <w:tab w:val="num" w:pos="5760"/>
        </w:tabs>
        <w:autoSpaceDE w:val="0"/>
        <w:autoSpaceDN w:val="0"/>
        <w:adjustRightInd w:val="0"/>
        <w:ind w:left="2880" w:firstLine="2160"/>
        <w:jc w:val="both"/>
      </w:pPr>
      <w:rPr>
        <w:rFonts w:ascii="Times New Roman" w:hAnsi="Times New Roman" w:cs="Times New Roman"/>
        <w:b w:val="0"/>
        <w:bCs w:val="0"/>
        <w:i w:val="0"/>
        <w:iCs w:val="0"/>
        <w:color w:val="000000"/>
        <w:sz w:val="24"/>
        <w:szCs w:val="24"/>
        <w:u w:val="none"/>
      </w:rPr>
    </w:lvl>
    <w:lvl w:ilvl="6">
      <w:start w:val="1"/>
      <w:numFmt w:val="decimal"/>
      <w:lvlText w:val="%7."/>
      <w:lvlJc w:val="left"/>
      <w:pPr>
        <w:widowControl w:val="0"/>
        <w:tabs>
          <w:tab w:val="num" w:pos="6480"/>
        </w:tabs>
        <w:autoSpaceDE w:val="0"/>
        <w:autoSpaceDN w:val="0"/>
        <w:adjustRightInd w:val="0"/>
        <w:ind w:left="1440" w:firstLine="4320"/>
        <w:jc w:val="both"/>
      </w:pPr>
      <w:rPr>
        <w:rFonts w:ascii="Times New Roman" w:hAnsi="Times New Roman" w:cs="Times New Roman"/>
        <w:color w:val="000000"/>
        <w:sz w:val="24"/>
        <w:szCs w:val="24"/>
        <w:u w:val="none"/>
      </w:rPr>
    </w:lvl>
    <w:lvl w:ilvl="7">
      <w:start w:val="1"/>
      <w:numFmt w:val="lowerRoman"/>
      <w:lvlText w:val="%8."/>
      <w:lvlJc w:val="left"/>
      <w:pPr>
        <w:widowControl w:val="0"/>
        <w:tabs>
          <w:tab w:val="num" w:pos="7200"/>
        </w:tabs>
        <w:autoSpaceDE w:val="0"/>
        <w:autoSpaceDN w:val="0"/>
        <w:adjustRightInd w:val="0"/>
        <w:ind w:left="1440" w:firstLine="5040"/>
        <w:jc w:val="both"/>
      </w:pPr>
      <w:rPr>
        <w:rFonts w:ascii="Times New Roman" w:hAnsi="Times New Roman" w:cs="Times New Roman"/>
        <w:color w:val="000000"/>
        <w:sz w:val="24"/>
        <w:szCs w:val="24"/>
        <w:u w:val="none"/>
      </w:rPr>
    </w:lvl>
    <w:lvl w:ilvl="8">
      <w:start w:val="1"/>
      <w:numFmt w:val="decimal"/>
      <w:lvlText w:val="(%9)"/>
      <w:lvlJc w:val="left"/>
      <w:pPr>
        <w:widowControl w:val="0"/>
        <w:tabs>
          <w:tab w:val="num" w:pos="7920"/>
        </w:tabs>
        <w:autoSpaceDE w:val="0"/>
        <w:autoSpaceDN w:val="0"/>
        <w:adjustRightInd w:val="0"/>
        <w:ind w:left="1440" w:firstLine="5760"/>
        <w:jc w:val="both"/>
      </w:pPr>
      <w:rPr>
        <w:rFonts w:ascii="Times New Roman" w:hAnsi="Times New Roman" w:cs="Times New Roman"/>
        <w:color w:val="000000"/>
        <w:sz w:val="24"/>
        <w:szCs w:val="24"/>
        <w:u w:val="none"/>
      </w:rPr>
    </w:lvl>
  </w:abstractNum>
  <w:abstractNum w:abstractNumId="12" w15:restartNumberingAfterBreak="0">
    <w:nsid w:val="00000003"/>
    <w:multiLevelType w:val="multilevel"/>
    <w:tmpl w:val="1B7CAE58"/>
    <w:lvl w:ilvl="0">
      <w:start w:val="1"/>
      <w:numFmt w:val="decimal"/>
      <w:lvlText w:val="%1."/>
      <w:lvlJc w:val="left"/>
      <w:pPr>
        <w:widowControl w:val="0"/>
        <w:tabs>
          <w:tab w:val="num" w:pos="720"/>
        </w:tabs>
        <w:autoSpaceDE w:val="0"/>
        <w:autoSpaceDN w:val="0"/>
        <w:adjustRightInd w:val="0"/>
        <w:jc w:val="both"/>
      </w:pPr>
      <w:rPr>
        <w:rFonts w:ascii="Times New Roman" w:hAnsi="Times New Roman" w:cs="Times New Roman"/>
        <w:b w:val="0"/>
        <w:bCs w:val="0"/>
        <w:i w:val="0"/>
        <w:iCs w:val="0"/>
        <w:caps/>
        <w:color w:val="000000"/>
        <w:sz w:val="24"/>
        <w:szCs w:val="24"/>
        <w:u w:val="none"/>
      </w:rPr>
    </w:lvl>
    <w:lvl w:ilvl="1">
      <w:start w:val="1"/>
      <w:numFmt w:val="lowerLetter"/>
      <w:lvlText w:val="(%2)"/>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val="0"/>
        <w:color w:val="000000"/>
        <w:sz w:val="24"/>
        <w:szCs w:val="24"/>
        <w:u w:val="none"/>
      </w:rPr>
    </w:lvl>
    <w:lvl w:ilvl="2">
      <w:start w:val="1"/>
      <w:numFmt w:val="decimal"/>
      <w:lvlText w:val="(%3)"/>
      <w:lvlJc w:val="left"/>
      <w:pPr>
        <w:widowControl w:val="0"/>
        <w:tabs>
          <w:tab w:val="num" w:pos="2160"/>
        </w:tabs>
        <w:autoSpaceDE w:val="0"/>
        <w:autoSpaceDN w:val="0"/>
        <w:adjustRightInd w:val="0"/>
        <w:ind w:left="720" w:firstLine="720"/>
        <w:jc w:val="both"/>
      </w:pPr>
      <w:rPr>
        <w:rFonts w:ascii="Times New Roman" w:hAnsi="Times New Roman" w:cs="Times New Roman"/>
        <w:b w:val="0"/>
        <w:bCs w:val="0"/>
        <w:i w:val="0"/>
        <w:iCs w:val="0"/>
        <w: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2880"/>
        </w:tabs>
        <w:autoSpaceDE w:val="0"/>
        <w:autoSpaceDN w:val="0"/>
        <w:adjustRightInd w:val="0"/>
        <w:ind w:left="1440" w:firstLine="720"/>
        <w:jc w:val="both"/>
      </w:pPr>
      <w:rPr>
        <w:rFonts w:ascii="Times New Roman" w:hAnsi="Times New Roman" w:cs="Times New Roman"/>
        <w:b w:val="0"/>
        <w:bCs w:val="0"/>
        <w:i w:val="0"/>
        <w:iCs w:val="0"/>
        <w:color w:val="000000"/>
        <w:sz w:val="24"/>
        <w:szCs w:val="24"/>
        <w:u w:val="none"/>
      </w:rPr>
    </w:lvl>
    <w:lvl w:ilvl="4">
      <w:start w:val="1"/>
      <w:numFmt w:val="upperLetter"/>
      <w:lvlText w:val="(%5)"/>
      <w:lvlJc w:val="left"/>
      <w:pPr>
        <w:widowControl w:val="0"/>
        <w:tabs>
          <w:tab w:val="num" w:pos="720"/>
        </w:tabs>
        <w:autoSpaceDE w:val="0"/>
        <w:autoSpaceDN w:val="0"/>
        <w:adjustRightInd w:val="0"/>
        <w:ind w:left="1440" w:firstLine="720"/>
        <w:jc w:val="both"/>
      </w:pPr>
      <w:rPr>
        <w:rFonts w:ascii="Times New Roman" w:hAnsi="Times New Roman" w:cs="Times New Roman"/>
        <w:i w:val="0"/>
        <w:iCs w:val="0"/>
        <w:caps w:val="0"/>
        <w:small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widowControl w:val="0"/>
        <w:tabs>
          <w:tab w:val="num" w:pos="5760"/>
        </w:tabs>
        <w:autoSpaceDE w:val="0"/>
        <w:autoSpaceDN w:val="0"/>
        <w:adjustRightInd w:val="0"/>
        <w:ind w:left="2880" w:firstLine="2160"/>
        <w:jc w:val="both"/>
      </w:pPr>
      <w:rPr>
        <w:rFonts w:ascii="Times New Roman" w:hAnsi="Times New Roman" w:cs="Times New Roman"/>
        <w:b w:val="0"/>
        <w:bCs w:val="0"/>
        <w:i w:val="0"/>
        <w:iCs w:val="0"/>
        <w:color w:val="000000"/>
        <w:sz w:val="24"/>
        <w:szCs w:val="24"/>
        <w:u w:val="none"/>
      </w:rPr>
    </w:lvl>
    <w:lvl w:ilvl="6">
      <w:start w:val="1"/>
      <w:numFmt w:val="decimal"/>
      <w:lvlText w:val="%7."/>
      <w:lvlJc w:val="left"/>
      <w:pPr>
        <w:widowControl w:val="0"/>
        <w:tabs>
          <w:tab w:val="num" w:pos="6480"/>
        </w:tabs>
        <w:autoSpaceDE w:val="0"/>
        <w:autoSpaceDN w:val="0"/>
        <w:adjustRightInd w:val="0"/>
        <w:ind w:left="1440" w:firstLine="4320"/>
        <w:jc w:val="both"/>
      </w:pPr>
      <w:rPr>
        <w:rFonts w:ascii="Times New Roman" w:hAnsi="Times New Roman" w:cs="Times New Roman"/>
        <w:color w:val="000000"/>
        <w:sz w:val="24"/>
        <w:szCs w:val="24"/>
        <w:u w:val="none"/>
      </w:rPr>
    </w:lvl>
    <w:lvl w:ilvl="7">
      <w:start w:val="1"/>
      <w:numFmt w:val="lowerRoman"/>
      <w:lvlText w:val="%8."/>
      <w:lvlJc w:val="left"/>
      <w:pPr>
        <w:widowControl w:val="0"/>
        <w:tabs>
          <w:tab w:val="num" w:pos="7200"/>
        </w:tabs>
        <w:autoSpaceDE w:val="0"/>
        <w:autoSpaceDN w:val="0"/>
        <w:adjustRightInd w:val="0"/>
        <w:ind w:left="1440" w:firstLine="5040"/>
        <w:jc w:val="both"/>
      </w:pPr>
      <w:rPr>
        <w:rFonts w:ascii="Times New Roman" w:hAnsi="Times New Roman" w:cs="Times New Roman"/>
        <w:color w:val="000000"/>
        <w:sz w:val="24"/>
        <w:szCs w:val="24"/>
        <w:u w:val="none"/>
      </w:rPr>
    </w:lvl>
    <w:lvl w:ilvl="8">
      <w:start w:val="1"/>
      <w:numFmt w:val="decimal"/>
      <w:lvlText w:val="(%9)"/>
      <w:lvlJc w:val="left"/>
      <w:pPr>
        <w:widowControl w:val="0"/>
        <w:tabs>
          <w:tab w:val="num" w:pos="7920"/>
        </w:tabs>
        <w:autoSpaceDE w:val="0"/>
        <w:autoSpaceDN w:val="0"/>
        <w:adjustRightInd w:val="0"/>
        <w:ind w:left="1440" w:firstLine="5760"/>
        <w:jc w:val="both"/>
      </w:pPr>
      <w:rPr>
        <w:rFonts w:ascii="Times New Roman" w:hAnsi="Times New Roman" w:cs="Times New Roman"/>
        <w:color w:val="000000"/>
        <w:sz w:val="24"/>
        <w:szCs w:val="24"/>
        <w:u w:val="none"/>
      </w:rPr>
    </w:lvl>
  </w:abstractNum>
  <w:abstractNum w:abstractNumId="13" w15:restartNumberingAfterBreak="0">
    <w:nsid w:val="00000004"/>
    <w:multiLevelType w:val="multilevel"/>
    <w:tmpl w:val="1B7CAE58"/>
    <w:lvl w:ilvl="0">
      <w:start w:val="1"/>
      <w:numFmt w:val="decimal"/>
      <w:lvlText w:val="%1."/>
      <w:lvlJc w:val="left"/>
      <w:pPr>
        <w:widowControl w:val="0"/>
        <w:tabs>
          <w:tab w:val="num" w:pos="720"/>
        </w:tabs>
        <w:autoSpaceDE w:val="0"/>
        <w:autoSpaceDN w:val="0"/>
        <w:adjustRightInd w:val="0"/>
        <w:jc w:val="both"/>
      </w:pPr>
      <w:rPr>
        <w:rFonts w:ascii="Times New Roman" w:hAnsi="Times New Roman" w:cs="Times New Roman"/>
        <w:b w:val="0"/>
        <w:bCs w:val="0"/>
        <w:i w:val="0"/>
        <w:iCs w:val="0"/>
        <w:caps/>
        <w:color w:val="000000"/>
        <w:sz w:val="24"/>
        <w:szCs w:val="24"/>
        <w:u w:val="none"/>
      </w:rPr>
    </w:lvl>
    <w:lvl w:ilvl="1">
      <w:start w:val="1"/>
      <w:numFmt w:val="lowerLetter"/>
      <w:lvlText w:val="(%2)"/>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val="0"/>
        <w:color w:val="000000"/>
        <w:sz w:val="24"/>
        <w:szCs w:val="24"/>
        <w:u w:val="none"/>
      </w:rPr>
    </w:lvl>
    <w:lvl w:ilvl="2">
      <w:start w:val="1"/>
      <w:numFmt w:val="decimal"/>
      <w:lvlText w:val="(%3)"/>
      <w:lvlJc w:val="left"/>
      <w:pPr>
        <w:widowControl w:val="0"/>
        <w:tabs>
          <w:tab w:val="num" w:pos="2160"/>
        </w:tabs>
        <w:autoSpaceDE w:val="0"/>
        <w:autoSpaceDN w:val="0"/>
        <w:adjustRightInd w:val="0"/>
        <w:ind w:left="720" w:firstLine="720"/>
        <w:jc w:val="both"/>
      </w:pPr>
      <w:rPr>
        <w:rFonts w:ascii="Times New Roman" w:hAnsi="Times New Roman" w:cs="Times New Roman"/>
        <w:b w:val="0"/>
        <w:bCs w:val="0"/>
        <w:i w:val="0"/>
        <w:iCs w:val="0"/>
        <w: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2880"/>
        </w:tabs>
        <w:autoSpaceDE w:val="0"/>
        <w:autoSpaceDN w:val="0"/>
        <w:adjustRightInd w:val="0"/>
        <w:ind w:left="1440" w:firstLine="720"/>
        <w:jc w:val="both"/>
      </w:pPr>
      <w:rPr>
        <w:rFonts w:ascii="Times New Roman" w:hAnsi="Times New Roman" w:cs="Times New Roman"/>
        <w:b w:val="0"/>
        <w:bCs w:val="0"/>
        <w:i w:val="0"/>
        <w:iCs w:val="0"/>
        <w:color w:val="000000"/>
        <w:sz w:val="24"/>
        <w:szCs w:val="24"/>
        <w:u w:val="none"/>
      </w:rPr>
    </w:lvl>
    <w:lvl w:ilvl="4">
      <w:start w:val="1"/>
      <w:numFmt w:val="upperLetter"/>
      <w:lvlText w:val="(%5)"/>
      <w:lvlJc w:val="left"/>
      <w:pPr>
        <w:widowControl w:val="0"/>
        <w:tabs>
          <w:tab w:val="num" w:pos="720"/>
        </w:tabs>
        <w:autoSpaceDE w:val="0"/>
        <w:autoSpaceDN w:val="0"/>
        <w:adjustRightInd w:val="0"/>
        <w:ind w:left="1440" w:firstLine="720"/>
        <w:jc w:val="both"/>
      </w:pPr>
      <w:rPr>
        <w:rFonts w:ascii="Times New Roman" w:hAnsi="Times New Roman" w:cs="Times New Roman"/>
        <w:i w:val="0"/>
        <w:iCs w:val="0"/>
        <w:caps w:val="0"/>
        <w:small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widowControl w:val="0"/>
        <w:tabs>
          <w:tab w:val="num" w:pos="5760"/>
        </w:tabs>
        <w:autoSpaceDE w:val="0"/>
        <w:autoSpaceDN w:val="0"/>
        <w:adjustRightInd w:val="0"/>
        <w:ind w:left="2880" w:firstLine="2160"/>
        <w:jc w:val="both"/>
      </w:pPr>
      <w:rPr>
        <w:rFonts w:ascii="Times New Roman" w:hAnsi="Times New Roman" w:cs="Times New Roman"/>
        <w:b w:val="0"/>
        <w:bCs w:val="0"/>
        <w:i w:val="0"/>
        <w:iCs w:val="0"/>
        <w:color w:val="000000"/>
        <w:sz w:val="24"/>
        <w:szCs w:val="24"/>
        <w:u w:val="none"/>
      </w:rPr>
    </w:lvl>
    <w:lvl w:ilvl="6">
      <w:start w:val="1"/>
      <w:numFmt w:val="decimal"/>
      <w:lvlText w:val="%7."/>
      <w:lvlJc w:val="left"/>
      <w:pPr>
        <w:widowControl w:val="0"/>
        <w:tabs>
          <w:tab w:val="num" w:pos="6480"/>
        </w:tabs>
        <w:autoSpaceDE w:val="0"/>
        <w:autoSpaceDN w:val="0"/>
        <w:adjustRightInd w:val="0"/>
        <w:ind w:left="1440" w:firstLine="4320"/>
        <w:jc w:val="both"/>
      </w:pPr>
      <w:rPr>
        <w:rFonts w:ascii="Times New Roman" w:hAnsi="Times New Roman" w:cs="Times New Roman"/>
        <w:color w:val="000000"/>
        <w:sz w:val="24"/>
        <w:szCs w:val="24"/>
        <w:u w:val="none"/>
      </w:rPr>
    </w:lvl>
    <w:lvl w:ilvl="7">
      <w:start w:val="1"/>
      <w:numFmt w:val="lowerRoman"/>
      <w:lvlText w:val="%8."/>
      <w:lvlJc w:val="left"/>
      <w:pPr>
        <w:widowControl w:val="0"/>
        <w:tabs>
          <w:tab w:val="num" w:pos="7200"/>
        </w:tabs>
        <w:autoSpaceDE w:val="0"/>
        <w:autoSpaceDN w:val="0"/>
        <w:adjustRightInd w:val="0"/>
        <w:ind w:left="1440" w:firstLine="5040"/>
        <w:jc w:val="both"/>
      </w:pPr>
      <w:rPr>
        <w:rFonts w:ascii="Times New Roman" w:hAnsi="Times New Roman" w:cs="Times New Roman"/>
        <w:color w:val="000000"/>
        <w:sz w:val="24"/>
        <w:szCs w:val="24"/>
        <w:u w:val="none"/>
      </w:rPr>
    </w:lvl>
    <w:lvl w:ilvl="8">
      <w:start w:val="1"/>
      <w:numFmt w:val="decimal"/>
      <w:lvlText w:val="(%9)"/>
      <w:lvlJc w:val="left"/>
      <w:pPr>
        <w:widowControl w:val="0"/>
        <w:tabs>
          <w:tab w:val="num" w:pos="7920"/>
        </w:tabs>
        <w:autoSpaceDE w:val="0"/>
        <w:autoSpaceDN w:val="0"/>
        <w:adjustRightInd w:val="0"/>
        <w:ind w:left="1440" w:firstLine="5760"/>
        <w:jc w:val="both"/>
      </w:pPr>
      <w:rPr>
        <w:rFonts w:ascii="Times New Roman" w:hAnsi="Times New Roman" w:cs="Times New Roman"/>
        <w:color w:val="000000"/>
        <w:sz w:val="24"/>
        <w:szCs w:val="24"/>
        <w:u w:val="none"/>
      </w:rPr>
    </w:lvl>
  </w:abstractNum>
  <w:abstractNum w:abstractNumId="14" w15:restartNumberingAfterBreak="0">
    <w:nsid w:val="00000005"/>
    <w:multiLevelType w:val="hybridMultilevel"/>
    <w:tmpl w:val="7406863A"/>
    <w:lvl w:ilvl="0" w:tplc="9C12FDE0">
      <w:start w:val="1"/>
      <w:numFmt w:val="decimal"/>
      <w:lvlText w:val="%1."/>
      <w:lvlJc w:val="left"/>
      <w:pPr>
        <w:widowControl w:val="0"/>
        <w:tabs>
          <w:tab w:val="num" w:pos="1320"/>
        </w:tabs>
        <w:autoSpaceDE w:val="0"/>
        <w:autoSpaceDN w:val="0"/>
        <w:adjustRightInd w:val="0"/>
        <w:ind w:left="1320" w:hanging="360"/>
        <w:jc w:val="both"/>
      </w:pPr>
      <w:rPr>
        <w:rFonts w:ascii="Times New Roman" w:hAnsi="Times New Roman" w:cs="Times New Roman"/>
        <w:sz w:val="24"/>
        <w:szCs w:val="24"/>
      </w:rPr>
    </w:lvl>
    <w:lvl w:ilvl="1" w:tplc="428EA17A">
      <w:start w:val="1"/>
      <w:numFmt w:val="lowerLetter"/>
      <w:lvlText w:val="%2."/>
      <w:lvlJc w:val="left"/>
      <w:pPr>
        <w:widowControl w:val="0"/>
        <w:tabs>
          <w:tab w:val="num" w:pos="2040"/>
        </w:tabs>
        <w:autoSpaceDE w:val="0"/>
        <w:autoSpaceDN w:val="0"/>
        <w:adjustRightInd w:val="0"/>
        <w:ind w:left="2040" w:hanging="360"/>
        <w:jc w:val="both"/>
      </w:pPr>
      <w:rPr>
        <w:rFonts w:ascii="Times New Roman" w:hAnsi="Times New Roman" w:cs="Times New Roman"/>
        <w:sz w:val="24"/>
        <w:szCs w:val="24"/>
      </w:rPr>
    </w:lvl>
    <w:lvl w:ilvl="2" w:tplc="6F766A1A">
      <w:start w:val="1"/>
      <w:numFmt w:val="lowerRoman"/>
      <w:lvlText w:val="%3."/>
      <w:lvlJc w:val="right"/>
      <w:pPr>
        <w:widowControl w:val="0"/>
        <w:tabs>
          <w:tab w:val="num" w:pos="2760"/>
        </w:tabs>
        <w:autoSpaceDE w:val="0"/>
        <w:autoSpaceDN w:val="0"/>
        <w:adjustRightInd w:val="0"/>
        <w:ind w:left="2760" w:hanging="180"/>
        <w:jc w:val="both"/>
      </w:pPr>
      <w:rPr>
        <w:rFonts w:ascii="Times New Roman" w:hAnsi="Times New Roman" w:cs="Times New Roman"/>
        <w:sz w:val="24"/>
        <w:szCs w:val="24"/>
      </w:rPr>
    </w:lvl>
    <w:lvl w:ilvl="3" w:tplc="E2B6EA36">
      <w:start w:val="1"/>
      <w:numFmt w:val="decimal"/>
      <w:lvlText w:val="%4."/>
      <w:lvlJc w:val="left"/>
      <w:pPr>
        <w:widowControl w:val="0"/>
        <w:tabs>
          <w:tab w:val="num" w:pos="3480"/>
        </w:tabs>
        <w:autoSpaceDE w:val="0"/>
        <w:autoSpaceDN w:val="0"/>
        <w:adjustRightInd w:val="0"/>
        <w:ind w:left="3480" w:hanging="360"/>
        <w:jc w:val="both"/>
      </w:pPr>
      <w:rPr>
        <w:rFonts w:ascii="Times New Roman" w:hAnsi="Times New Roman" w:cs="Times New Roman"/>
        <w:sz w:val="24"/>
        <w:szCs w:val="24"/>
      </w:rPr>
    </w:lvl>
    <w:lvl w:ilvl="4" w:tplc="DE8A0E8A">
      <w:start w:val="1"/>
      <w:numFmt w:val="lowerLetter"/>
      <w:lvlText w:val="%5."/>
      <w:lvlJc w:val="left"/>
      <w:pPr>
        <w:widowControl w:val="0"/>
        <w:tabs>
          <w:tab w:val="num" w:pos="4200"/>
        </w:tabs>
        <w:autoSpaceDE w:val="0"/>
        <w:autoSpaceDN w:val="0"/>
        <w:adjustRightInd w:val="0"/>
        <w:ind w:left="4200" w:hanging="360"/>
        <w:jc w:val="both"/>
      </w:pPr>
      <w:rPr>
        <w:rFonts w:ascii="Times New Roman" w:hAnsi="Times New Roman" w:cs="Times New Roman"/>
        <w:sz w:val="24"/>
        <w:szCs w:val="24"/>
      </w:rPr>
    </w:lvl>
    <w:lvl w:ilvl="5" w:tplc="3132D92E">
      <w:start w:val="1"/>
      <w:numFmt w:val="lowerRoman"/>
      <w:lvlText w:val="%6."/>
      <w:lvlJc w:val="right"/>
      <w:pPr>
        <w:widowControl w:val="0"/>
        <w:tabs>
          <w:tab w:val="num" w:pos="4920"/>
        </w:tabs>
        <w:autoSpaceDE w:val="0"/>
        <w:autoSpaceDN w:val="0"/>
        <w:adjustRightInd w:val="0"/>
        <w:ind w:left="4920" w:hanging="180"/>
        <w:jc w:val="both"/>
      </w:pPr>
      <w:rPr>
        <w:rFonts w:ascii="Times New Roman" w:hAnsi="Times New Roman" w:cs="Times New Roman"/>
        <w:sz w:val="24"/>
        <w:szCs w:val="24"/>
      </w:rPr>
    </w:lvl>
    <w:lvl w:ilvl="6" w:tplc="5054FE78">
      <w:start w:val="1"/>
      <w:numFmt w:val="decimal"/>
      <w:lvlText w:val="%7."/>
      <w:lvlJc w:val="left"/>
      <w:pPr>
        <w:widowControl w:val="0"/>
        <w:tabs>
          <w:tab w:val="num" w:pos="5640"/>
        </w:tabs>
        <w:autoSpaceDE w:val="0"/>
        <w:autoSpaceDN w:val="0"/>
        <w:adjustRightInd w:val="0"/>
        <w:ind w:left="5640" w:hanging="360"/>
        <w:jc w:val="both"/>
      </w:pPr>
      <w:rPr>
        <w:rFonts w:ascii="Times New Roman" w:hAnsi="Times New Roman" w:cs="Times New Roman"/>
        <w:sz w:val="24"/>
        <w:szCs w:val="24"/>
      </w:rPr>
    </w:lvl>
    <w:lvl w:ilvl="7" w:tplc="F6B05556">
      <w:start w:val="1"/>
      <w:numFmt w:val="lowerLetter"/>
      <w:lvlText w:val="%8."/>
      <w:lvlJc w:val="left"/>
      <w:pPr>
        <w:widowControl w:val="0"/>
        <w:tabs>
          <w:tab w:val="num" w:pos="6360"/>
        </w:tabs>
        <w:autoSpaceDE w:val="0"/>
        <w:autoSpaceDN w:val="0"/>
        <w:adjustRightInd w:val="0"/>
        <w:ind w:left="6360" w:hanging="360"/>
        <w:jc w:val="both"/>
      </w:pPr>
      <w:rPr>
        <w:rFonts w:ascii="Times New Roman" w:hAnsi="Times New Roman" w:cs="Times New Roman"/>
        <w:sz w:val="24"/>
        <w:szCs w:val="24"/>
      </w:rPr>
    </w:lvl>
    <w:lvl w:ilvl="8" w:tplc="59DE1638">
      <w:start w:val="1"/>
      <w:numFmt w:val="lowerRoman"/>
      <w:lvlText w:val="%9."/>
      <w:lvlJc w:val="right"/>
      <w:pPr>
        <w:widowControl w:val="0"/>
        <w:tabs>
          <w:tab w:val="num" w:pos="7080"/>
        </w:tabs>
        <w:autoSpaceDE w:val="0"/>
        <w:autoSpaceDN w:val="0"/>
        <w:adjustRightInd w:val="0"/>
        <w:ind w:left="7080" w:hanging="180"/>
        <w:jc w:val="both"/>
      </w:pPr>
      <w:rPr>
        <w:rFonts w:ascii="Times New Roman" w:hAnsi="Times New Roman" w:cs="Times New Roman"/>
        <w:sz w:val="24"/>
        <w:szCs w:val="24"/>
      </w:rPr>
    </w:lvl>
  </w:abstractNum>
  <w:abstractNum w:abstractNumId="15" w15:restartNumberingAfterBreak="0">
    <w:nsid w:val="00000006"/>
    <w:multiLevelType w:val="multilevel"/>
    <w:tmpl w:val="65D86764"/>
    <w:lvl w:ilvl="0">
      <w:start w:val="1"/>
      <w:numFmt w:val="decimal"/>
      <w:lvlText w:val="%1."/>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color w:val="000000"/>
        <w:sz w:val="24"/>
        <w:szCs w:val="24"/>
        <w:u w:val="none"/>
      </w:rPr>
    </w:lvl>
    <w:lvl w:ilvl="1">
      <w:start w:val="1"/>
      <w:numFmt w:val="lowerLetter"/>
      <w:lvlText w:val="(%2)"/>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val="0"/>
        <w:color w:val="000000"/>
        <w:sz w:val="24"/>
        <w:szCs w:val="24"/>
        <w:u w:val="none"/>
      </w:rPr>
    </w:lvl>
    <w:lvl w:ilvl="2">
      <w:start w:val="1"/>
      <w:numFmt w:val="decimal"/>
      <w:lvlText w:val="(%3)"/>
      <w:lvlJc w:val="left"/>
      <w:pPr>
        <w:widowControl w:val="0"/>
        <w:tabs>
          <w:tab w:val="num" w:pos="2160"/>
        </w:tabs>
        <w:autoSpaceDE w:val="0"/>
        <w:autoSpaceDN w:val="0"/>
        <w:adjustRightInd w:val="0"/>
        <w:ind w:left="720" w:firstLine="720"/>
        <w:jc w:val="both"/>
      </w:pPr>
      <w:rPr>
        <w:rFonts w:ascii="Times New Roman" w:hAnsi="Times New Roman" w:cs="Times New Roman"/>
        <w:b w:val="0"/>
        <w:bCs w:val="0"/>
        <w:i w:val="0"/>
        <w:iCs w:val="0"/>
        <w: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2880"/>
        </w:tabs>
        <w:autoSpaceDE w:val="0"/>
        <w:autoSpaceDN w:val="0"/>
        <w:adjustRightInd w:val="0"/>
        <w:ind w:left="1440" w:firstLine="720"/>
        <w:jc w:val="both"/>
      </w:pPr>
      <w:rPr>
        <w:rFonts w:ascii="Times New Roman" w:hAnsi="Times New Roman" w:cs="Times New Roman"/>
        <w:b w:val="0"/>
        <w:bCs w:val="0"/>
        <w:i w:val="0"/>
        <w:iCs w:val="0"/>
        <w:color w:val="000000"/>
        <w:sz w:val="24"/>
        <w:szCs w:val="24"/>
        <w:u w:val="none"/>
      </w:rPr>
    </w:lvl>
    <w:lvl w:ilvl="4">
      <w:start w:val="1"/>
      <w:numFmt w:val="upperLetter"/>
      <w:lvlText w:val="(%5)"/>
      <w:lvlJc w:val="left"/>
      <w:pPr>
        <w:widowControl w:val="0"/>
        <w:tabs>
          <w:tab w:val="num" w:pos="720"/>
        </w:tabs>
        <w:autoSpaceDE w:val="0"/>
        <w:autoSpaceDN w:val="0"/>
        <w:adjustRightInd w:val="0"/>
        <w:ind w:left="1440" w:firstLine="720"/>
        <w:jc w:val="both"/>
      </w:pPr>
      <w:rPr>
        <w:rFonts w:ascii="Times New Roman" w:hAnsi="Times New Roman" w:cs="Times New Roman"/>
        <w:i w:val="0"/>
        <w:iCs w:val="0"/>
        <w:caps w:val="0"/>
        <w:small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widowControl w:val="0"/>
        <w:tabs>
          <w:tab w:val="num" w:pos="5760"/>
        </w:tabs>
        <w:autoSpaceDE w:val="0"/>
        <w:autoSpaceDN w:val="0"/>
        <w:adjustRightInd w:val="0"/>
        <w:ind w:left="2880" w:firstLine="2160"/>
        <w:jc w:val="both"/>
      </w:pPr>
      <w:rPr>
        <w:rFonts w:ascii="Times New Roman" w:hAnsi="Times New Roman" w:cs="Times New Roman"/>
        <w:b w:val="0"/>
        <w:bCs w:val="0"/>
        <w:i w:val="0"/>
        <w:iCs w:val="0"/>
        <w:color w:val="000000"/>
        <w:sz w:val="24"/>
        <w:szCs w:val="24"/>
        <w:u w:val="none"/>
      </w:rPr>
    </w:lvl>
    <w:lvl w:ilvl="6">
      <w:start w:val="1"/>
      <w:numFmt w:val="decimal"/>
      <w:lvlText w:val="%7."/>
      <w:lvlJc w:val="left"/>
      <w:pPr>
        <w:widowControl w:val="0"/>
        <w:tabs>
          <w:tab w:val="num" w:pos="6480"/>
        </w:tabs>
        <w:autoSpaceDE w:val="0"/>
        <w:autoSpaceDN w:val="0"/>
        <w:adjustRightInd w:val="0"/>
        <w:ind w:left="1440" w:firstLine="4320"/>
        <w:jc w:val="both"/>
      </w:pPr>
      <w:rPr>
        <w:rFonts w:ascii="Times New Roman" w:hAnsi="Times New Roman" w:cs="Times New Roman"/>
        <w:color w:val="000000"/>
        <w:sz w:val="24"/>
        <w:szCs w:val="24"/>
        <w:u w:val="none"/>
      </w:rPr>
    </w:lvl>
    <w:lvl w:ilvl="7">
      <w:start w:val="1"/>
      <w:numFmt w:val="lowerRoman"/>
      <w:lvlText w:val="%8."/>
      <w:lvlJc w:val="left"/>
      <w:pPr>
        <w:widowControl w:val="0"/>
        <w:tabs>
          <w:tab w:val="num" w:pos="7200"/>
        </w:tabs>
        <w:autoSpaceDE w:val="0"/>
        <w:autoSpaceDN w:val="0"/>
        <w:adjustRightInd w:val="0"/>
        <w:ind w:left="1440" w:firstLine="5040"/>
        <w:jc w:val="both"/>
      </w:pPr>
      <w:rPr>
        <w:rFonts w:ascii="Times New Roman" w:hAnsi="Times New Roman" w:cs="Times New Roman"/>
        <w:color w:val="000000"/>
        <w:sz w:val="24"/>
        <w:szCs w:val="24"/>
        <w:u w:val="none"/>
      </w:rPr>
    </w:lvl>
    <w:lvl w:ilvl="8">
      <w:start w:val="1"/>
      <w:numFmt w:val="decimal"/>
      <w:lvlText w:val="(%9)"/>
      <w:lvlJc w:val="left"/>
      <w:pPr>
        <w:widowControl w:val="0"/>
        <w:tabs>
          <w:tab w:val="num" w:pos="7920"/>
        </w:tabs>
        <w:autoSpaceDE w:val="0"/>
        <w:autoSpaceDN w:val="0"/>
        <w:adjustRightInd w:val="0"/>
        <w:ind w:left="1440" w:firstLine="5760"/>
        <w:jc w:val="both"/>
      </w:pPr>
      <w:rPr>
        <w:rFonts w:ascii="Times New Roman" w:hAnsi="Times New Roman" w:cs="Times New Roman"/>
        <w:color w:val="000000"/>
        <w:sz w:val="24"/>
        <w:szCs w:val="24"/>
        <w:u w:val="none"/>
      </w:rPr>
    </w:lvl>
  </w:abstractNum>
  <w:abstractNum w:abstractNumId="16" w15:restartNumberingAfterBreak="0">
    <w:nsid w:val="00000007"/>
    <w:multiLevelType w:val="singleLevel"/>
    <w:tmpl w:val="612C6EF8"/>
    <w:lvl w:ilvl="0">
      <w:start w:val="1"/>
      <w:numFmt w:val="decimal"/>
      <w:lvlText w:val="(%1)"/>
      <w:legacy w:legacy="1" w:legacySpace="0" w:legacyIndent="3600"/>
      <w:lvlJc w:val="left"/>
      <w:pPr>
        <w:widowControl w:val="0"/>
        <w:autoSpaceDE w:val="0"/>
        <w:autoSpaceDN w:val="0"/>
        <w:adjustRightInd w:val="0"/>
        <w:ind w:left="6480" w:hanging="3600"/>
        <w:jc w:val="both"/>
      </w:pPr>
      <w:rPr>
        <w:rFonts w:ascii="Times New Roman" w:hAnsi="Times New Roman" w:cs="Times New Roman"/>
        <w:sz w:val="24"/>
        <w:szCs w:val="24"/>
      </w:rPr>
    </w:lvl>
  </w:abstractNum>
  <w:abstractNum w:abstractNumId="17" w15:restartNumberingAfterBreak="0">
    <w:nsid w:val="00000008"/>
    <w:multiLevelType w:val="multilevel"/>
    <w:tmpl w:val="65D86764"/>
    <w:lvl w:ilvl="0">
      <w:start w:val="1"/>
      <w:numFmt w:val="decimal"/>
      <w:lvlText w:val="%1."/>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color w:val="000000"/>
        <w:sz w:val="24"/>
        <w:szCs w:val="24"/>
        <w:u w:val="none"/>
      </w:rPr>
    </w:lvl>
    <w:lvl w:ilvl="1">
      <w:start w:val="1"/>
      <w:numFmt w:val="lowerLetter"/>
      <w:lvlText w:val="(%2)"/>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val="0"/>
        <w:color w:val="000000"/>
        <w:sz w:val="24"/>
        <w:szCs w:val="24"/>
        <w:u w:val="none"/>
      </w:rPr>
    </w:lvl>
    <w:lvl w:ilvl="2">
      <w:start w:val="1"/>
      <w:numFmt w:val="decimal"/>
      <w:lvlText w:val="(%3)"/>
      <w:lvlJc w:val="left"/>
      <w:pPr>
        <w:widowControl w:val="0"/>
        <w:tabs>
          <w:tab w:val="num" w:pos="2160"/>
        </w:tabs>
        <w:autoSpaceDE w:val="0"/>
        <w:autoSpaceDN w:val="0"/>
        <w:adjustRightInd w:val="0"/>
        <w:ind w:left="720" w:firstLine="720"/>
        <w:jc w:val="both"/>
      </w:pPr>
      <w:rPr>
        <w:rFonts w:ascii="Times New Roman" w:hAnsi="Times New Roman" w:cs="Times New Roman"/>
        <w:b w:val="0"/>
        <w:bCs w:val="0"/>
        <w:i w:val="0"/>
        <w:iCs w:val="0"/>
        <w: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2880"/>
        </w:tabs>
        <w:autoSpaceDE w:val="0"/>
        <w:autoSpaceDN w:val="0"/>
        <w:adjustRightInd w:val="0"/>
        <w:ind w:left="1440" w:firstLine="720"/>
        <w:jc w:val="both"/>
      </w:pPr>
      <w:rPr>
        <w:rFonts w:ascii="Times New Roman" w:hAnsi="Times New Roman" w:cs="Times New Roman"/>
        <w:b w:val="0"/>
        <w:bCs w:val="0"/>
        <w:i w:val="0"/>
        <w:iCs w:val="0"/>
        <w:color w:val="000000"/>
        <w:sz w:val="24"/>
        <w:szCs w:val="24"/>
        <w:u w:val="none"/>
      </w:rPr>
    </w:lvl>
    <w:lvl w:ilvl="4">
      <w:start w:val="1"/>
      <w:numFmt w:val="upperLetter"/>
      <w:lvlText w:val="(%5)"/>
      <w:lvlJc w:val="left"/>
      <w:pPr>
        <w:widowControl w:val="0"/>
        <w:tabs>
          <w:tab w:val="num" w:pos="720"/>
        </w:tabs>
        <w:autoSpaceDE w:val="0"/>
        <w:autoSpaceDN w:val="0"/>
        <w:adjustRightInd w:val="0"/>
        <w:ind w:left="1440" w:firstLine="720"/>
        <w:jc w:val="both"/>
      </w:pPr>
      <w:rPr>
        <w:rFonts w:ascii="Times New Roman" w:hAnsi="Times New Roman" w:cs="Times New Roman"/>
        <w:i w:val="0"/>
        <w:iCs w:val="0"/>
        <w:caps w:val="0"/>
        <w:small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widowControl w:val="0"/>
        <w:tabs>
          <w:tab w:val="num" w:pos="5760"/>
        </w:tabs>
        <w:autoSpaceDE w:val="0"/>
        <w:autoSpaceDN w:val="0"/>
        <w:adjustRightInd w:val="0"/>
        <w:ind w:left="2880" w:firstLine="2160"/>
        <w:jc w:val="both"/>
      </w:pPr>
      <w:rPr>
        <w:rFonts w:ascii="Times New Roman" w:hAnsi="Times New Roman" w:cs="Times New Roman"/>
        <w:b w:val="0"/>
        <w:bCs w:val="0"/>
        <w:i w:val="0"/>
        <w:iCs w:val="0"/>
        <w:color w:val="000000"/>
        <w:sz w:val="24"/>
        <w:szCs w:val="24"/>
        <w:u w:val="none"/>
      </w:rPr>
    </w:lvl>
    <w:lvl w:ilvl="6">
      <w:start w:val="1"/>
      <w:numFmt w:val="decimal"/>
      <w:lvlText w:val="%7."/>
      <w:lvlJc w:val="left"/>
      <w:pPr>
        <w:widowControl w:val="0"/>
        <w:tabs>
          <w:tab w:val="num" w:pos="6480"/>
        </w:tabs>
        <w:autoSpaceDE w:val="0"/>
        <w:autoSpaceDN w:val="0"/>
        <w:adjustRightInd w:val="0"/>
        <w:ind w:left="1440" w:firstLine="4320"/>
        <w:jc w:val="both"/>
      </w:pPr>
      <w:rPr>
        <w:rFonts w:ascii="Times New Roman" w:hAnsi="Times New Roman" w:cs="Times New Roman"/>
        <w:color w:val="000000"/>
        <w:sz w:val="24"/>
        <w:szCs w:val="24"/>
        <w:u w:val="none"/>
      </w:rPr>
    </w:lvl>
    <w:lvl w:ilvl="7">
      <w:start w:val="1"/>
      <w:numFmt w:val="lowerRoman"/>
      <w:lvlText w:val="%8."/>
      <w:lvlJc w:val="left"/>
      <w:pPr>
        <w:widowControl w:val="0"/>
        <w:tabs>
          <w:tab w:val="num" w:pos="7200"/>
        </w:tabs>
        <w:autoSpaceDE w:val="0"/>
        <w:autoSpaceDN w:val="0"/>
        <w:adjustRightInd w:val="0"/>
        <w:ind w:left="1440" w:firstLine="5040"/>
        <w:jc w:val="both"/>
      </w:pPr>
      <w:rPr>
        <w:rFonts w:ascii="Times New Roman" w:hAnsi="Times New Roman" w:cs="Times New Roman"/>
        <w:color w:val="000000"/>
        <w:sz w:val="24"/>
        <w:szCs w:val="24"/>
        <w:u w:val="none"/>
      </w:rPr>
    </w:lvl>
    <w:lvl w:ilvl="8">
      <w:start w:val="1"/>
      <w:numFmt w:val="decimal"/>
      <w:lvlText w:val="(%9)"/>
      <w:lvlJc w:val="left"/>
      <w:pPr>
        <w:widowControl w:val="0"/>
        <w:tabs>
          <w:tab w:val="num" w:pos="7920"/>
        </w:tabs>
        <w:autoSpaceDE w:val="0"/>
        <w:autoSpaceDN w:val="0"/>
        <w:adjustRightInd w:val="0"/>
        <w:ind w:left="1440" w:firstLine="5760"/>
        <w:jc w:val="both"/>
      </w:pPr>
      <w:rPr>
        <w:rFonts w:ascii="Times New Roman" w:hAnsi="Times New Roman" w:cs="Times New Roman"/>
        <w:color w:val="000000"/>
        <w:sz w:val="24"/>
        <w:szCs w:val="24"/>
        <w:u w:val="none"/>
      </w:rPr>
    </w:lvl>
  </w:abstractNum>
  <w:abstractNum w:abstractNumId="18" w15:restartNumberingAfterBreak="0">
    <w:nsid w:val="00000009"/>
    <w:multiLevelType w:val="hybridMultilevel"/>
    <w:tmpl w:val="EA8A623C"/>
    <w:lvl w:ilvl="0" w:tplc="22102DA2">
      <w:start w:val="4"/>
      <w:numFmt w:val="lowerLetter"/>
      <w:lvlText w:val="(%1)"/>
      <w:lvlJc w:val="left"/>
      <w:pPr>
        <w:widowControl w:val="0"/>
        <w:tabs>
          <w:tab w:val="num" w:pos="2160"/>
        </w:tabs>
        <w:autoSpaceDE w:val="0"/>
        <w:autoSpaceDN w:val="0"/>
        <w:adjustRightInd w:val="0"/>
        <w:ind w:left="2160" w:hanging="720"/>
        <w:jc w:val="both"/>
      </w:pPr>
      <w:rPr>
        <w:rFonts w:ascii="Times New Roman" w:hAnsi="Times New Roman" w:cs="Times New Roman"/>
        <w:sz w:val="24"/>
        <w:szCs w:val="24"/>
      </w:rPr>
    </w:lvl>
    <w:lvl w:ilvl="1" w:tplc="0058B1AE">
      <w:start w:val="1"/>
      <w:numFmt w:val="lowerLetter"/>
      <w:lvlText w:val="%2."/>
      <w:lvlJc w:val="left"/>
      <w:pPr>
        <w:widowControl w:val="0"/>
        <w:tabs>
          <w:tab w:val="num" w:pos="2520"/>
        </w:tabs>
        <w:autoSpaceDE w:val="0"/>
        <w:autoSpaceDN w:val="0"/>
        <w:adjustRightInd w:val="0"/>
        <w:ind w:left="2520" w:hanging="360"/>
        <w:jc w:val="both"/>
      </w:pPr>
      <w:rPr>
        <w:rFonts w:ascii="Times New Roman" w:hAnsi="Times New Roman" w:cs="Times New Roman"/>
        <w:sz w:val="24"/>
        <w:szCs w:val="24"/>
      </w:rPr>
    </w:lvl>
    <w:lvl w:ilvl="2" w:tplc="DC380B5C">
      <w:start w:val="1"/>
      <w:numFmt w:val="lowerRoman"/>
      <w:lvlText w:val="%3."/>
      <w:lvlJc w:val="right"/>
      <w:pPr>
        <w:widowControl w:val="0"/>
        <w:tabs>
          <w:tab w:val="num" w:pos="3240"/>
        </w:tabs>
        <w:autoSpaceDE w:val="0"/>
        <w:autoSpaceDN w:val="0"/>
        <w:adjustRightInd w:val="0"/>
        <w:ind w:left="3240" w:hanging="180"/>
        <w:jc w:val="both"/>
      </w:pPr>
      <w:rPr>
        <w:rFonts w:ascii="Times New Roman" w:hAnsi="Times New Roman" w:cs="Times New Roman"/>
        <w:sz w:val="24"/>
        <w:szCs w:val="24"/>
      </w:rPr>
    </w:lvl>
    <w:lvl w:ilvl="3" w:tplc="22CEC082">
      <w:start w:val="1"/>
      <w:numFmt w:val="decimal"/>
      <w:lvlText w:val="%4."/>
      <w:lvlJc w:val="left"/>
      <w:pPr>
        <w:widowControl w:val="0"/>
        <w:tabs>
          <w:tab w:val="num" w:pos="3960"/>
        </w:tabs>
        <w:autoSpaceDE w:val="0"/>
        <w:autoSpaceDN w:val="0"/>
        <w:adjustRightInd w:val="0"/>
        <w:ind w:left="3960" w:hanging="360"/>
        <w:jc w:val="both"/>
      </w:pPr>
      <w:rPr>
        <w:rFonts w:ascii="Times New Roman" w:hAnsi="Times New Roman" w:cs="Times New Roman"/>
        <w:sz w:val="24"/>
        <w:szCs w:val="24"/>
      </w:rPr>
    </w:lvl>
    <w:lvl w:ilvl="4" w:tplc="BE788ECC">
      <w:start w:val="1"/>
      <w:numFmt w:val="lowerLetter"/>
      <w:lvlText w:val="%5."/>
      <w:lvlJc w:val="left"/>
      <w:pPr>
        <w:widowControl w:val="0"/>
        <w:tabs>
          <w:tab w:val="num" w:pos="4680"/>
        </w:tabs>
        <w:autoSpaceDE w:val="0"/>
        <w:autoSpaceDN w:val="0"/>
        <w:adjustRightInd w:val="0"/>
        <w:ind w:left="4680" w:hanging="360"/>
        <w:jc w:val="both"/>
      </w:pPr>
      <w:rPr>
        <w:rFonts w:ascii="Times New Roman" w:hAnsi="Times New Roman" w:cs="Times New Roman"/>
        <w:sz w:val="24"/>
        <w:szCs w:val="24"/>
      </w:rPr>
    </w:lvl>
    <w:lvl w:ilvl="5" w:tplc="920A2EFA">
      <w:start w:val="1"/>
      <w:numFmt w:val="lowerRoman"/>
      <w:lvlText w:val="%6."/>
      <w:lvlJc w:val="right"/>
      <w:pPr>
        <w:widowControl w:val="0"/>
        <w:tabs>
          <w:tab w:val="num" w:pos="5400"/>
        </w:tabs>
        <w:autoSpaceDE w:val="0"/>
        <w:autoSpaceDN w:val="0"/>
        <w:adjustRightInd w:val="0"/>
        <w:ind w:left="5400" w:hanging="180"/>
        <w:jc w:val="both"/>
      </w:pPr>
      <w:rPr>
        <w:rFonts w:ascii="Times New Roman" w:hAnsi="Times New Roman" w:cs="Times New Roman"/>
        <w:sz w:val="24"/>
        <w:szCs w:val="24"/>
      </w:rPr>
    </w:lvl>
    <w:lvl w:ilvl="6" w:tplc="B7E0991E">
      <w:start w:val="1"/>
      <w:numFmt w:val="decimal"/>
      <w:lvlText w:val="%7."/>
      <w:lvlJc w:val="left"/>
      <w:pPr>
        <w:widowControl w:val="0"/>
        <w:tabs>
          <w:tab w:val="num" w:pos="6120"/>
        </w:tabs>
        <w:autoSpaceDE w:val="0"/>
        <w:autoSpaceDN w:val="0"/>
        <w:adjustRightInd w:val="0"/>
        <w:ind w:left="6120" w:hanging="360"/>
        <w:jc w:val="both"/>
      </w:pPr>
      <w:rPr>
        <w:rFonts w:ascii="Times New Roman" w:hAnsi="Times New Roman" w:cs="Times New Roman"/>
        <w:sz w:val="24"/>
        <w:szCs w:val="24"/>
      </w:rPr>
    </w:lvl>
    <w:lvl w:ilvl="7" w:tplc="A5589BB8">
      <w:start w:val="1"/>
      <w:numFmt w:val="lowerLetter"/>
      <w:lvlText w:val="%8."/>
      <w:lvlJc w:val="left"/>
      <w:pPr>
        <w:widowControl w:val="0"/>
        <w:tabs>
          <w:tab w:val="num" w:pos="6840"/>
        </w:tabs>
        <w:autoSpaceDE w:val="0"/>
        <w:autoSpaceDN w:val="0"/>
        <w:adjustRightInd w:val="0"/>
        <w:ind w:left="6840" w:hanging="360"/>
        <w:jc w:val="both"/>
      </w:pPr>
      <w:rPr>
        <w:rFonts w:ascii="Times New Roman" w:hAnsi="Times New Roman" w:cs="Times New Roman"/>
        <w:sz w:val="24"/>
        <w:szCs w:val="24"/>
      </w:rPr>
    </w:lvl>
    <w:lvl w:ilvl="8" w:tplc="89947E14">
      <w:start w:val="1"/>
      <w:numFmt w:val="lowerRoman"/>
      <w:lvlText w:val="%9."/>
      <w:lvlJc w:val="right"/>
      <w:pPr>
        <w:widowControl w:val="0"/>
        <w:tabs>
          <w:tab w:val="num" w:pos="7560"/>
        </w:tabs>
        <w:autoSpaceDE w:val="0"/>
        <w:autoSpaceDN w:val="0"/>
        <w:adjustRightInd w:val="0"/>
        <w:ind w:left="7560" w:hanging="180"/>
        <w:jc w:val="both"/>
      </w:pPr>
      <w:rPr>
        <w:rFonts w:ascii="Times New Roman" w:hAnsi="Times New Roman" w:cs="Times New Roman"/>
        <w:sz w:val="24"/>
        <w:szCs w:val="24"/>
      </w:rPr>
    </w:lvl>
  </w:abstractNum>
  <w:abstractNum w:abstractNumId="19" w15:restartNumberingAfterBreak="0">
    <w:nsid w:val="0ECD1217"/>
    <w:multiLevelType w:val="hybridMultilevel"/>
    <w:tmpl w:val="7D464D5A"/>
    <w:lvl w:ilvl="0" w:tplc="46FCC0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u w:val="none"/>
        <w:effect w:val="none"/>
      </w:rPr>
    </w:lvl>
    <w:lvl w:ilvl="7">
      <w:start w:val="1"/>
      <w:numFmt w:val="lowerRoman"/>
      <w:lvlText w:val="%8."/>
      <w:lvlJc w:val="left"/>
      <w:pPr>
        <w:tabs>
          <w:tab w:val="num" w:pos="7200"/>
        </w:tabs>
        <w:ind w:left="1440" w:firstLine="5040"/>
      </w:pPr>
      <w:rPr>
        <w:rFonts w:hint="default"/>
        <w:strike w:val="0"/>
        <w:dstrike w:val="0"/>
        <w:color w:val="auto"/>
        <w:u w:val="none"/>
        <w:effect w:val="none"/>
      </w:rPr>
    </w:lvl>
    <w:lvl w:ilvl="8">
      <w:start w:val="1"/>
      <w:numFmt w:val="decimal"/>
      <w:lvlText w:val="(%9)"/>
      <w:lvlJc w:val="left"/>
      <w:pPr>
        <w:tabs>
          <w:tab w:val="num" w:pos="7920"/>
        </w:tabs>
        <w:ind w:left="1440" w:firstLine="5760"/>
      </w:pPr>
      <w:rPr>
        <w:rFonts w:hint="default"/>
        <w:strike w:val="0"/>
        <w:dstrike w:val="0"/>
        <w:color w:val="auto"/>
        <w:u w:val="none"/>
        <w:effect w:val="none"/>
      </w:rPr>
    </w:lvl>
  </w:abstractNum>
  <w:num w:numId="1">
    <w:abstractNumId w:val="16"/>
  </w:num>
  <w:num w:numId="2">
    <w:abstractNumId w:val="14"/>
  </w:num>
  <w:num w:numId="3">
    <w:abstractNumId w:val="17"/>
  </w:num>
  <w:num w:numId="4">
    <w:abstractNumId w:val="10"/>
  </w:num>
  <w:num w:numId="5">
    <w:abstractNumId w:val="13"/>
  </w:num>
  <w:num w:numId="6">
    <w:abstractNumId w:val="11"/>
  </w:num>
  <w:num w:numId="7">
    <w:abstractNumId w:val="12"/>
  </w:num>
  <w:num w:numId="8">
    <w:abstractNumId w:val="15"/>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E57"/>
    <w:rsid w:val="00002B70"/>
    <w:rsid w:val="00006F03"/>
    <w:rsid w:val="00020398"/>
    <w:rsid w:val="000208C6"/>
    <w:rsid w:val="0003557A"/>
    <w:rsid w:val="0005051F"/>
    <w:rsid w:val="00051A47"/>
    <w:rsid w:val="00063063"/>
    <w:rsid w:val="00072576"/>
    <w:rsid w:val="00080D82"/>
    <w:rsid w:val="00090084"/>
    <w:rsid w:val="00091167"/>
    <w:rsid w:val="00096FB2"/>
    <w:rsid w:val="000A44F2"/>
    <w:rsid w:val="000C6FA4"/>
    <w:rsid w:val="000D3B19"/>
    <w:rsid w:val="000E0AC2"/>
    <w:rsid w:val="000F42EC"/>
    <w:rsid w:val="001264AF"/>
    <w:rsid w:val="00137B0A"/>
    <w:rsid w:val="00142732"/>
    <w:rsid w:val="00144206"/>
    <w:rsid w:val="0015727C"/>
    <w:rsid w:val="00164A8D"/>
    <w:rsid w:val="00193304"/>
    <w:rsid w:val="00195A0C"/>
    <w:rsid w:val="001C5A4A"/>
    <w:rsid w:val="001E3EFC"/>
    <w:rsid w:val="002164F8"/>
    <w:rsid w:val="00221F07"/>
    <w:rsid w:val="00222506"/>
    <w:rsid w:val="00225888"/>
    <w:rsid w:val="00226114"/>
    <w:rsid w:val="002342BD"/>
    <w:rsid w:val="00257716"/>
    <w:rsid w:val="002A0B24"/>
    <w:rsid w:val="00335728"/>
    <w:rsid w:val="003408CD"/>
    <w:rsid w:val="00344BFE"/>
    <w:rsid w:val="0035365C"/>
    <w:rsid w:val="0037444D"/>
    <w:rsid w:val="00384F50"/>
    <w:rsid w:val="003A3F49"/>
    <w:rsid w:val="003B1BE5"/>
    <w:rsid w:val="003B3531"/>
    <w:rsid w:val="003B4D56"/>
    <w:rsid w:val="003E276F"/>
    <w:rsid w:val="003E2AF9"/>
    <w:rsid w:val="003F04ED"/>
    <w:rsid w:val="003F71FB"/>
    <w:rsid w:val="003F7220"/>
    <w:rsid w:val="0040341A"/>
    <w:rsid w:val="0041080B"/>
    <w:rsid w:val="00416E4F"/>
    <w:rsid w:val="00442532"/>
    <w:rsid w:val="004427D1"/>
    <w:rsid w:val="00453DEF"/>
    <w:rsid w:val="00461197"/>
    <w:rsid w:val="0046148A"/>
    <w:rsid w:val="00465849"/>
    <w:rsid w:val="00472C81"/>
    <w:rsid w:val="00490D76"/>
    <w:rsid w:val="004975C7"/>
    <w:rsid w:val="004B0FF8"/>
    <w:rsid w:val="004C465D"/>
    <w:rsid w:val="004E5C6F"/>
    <w:rsid w:val="00501777"/>
    <w:rsid w:val="00522A19"/>
    <w:rsid w:val="00530C2C"/>
    <w:rsid w:val="00546BD5"/>
    <w:rsid w:val="00553354"/>
    <w:rsid w:val="00555BB2"/>
    <w:rsid w:val="0058299B"/>
    <w:rsid w:val="00586870"/>
    <w:rsid w:val="005B62BD"/>
    <w:rsid w:val="005C2023"/>
    <w:rsid w:val="005C6489"/>
    <w:rsid w:val="005D117D"/>
    <w:rsid w:val="005E03E0"/>
    <w:rsid w:val="00604F45"/>
    <w:rsid w:val="006068F3"/>
    <w:rsid w:val="00616CA0"/>
    <w:rsid w:val="006707F6"/>
    <w:rsid w:val="00695B45"/>
    <w:rsid w:val="00697BC5"/>
    <w:rsid w:val="006A13F0"/>
    <w:rsid w:val="006A3DAA"/>
    <w:rsid w:val="006A4AE6"/>
    <w:rsid w:val="006C0AC9"/>
    <w:rsid w:val="006C2897"/>
    <w:rsid w:val="006C2FF6"/>
    <w:rsid w:val="006C4950"/>
    <w:rsid w:val="006C6FB3"/>
    <w:rsid w:val="006E35B8"/>
    <w:rsid w:val="00730A88"/>
    <w:rsid w:val="007339C0"/>
    <w:rsid w:val="007A4ED9"/>
    <w:rsid w:val="007B51FD"/>
    <w:rsid w:val="007E022B"/>
    <w:rsid w:val="0081121C"/>
    <w:rsid w:val="008157BB"/>
    <w:rsid w:val="00815FBF"/>
    <w:rsid w:val="0082577C"/>
    <w:rsid w:val="00846E6E"/>
    <w:rsid w:val="0085243F"/>
    <w:rsid w:val="00855763"/>
    <w:rsid w:val="00875DBF"/>
    <w:rsid w:val="008A2DFE"/>
    <w:rsid w:val="008A35D6"/>
    <w:rsid w:val="008B14F4"/>
    <w:rsid w:val="008D6820"/>
    <w:rsid w:val="008E297B"/>
    <w:rsid w:val="008F291C"/>
    <w:rsid w:val="008F622F"/>
    <w:rsid w:val="008F63B3"/>
    <w:rsid w:val="00921863"/>
    <w:rsid w:val="009300D7"/>
    <w:rsid w:val="009305AC"/>
    <w:rsid w:val="00966981"/>
    <w:rsid w:val="00976168"/>
    <w:rsid w:val="009777D6"/>
    <w:rsid w:val="009C1A3B"/>
    <w:rsid w:val="009D4846"/>
    <w:rsid w:val="009E53F3"/>
    <w:rsid w:val="00A1000D"/>
    <w:rsid w:val="00A23C19"/>
    <w:rsid w:val="00A326BA"/>
    <w:rsid w:val="00A51B8E"/>
    <w:rsid w:val="00AA299F"/>
    <w:rsid w:val="00AA7DE6"/>
    <w:rsid w:val="00AB00C9"/>
    <w:rsid w:val="00AB63F3"/>
    <w:rsid w:val="00AD40B4"/>
    <w:rsid w:val="00AD5FDD"/>
    <w:rsid w:val="00AF1B5D"/>
    <w:rsid w:val="00B10264"/>
    <w:rsid w:val="00B17172"/>
    <w:rsid w:val="00B31FA1"/>
    <w:rsid w:val="00B67D51"/>
    <w:rsid w:val="00BA285F"/>
    <w:rsid w:val="00BC1B0C"/>
    <w:rsid w:val="00BC2A5D"/>
    <w:rsid w:val="00BE5F80"/>
    <w:rsid w:val="00BE6407"/>
    <w:rsid w:val="00BF0D97"/>
    <w:rsid w:val="00BF6F5F"/>
    <w:rsid w:val="00C061DA"/>
    <w:rsid w:val="00C2291F"/>
    <w:rsid w:val="00C3469B"/>
    <w:rsid w:val="00C50D2C"/>
    <w:rsid w:val="00C54BED"/>
    <w:rsid w:val="00C66A37"/>
    <w:rsid w:val="00C72458"/>
    <w:rsid w:val="00C73AE3"/>
    <w:rsid w:val="00C84AC9"/>
    <w:rsid w:val="00CA16C1"/>
    <w:rsid w:val="00CC418D"/>
    <w:rsid w:val="00CE2E6D"/>
    <w:rsid w:val="00CE31E9"/>
    <w:rsid w:val="00CE4891"/>
    <w:rsid w:val="00CF585D"/>
    <w:rsid w:val="00D070AE"/>
    <w:rsid w:val="00D0716C"/>
    <w:rsid w:val="00D21582"/>
    <w:rsid w:val="00D244D2"/>
    <w:rsid w:val="00D27ECE"/>
    <w:rsid w:val="00D3156B"/>
    <w:rsid w:val="00D55AC9"/>
    <w:rsid w:val="00D65654"/>
    <w:rsid w:val="00D81E9F"/>
    <w:rsid w:val="00D82106"/>
    <w:rsid w:val="00D94925"/>
    <w:rsid w:val="00DB7275"/>
    <w:rsid w:val="00DC1C39"/>
    <w:rsid w:val="00DC7C67"/>
    <w:rsid w:val="00DD29DC"/>
    <w:rsid w:val="00DF6AEF"/>
    <w:rsid w:val="00E04596"/>
    <w:rsid w:val="00E058DD"/>
    <w:rsid w:val="00E116E7"/>
    <w:rsid w:val="00E144C0"/>
    <w:rsid w:val="00E238BE"/>
    <w:rsid w:val="00E51A6D"/>
    <w:rsid w:val="00E568CA"/>
    <w:rsid w:val="00E706D7"/>
    <w:rsid w:val="00E70A2E"/>
    <w:rsid w:val="00E80307"/>
    <w:rsid w:val="00E80DEC"/>
    <w:rsid w:val="00E83881"/>
    <w:rsid w:val="00E94489"/>
    <w:rsid w:val="00EB022E"/>
    <w:rsid w:val="00EC3149"/>
    <w:rsid w:val="00EC65B6"/>
    <w:rsid w:val="00ED0E57"/>
    <w:rsid w:val="00EE3106"/>
    <w:rsid w:val="00F02C87"/>
    <w:rsid w:val="00F04EB4"/>
    <w:rsid w:val="00F065A9"/>
    <w:rsid w:val="00F26826"/>
    <w:rsid w:val="00F57C88"/>
    <w:rsid w:val="00F607AE"/>
    <w:rsid w:val="00F61D2B"/>
    <w:rsid w:val="00F65580"/>
    <w:rsid w:val="00F67817"/>
    <w:rsid w:val="00F74F34"/>
    <w:rsid w:val="00F926BD"/>
    <w:rsid w:val="00F92B9C"/>
    <w:rsid w:val="00FA4E86"/>
    <w:rsid w:val="00FB74D6"/>
    <w:rsid w:val="00FC120D"/>
    <w:rsid w:val="00FE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596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34"/>
    <w:pPr>
      <w:widowControl w:val="0"/>
      <w:autoSpaceDE w:val="0"/>
      <w:autoSpaceDN w:val="0"/>
      <w:adjustRightInd w:val="0"/>
      <w:jc w:val="both"/>
    </w:pPr>
    <w:rPr>
      <w:rFonts w:ascii="Times New Roman" w:hAnsi="Times New Roman"/>
      <w:sz w:val="24"/>
      <w:szCs w:val="24"/>
    </w:rPr>
  </w:style>
  <w:style w:type="paragraph" w:styleId="Heading1">
    <w:name w:val="heading 1"/>
    <w:aliases w:val="h1"/>
    <w:basedOn w:val="Normal"/>
    <w:next w:val="Normal"/>
    <w:link w:val="Heading1Char"/>
    <w:uiPriority w:val="99"/>
    <w:qFormat/>
    <w:pPr>
      <w:keepNext/>
      <w:keepLines/>
      <w:tabs>
        <w:tab w:val="left" w:pos="-720"/>
      </w:tabs>
      <w:suppressAutoHyphens/>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Pr>
      <w:rFonts w:ascii="Cambria" w:eastAsia="Times New Roman" w:hAnsi="Cambria" w:cs="Times New Roman"/>
      <w:b/>
      <w:bCs/>
      <w:kern w:val="32"/>
      <w:sz w:val="32"/>
      <w:szCs w:val="32"/>
    </w:rPr>
  </w:style>
  <w:style w:type="paragraph" w:styleId="EndnoteText">
    <w:name w:val="endnote text"/>
    <w:basedOn w:val="Normal"/>
    <w:link w:val="EndnoteTextChar"/>
    <w:hidden/>
    <w:uiPriority w:val="99"/>
  </w:style>
  <w:style w:type="character" w:customStyle="1" w:styleId="EndnoteTextChar">
    <w:name w:val="Endnote Text Char"/>
    <w:link w:val="EndnoteText"/>
    <w:uiPriority w:val="99"/>
    <w:semiHidden/>
    <w:rPr>
      <w:rFonts w:ascii="Times New Roman" w:hAnsi="Times New Roman" w:cs="Times New Roman"/>
      <w:sz w:val="20"/>
      <w:szCs w:val="20"/>
    </w:rPr>
  </w:style>
  <w:style w:type="character" w:styleId="EndnoteReference">
    <w:name w:val="endnote reference"/>
    <w:hidden/>
    <w:uiPriority w:val="99"/>
    <w:rPr>
      <w:rFonts w:ascii="Times New Roman" w:hAnsi="Times New Roman" w:cs="Times New Roman"/>
      <w:sz w:val="24"/>
      <w:szCs w:val="24"/>
      <w:vertAlign w:val="superscript"/>
      <w:lang w:val="en-US"/>
    </w:rPr>
  </w:style>
  <w:style w:type="paragraph" w:styleId="FootnoteText">
    <w:name w:val="footnote text"/>
    <w:aliases w:val="Car"/>
    <w:basedOn w:val="Normal"/>
    <w:link w:val="FootnoteTextChar"/>
    <w:hidden/>
    <w:uiPriority w:val="99"/>
  </w:style>
  <w:style w:type="character" w:customStyle="1" w:styleId="FootnoteTextChar">
    <w:name w:val="Footnote Text Char"/>
    <w:aliases w:val="Car Char"/>
    <w:link w:val="FootnoteText"/>
    <w:uiPriority w:val="99"/>
    <w:semiHidden/>
    <w:rPr>
      <w:rFonts w:ascii="Times New Roman" w:hAnsi="Times New Roman" w:cs="Times New Roman"/>
      <w:sz w:val="20"/>
      <w:szCs w:val="20"/>
    </w:rPr>
  </w:style>
  <w:style w:type="character" w:styleId="FootnoteReference">
    <w:name w:val="footnote reference"/>
    <w:hidden/>
    <w:uiPriority w:val="99"/>
    <w:rPr>
      <w:rFonts w:ascii="Times New Roman" w:hAnsi="Times New Roman" w:cs="Times New Roman"/>
      <w:sz w:val="24"/>
      <w:szCs w:val="24"/>
      <w:vertAlign w:val="superscript"/>
      <w:lang w:val="en-US"/>
    </w:rPr>
  </w:style>
  <w:style w:type="character" w:customStyle="1" w:styleId="Document8">
    <w:name w:val="Document 8"/>
    <w:uiPriority w:val="99"/>
    <w:rPr>
      <w:rFonts w:ascii="Times New Roman" w:hAnsi="Times New Roman" w:cs="Times New Roman"/>
      <w:sz w:val="24"/>
      <w:szCs w:val="24"/>
      <w:lang w:val="en-US"/>
    </w:rPr>
  </w:style>
  <w:style w:type="character" w:customStyle="1" w:styleId="Document4">
    <w:name w:val="Document 4"/>
    <w:uiPriority w:val="99"/>
    <w:rPr>
      <w:rFonts w:ascii="Times New Roman" w:hAnsi="Times New Roman" w:cs="Times New Roman"/>
      <w:b/>
      <w:bCs/>
      <w:i/>
      <w:iCs/>
      <w:sz w:val="24"/>
      <w:szCs w:val="24"/>
      <w:lang w:val="en-US"/>
    </w:rPr>
  </w:style>
  <w:style w:type="character" w:customStyle="1" w:styleId="Document6">
    <w:name w:val="Document 6"/>
    <w:uiPriority w:val="99"/>
    <w:rPr>
      <w:rFonts w:ascii="Times New Roman" w:hAnsi="Times New Roman" w:cs="Times New Roman"/>
      <w:sz w:val="24"/>
      <w:szCs w:val="24"/>
      <w:lang w:val="en-US"/>
    </w:rPr>
  </w:style>
  <w:style w:type="character" w:customStyle="1" w:styleId="Document5">
    <w:name w:val="Document 5"/>
    <w:uiPriority w:val="99"/>
    <w:rPr>
      <w:rFonts w:ascii="Times New Roman" w:hAnsi="Times New Roman" w:cs="Times New Roman"/>
      <w:sz w:val="24"/>
      <w:szCs w:val="24"/>
      <w:lang w:val="en-US"/>
    </w:rPr>
  </w:style>
  <w:style w:type="character" w:customStyle="1" w:styleId="Document2">
    <w:name w:val="Document 2"/>
    <w:uiPriority w:val="99"/>
    <w:rPr>
      <w:rFonts w:ascii="Courier New" w:hAnsi="Courier New" w:cs="Courier New"/>
      <w:sz w:val="24"/>
      <w:szCs w:val="24"/>
      <w:lang w:val="en-US"/>
    </w:rPr>
  </w:style>
  <w:style w:type="character" w:customStyle="1" w:styleId="Document7">
    <w:name w:val="Document 7"/>
    <w:uiPriority w:val="99"/>
    <w:rPr>
      <w:rFonts w:ascii="Times New Roman" w:hAnsi="Times New Roman" w:cs="Times New Roman"/>
      <w:sz w:val="24"/>
      <w:szCs w:val="24"/>
      <w:lang w:val="en-US"/>
    </w:rPr>
  </w:style>
  <w:style w:type="character" w:customStyle="1" w:styleId="Bibliogrphy">
    <w:name w:val="Bibliogrphy"/>
    <w:uiPriority w:val="99"/>
    <w:rPr>
      <w:rFonts w:ascii="Times New Roman" w:hAnsi="Times New Roman" w:cs="Times New Roman"/>
      <w:sz w:val="24"/>
      <w:szCs w:val="24"/>
      <w:lang w:val="en-US"/>
    </w:rPr>
  </w:style>
  <w:style w:type="character" w:customStyle="1" w:styleId="RightPar1">
    <w:name w:val="Right Par 1"/>
    <w:uiPriority w:val="99"/>
    <w:rPr>
      <w:rFonts w:ascii="Times New Roman" w:hAnsi="Times New Roman" w:cs="Times New Roman"/>
      <w:sz w:val="24"/>
      <w:szCs w:val="24"/>
      <w:lang w:val="en-US"/>
    </w:rPr>
  </w:style>
  <w:style w:type="character" w:customStyle="1" w:styleId="RightPar2">
    <w:name w:val="Right Par 2"/>
    <w:uiPriority w:val="99"/>
    <w:rPr>
      <w:rFonts w:ascii="Times New Roman" w:hAnsi="Times New Roman" w:cs="Times New Roman"/>
      <w:sz w:val="24"/>
      <w:szCs w:val="24"/>
      <w:lang w:val="en-US"/>
    </w:rPr>
  </w:style>
  <w:style w:type="character" w:customStyle="1" w:styleId="Document3">
    <w:name w:val="Document 3"/>
    <w:uiPriority w:val="99"/>
    <w:rPr>
      <w:rFonts w:ascii="Courier New" w:hAnsi="Courier New" w:cs="Courier New"/>
      <w:sz w:val="24"/>
      <w:szCs w:val="24"/>
      <w:lang w:val="en-US"/>
    </w:rPr>
  </w:style>
  <w:style w:type="character" w:customStyle="1" w:styleId="RightPar3">
    <w:name w:val="Right Par 3"/>
    <w:uiPriority w:val="99"/>
    <w:rPr>
      <w:rFonts w:ascii="Times New Roman" w:hAnsi="Times New Roman" w:cs="Times New Roman"/>
      <w:sz w:val="24"/>
      <w:szCs w:val="24"/>
      <w:lang w:val="en-US"/>
    </w:rPr>
  </w:style>
  <w:style w:type="character" w:customStyle="1" w:styleId="RightPar4">
    <w:name w:val="Right Par 4"/>
    <w:uiPriority w:val="99"/>
    <w:rPr>
      <w:rFonts w:ascii="Times New Roman" w:hAnsi="Times New Roman" w:cs="Times New Roman"/>
      <w:sz w:val="24"/>
      <w:szCs w:val="24"/>
      <w:lang w:val="en-US"/>
    </w:rPr>
  </w:style>
  <w:style w:type="character" w:customStyle="1" w:styleId="RightPar5">
    <w:name w:val="Right Par 5"/>
    <w:uiPriority w:val="99"/>
    <w:rPr>
      <w:rFonts w:ascii="Times New Roman" w:hAnsi="Times New Roman" w:cs="Times New Roman"/>
      <w:sz w:val="24"/>
      <w:szCs w:val="24"/>
      <w:lang w:val="en-US"/>
    </w:rPr>
  </w:style>
  <w:style w:type="character" w:customStyle="1" w:styleId="RightPar6">
    <w:name w:val="Right Par 6"/>
    <w:uiPriority w:val="99"/>
    <w:rPr>
      <w:rFonts w:ascii="Times New Roman" w:hAnsi="Times New Roman" w:cs="Times New Roman"/>
      <w:sz w:val="24"/>
      <w:szCs w:val="24"/>
      <w:lang w:val="en-US"/>
    </w:rPr>
  </w:style>
  <w:style w:type="character" w:customStyle="1" w:styleId="RightPar7">
    <w:name w:val="Right Par 7"/>
    <w:uiPriority w:val="99"/>
    <w:rPr>
      <w:rFonts w:ascii="Times New Roman" w:hAnsi="Times New Roman" w:cs="Times New Roman"/>
      <w:sz w:val="24"/>
      <w:szCs w:val="24"/>
      <w:lang w:val="en-US"/>
    </w:rPr>
  </w:style>
  <w:style w:type="character" w:customStyle="1" w:styleId="RightPar8">
    <w:name w:val="Right Par 8"/>
    <w:uiPriority w:val="99"/>
    <w:rPr>
      <w:rFonts w:ascii="Times New Roman" w:hAnsi="Times New Roman" w:cs="Times New Roman"/>
      <w:sz w:val="24"/>
      <w:szCs w:val="24"/>
      <w:lang w:val="en-US"/>
    </w:rPr>
  </w:style>
  <w:style w:type="paragraph" w:customStyle="1" w:styleId="Document1">
    <w:name w:val="Document 1"/>
    <w:uiPriority w:val="99"/>
    <w:pPr>
      <w:keepNext/>
      <w:keepLines/>
      <w:widowControl w:val="0"/>
      <w:tabs>
        <w:tab w:val="left" w:pos="-720"/>
      </w:tabs>
      <w:suppressAutoHyphens/>
      <w:autoSpaceDE w:val="0"/>
      <w:autoSpaceDN w:val="0"/>
      <w:adjustRightInd w:val="0"/>
    </w:pPr>
    <w:rPr>
      <w:rFonts w:ascii="Courier New" w:hAnsi="Courier New" w:cs="Courier New"/>
      <w:sz w:val="24"/>
      <w:szCs w:val="24"/>
    </w:rPr>
  </w:style>
  <w:style w:type="character" w:customStyle="1" w:styleId="DocInit">
    <w:name w:val="Doc Init"/>
    <w:uiPriority w:val="99"/>
    <w:rPr>
      <w:rFonts w:ascii="Times New Roman" w:hAnsi="Times New Roman" w:cs="Times New Roman"/>
      <w:sz w:val="24"/>
      <w:szCs w:val="24"/>
      <w:lang w:val="en-US"/>
    </w:rPr>
  </w:style>
  <w:style w:type="character" w:customStyle="1" w:styleId="TechInit">
    <w:name w:val="Tech Init"/>
    <w:uiPriority w:val="99"/>
    <w:rPr>
      <w:rFonts w:ascii="Courier New" w:hAnsi="Courier New" w:cs="Courier New"/>
      <w:sz w:val="24"/>
      <w:szCs w:val="24"/>
      <w:lang w:val="en-US"/>
    </w:rPr>
  </w:style>
  <w:style w:type="character" w:customStyle="1" w:styleId="Technical5">
    <w:name w:val="Technical 5"/>
    <w:uiPriority w:val="99"/>
    <w:rPr>
      <w:rFonts w:ascii="Times New Roman" w:hAnsi="Times New Roman" w:cs="Times New Roman"/>
      <w:sz w:val="24"/>
      <w:szCs w:val="24"/>
      <w:lang w:val="en-US"/>
    </w:rPr>
  </w:style>
  <w:style w:type="character" w:customStyle="1" w:styleId="Technical6">
    <w:name w:val="Technical 6"/>
    <w:uiPriority w:val="99"/>
    <w:rPr>
      <w:rFonts w:ascii="Times New Roman" w:hAnsi="Times New Roman" w:cs="Times New Roman"/>
      <w:sz w:val="24"/>
      <w:szCs w:val="24"/>
      <w:lang w:val="en-US"/>
    </w:rPr>
  </w:style>
  <w:style w:type="character" w:customStyle="1" w:styleId="Technical2">
    <w:name w:val="Technical 2"/>
    <w:uiPriority w:val="99"/>
    <w:rPr>
      <w:rFonts w:ascii="Courier New" w:hAnsi="Courier New" w:cs="Courier New"/>
      <w:sz w:val="24"/>
      <w:szCs w:val="24"/>
      <w:lang w:val="en-US"/>
    </w:rPr>
  </w:style>
  <w:style w:type="character" w:customStyle="1" w:styleId="Technical3">
    <w:name w:val="Technical 3"/>
    <w:uiPriority w:val="99"/>
    <w:rPr>
      <w:rFonts w:ascii="Courier New" w:hAnsi="Courier New" w:cs="Courier New"/>
      <w:sz w:val="24"/>
      <w:szCs w:val="24"/>
      <w:lang w:val="en-US"/>
    </w:rPr>
  </w:style>
  <w:style w:type="character" w:customStyle="1" w:styleId="Technical4">
    <w:name w:val="Technical 4"/>
    <w:uiPriority w:val="99"/>
    <w:rPr>
      <w:rFonts w:ascii="Times New Roman" w:hAnsi="Times New Roman" w:cs="Times New Roman"/>
      <w:sz w:val="24"/>
      <w:szCs w:val="24"/>
      <w:lang w:val="en-US"/>
    </w:rPr>
  </w:style>
  <w:style w:type="character" w:customStyle="1" w:styleId="Technical1">
    <w:name w:val="Technical 1"/>
    <w:uiPriority w:val="99"/>
    <w:rPr>
      <w:rFonts w:ascii="Courier New" w:hAnsi="Courier New" w:cs="Courier New"/>
      <w:sz w:val="24"/>
      <w:szCs w:val="24"/>
      <w:lang w:val="en-US"/>
    </w:rPr>
  </w:style>
  <w:style w:type="character" w:customStyle="1" w:styleId="Technical7">
    <w:name w:val="Technical 7"/>
    <w:uiPriority w:val="99"/>
    <w:rPr>
      <w:rFonts w:ascii="Times New Roman" w:hAnsi="Times New Roman" w:cs="Times New Roman"/>
      <w:sz w:val="24"/>
      <w:szCs w:val="24"/>
      <w:lang w:val="en-US"/>
    </w:rPr>
  </w:style>
  <w:style w:type="character" w:customStyle="1" w:styleId="Technical8">
    <w:name w:val="Technical 8"/>
    <w:uiPriority w:val="99"/>
    <w:rPr>
      <w:rFonts w:ascii="Times New Roman" w:hAnsi="Times New Roman" w:cs="Times New Roman"/>
      <w:sz w:val="24"/>
      <w:szCs w:val="24"/>
      <w:lang w:val="en-US"/>
    </w:rPr>
  </w:style>
  <w:style w:type="character" w:customStyle="1" w:styleId="DefaultParagraphFo">
    <w:name w:val="Default Paragraph Fo"/>
    <w:uiPriority w:val="99"/>
    <w:rPr>
      <w:rFonts w:ascii="Times New Roman" w:hAnsi="Times New Roman" w:cs="Times New Roman"/>
      <w:sz w:val="24"/>
      <w:szCs w:val="24"/>
      <w:lang w:val="en-US"/>
    </w:rPr>
  </w:style>
  <w:style w:type="character" w:customStyle="1" w:styleId="Document8a">
    <w:name w:val="Document 8a"/>
    <w:uiPriority w:val="99"/>
    <w:rPr>
      <w:rFonts w:ascii="Times New Roman" w:hAnsi="Times New Roman" w:cs="Times New Roman"/>
      <w:sz w:val="24"/>
      <w:szCs w:val="24"/>
      <w:lang w:val="en-US"/>
    </w:rPr>
  </w:style>
  <w:style w:type="character" w:customStyle="1" w:styleId="Document4a">
    <w:name w:val="Document 4a"/>
    <w:uiPriority w:val="99"/>
    <w:rPr>
      <w:rFonts w:ascii="Times New Roman" w:hAnsi="Times New Roman" w:cs="Times New Roman"/>
      <w:b/>
      <w:bCs/>
      <w:i/>
      <w:iCs/>
      <w:sz w:val="24"/>
      <w:szCs w:val="24"/>
      <w:lang w:val="en-US"/>
    </w:rPr>
  </w:style>
  <w:style w:type="character" w:customStyle="1" w:styleId="Document6a">
    <w:name w:val="Document 6a"/>
    <w:uiPriority w:val="99"/>
    <w:rPr>
      <w:rFonts w:ascii="Times New Roman" w:hAnsi="Times New Roman" w:cs="Times New Roman"/>
      <w:sz w:val="24"/>
      <w:szCs w:val="24"/>
      <w:lang w:val="en-US"/>
    </w:rPr>
  </w:style>
  <w:style w:type="character" w:customStyle="1" w:styleId="Document5a">
    <w:name w:val="Document 5a"/>
    <w:uiPriority w:val="99"/>
    <w:rPr>
      <w:rFonts w:ascii="Times New Roman" w:hAnsi="Times New Roman" w:cs="Times New Roman"/>
      <w:sz w:val="24"/>
      <w:szCs w:val="24"/>
      <w:lang w:val="en-US"/>
    </w:rPr>
  </w:style>
  <w:style w:type="character" w:customStyle="1" w:styleId="Document2a">
    <w:name w:val="Document 2a"/>
    <w:uiPriority w:val="99"/>
    <w:rPr>
      <w:rFonts w:ascii="Times New Roman" w:hAnsi="Times New Roman" w:cs="Times New Roman"/>
      <w:sz w:val="24"/>
      <w:szCs w:val="24"/>
      <w:lang w:val="en-US"/>
    </w:rPr>
  </w:style>
  <w:style w:type="character" w:customStyle="1" w:styleId="Document7a">
    <w:name w:val="Document 7a"/>
    <w:uiPriority w:val="99"/>
    <w:rPr>
      <w:rFonts w:ascii="Times New Roman" w:hAnsi="Times New Roman" w:cs="Times New Roman"/>
      <w:sz w:val="24"/>
      <w:szCs w:val="24"/>
      <w:lang w:val="en-US"/>
    </w:rPr>
  </w:style>
  <w:style w:type="paragraph" w:customStyle="1" w:styleId="RightPar1a">
    <w:name w:val="Right Par 1a"/>
    <w:uiPriority w:val="99"/>
    <w:pPr>
      <w:widowControl w:val="0"/>
      <w:tabs>
        <w:tab w:val="left" w:pos="-720"/>
        <w:tab w:val="left" w:pos="0"/>
        <w:tab w:val="left" w:pos="288"/>
        <w:tab w:val="decimal" w:pos="720"/>
      </w:tabs>
      <w:suppressAutoHyphens/>
      <w:autoSpaceDE w:val="0"/>
      <w:autoSpaceDN w:val="0"/>
      <w:adjustRightInd w:val="0"/>
    </w:pPr>
    <w:rPr>
      <w:rFonts w:ascii="Courier New" w:hAnsi="Courier New" w:cs="Courier New"/>
      <w:sz w:val="24"/>
      <w:szCs w:val="24"/>
    </w:rPr>
  </w:style>
  <w:style w:type="paragraph" w:customStyle="1" w:styleId="RightPar2a">
    <w:name w:val="Right Par 2a"/>
    <w:uiPriority w:val="99"/>
    <w:pPr>
      <w:widowControl w:val="0"/>
      <w:tabs>
        <w:tab w:val="left" w:pos="-720"/>
        <w:tab w:val="left" w:pos="0"/>
        <w:tab w:val="left" w:pos="720"/>
        <w:tab w:val="left" w:pos="1008"/>
        <w:tab w:val="decimal" w:pos="1440"/>
      </w:tabs>
      <w:suppressAutoHyphens/>
      <w:autoSpaceDE w:val="0"/>
      <w:autoSpaceDN w:val="0"/>
      <w:adjustRightInd w:val="0"/>
    </w:pPr>
    <w:rPr>
      <w:rFonts w:ascii="Courier New" w:hAnsi="Courier New" w:cs="Courier New"/>
      <w:sz w:val="24"/>
      <w:szCs w:val="24"/>
    </w:rPr>
  </w:style>
  <w:style w:type="character" w:customStyle="1" w:styleId="Document3a">
    <w:name w:val="Document 3a"/>
    <w:uiPriority w:val="99"/>
    <w:rPr>
      <w:rFonts w:ascii="Times New Roman" w:hAnsi="Times New Roman" w:cs="Times New Roman"/>
      <w:sz w:val="24"/>
      <w:szCs w:val="24"/>
      <w:lang w:val="en-US"/>
    </w:rPr>
  </w:style>
  <w:style w:type="paragraph" w:customStyle="1" w:styleId="RightPar3a">
    <w:name w:val="Right Par 3a"/>
    <w:uiPriority w:val="99"/>
    <w:pPr>
      <w:widowControl w:val="0"/>
      <w:tabs>
        <w:tab w:val="left" w:pos="-720"/>
        <w:tab w:val="left" w:pos="0"/>
        <w:tab w:val="left" w:pos="720"/>
        <w:tab w:val="left" w:pos="1440"/>
        <w:tab w:val="left" w:pos="1728"/>
        <w:tab w:val="decimal" w:pos="2160"/>
      </w:tabs>
      <w:suppressAutoHyphens/>
      <w:autoSpaceDE w:val="0"/>
      <w:autoSpaceDN w:val="0"/>
      <w:adjustRightInd w:val="0"/>
    </w:pPr>
    <w:rPr>
      <w:rFonts w:ascii="Courier New" w:hAnsi="Courier New" w:cs="Courier New"/>
      <w:sz w:val="24"/>
      <w:szCs w:val="24"/>
    </w:rPr>
  </w:style>
  <w:style w:type="paragraph" w:customStyle="1" w:styleId="RightPar4a">
    <w:name w:val="Right Par 4a"/>
    <w:uiPriority w:val="99"/>
    <w:pPr>
      <w:widowControl w:val="0"/>
      <w:tabs>
        <w:tab w:val="left" w:pos="-720"/>
        <w:tab w:val="left" w:pos="0"/>
        <w:tab w:val="left" w:pos="720"/>
        <w:tab w:val="left" w:pos="1440"/>
        <w:tab w:val="left" w:pos="2160"/>
        <w:tab w:val="left" w:pos="2448"/>
        <w:tab w:val="decimal" w:pos="2880"/>
      </w:tabs>
      <w:suppressAutoHyphens/>
      <w:autoSpaceDE w:val="0"/>
      <w:autoSpaceDN w:val="0"/>
      <w:adjustRightInd w:val="0"/>
    </w:pPr>
    <w:rPr>
      <w:rFonts w:ascii="Courier New" w:hAnsi="Courier New" w:cs="Courier New"/>
      <w:sz w:val="24"/>
      <w:szCs w:val="24"/>
    </w:rPr>
  </w:style>
  <w:style w:type="paragraph" w:customStyle="1" w:styleId="RightPar5a">
    <w:name w:val="Right Par 5a"/>
    <w:uiPriority w:val="99"/>
    <w:pPr>
      <w:widowControl w:val="0"/>
      <w:tabs>
        <w:tab w:val="left" w:pos="-720"/>
        <w:tab w:val="left" w:pos="0"/>
        <w:tab w:val="left" w:pos="720"/>
        <w:tab w:val="left" w:pos="1440"/>
        <w:tab w:val="left" w:pos="2160"/>
        <w:tab w:val="left" w:pos="2880"/>
        <w:tab w:val="left" w:pos="3024"/>
        <w:tab w:val="decimal" w:pos="3600"/>
      </w:tabs>
      <w:suppressAutoHyphens/>
      <w:autoSpaceDE w:val="0"/>
      <w:autoSpaceDN w:val="0"/>
      <w:adjustRightInd w:val="0"/>
    </w:pPr>
    <w:rPr>
      <w:rFonts w:ascii="Courier New" w:hAnsi="Courier New" w:cs="Courier New"/>
      <w:sz w:val="24"/>
      <w:szCs w:val="24"/>
    </w:rPr>
  </w:style>
  <w:style w:type="paragraph" w:customStyle="1" w:styleId="RightPar6a">
    <w:name w:val="Right Par 6a"/>
    <w:uiPriority w:val="99"/>
    <w:pPr>
      <w:widowControl w:val="0"/>
      <w:tabs>
        <w:tab w:val="left" w:pos="-720"/>
        <w:tab w:val="left" w:pos="0"/>
        <w:tab w:val="left" w:pos="720"/>
        <w:tab w:val="left" w:pos="1440"/>
        <w:tab w:val="left" w:pos="2160"/>
        <w:tab w:val="left" w:pos="2880"/>
        <w:tab w:val="left" w:pos="3600"/>
        <w:tab w:val="left" w:pos="3744"/>
        <w:tab w:val="decimal" w:pos="4320"/>
      </w:tabs>
      <w:suppressAutoHyphens/>
      <w:autoSpaceDE w:val="0"/>
      <w:autoSpaceDN w:val="0"/>
      <w:adjustRightInd w:val="0"/>
    </w:pPr>
    <w:rPr>
      <w:rFonts w:ascii="Courier New" w:hAnsi="Courier New" w:cs="Courier New"/>
      <w:sz w:val="24"/>
      <w:szCs w:val="24"/>
    </w:rPr>
  </w:style>
  <w:style w:type="paragraph" w:customStyle="1" w:styleId="RightPar7a">
    <w:name w:val="Right Par 7a"/>
    <w:uiPriority w:val="99"/>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autoSpaceDE w:val="0"/>
      <w:autoSpaceDN w:val="0"/>
      <w:adjustRightInd w:val="0"/>
    </w:pPr>
    <w:rPr>
      <w:rFonts w:ascii="Courier New" w:hAnsi="Courier New" w:cs="Courier New"/>
      <w:sz w:val="24"/>
      <w:szCs w:val="24"/>
    </w:rPr>
  </w:style>
  <w:style w:type="paragraph" w:customStyle="1" w:styleId="RightPar8a">
    <w:name w:val="Right Par 8a"/>
    <w:uiPriority w:val="99"/>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autoSpaceDE w:val="0"/>
      <w:autoSpaceDN w:val="0"/>
      <w:adjustRightInd w:val="0"/>
    </w:pPr>
    <w:rPr>
      <w:rFonts w:ascii="Courier New" w:hAnsi="Courier New" w:cs="Courier New"/>
      <w:sz w:val="24"/>
      <w:szCs w:val="24"/>
    </w:rPr>
  </w:style>
  <w:style w:type="paragraph" w:customStyle="1" w:styleId="Document1a">
    <w:name w:val="Document 1a"/>
    <w:uiPriority w:val="99"/>
    <w:pPr>
      <w:keepNext/>
      <w:keepLines/>
      <w:widowControl w:val="0"/>
      <w:tabs>
        <w:tab w:val="left" w:pos="-720"/>
      </w:tabs>
      <w:suppressAutoHyphens/>
      <w:autoSpaceDE w:val="0"/>
      <w:autoSpaceDN w:val="0"/>
      <w:adjustRightInd w:val="0"/>
    </w:pPr>
    <w:rPr>
      <w:rFonts w:ascii="Courier New" w:hAnsi="Courier New" w:cs="Courier New"/>
      <w:sz w:val="24"/>
      <w:szCs w:val="24"/>
    </w:rPr>
  </w:style>
  <w:style w:type="paragraph" w:customStyle="1" w:styleId="Technical5a">
    <w:name w:val="Technical 5a"/>
    <w:uiPriority w:val="99"/>
    <w:pPr>
      <w:widowControl w:val="0"/>
      <w:tabs>
        <w:tab w:val="left" w:pos="-720"/>
      </w:tabs>
      <w:suppressAutoHyphens/>
      <w:autoSpaceDE w:val="0"/>
      <w:autoSpaceDN w:val="0"/>
      <w:adjustRightInd w:val="0"/>
    </w:pPr>
    <w:rPr>
      <w:rFonts w:ascii="Courier New" w:hAnsi="Courier New" w:cs="Courier New"/>
      <w:b/>
      <w:bCs/>
      <w:sz w:val="24"/>
      <w:szCs w:val="24"/>
    </w:rPr>
  </w:style>
  <w:style w:type="paragraph" w:customStyle="1" w:styleId="Technical6a">
    <w:name w:val="Technical 6a"/>
    <w:uiPriority w:val="99"/>
    <w:pPr>
      <w:widowControl w:val="0"/>
      <w:tabs>
        <w:tab w:val="left" w:pos="-720"/>
      </w:tabs>
      <w:suppressAutoHyphens/>
      <w:autoSpaceDE w:val="0"/>
      <w:autoSpaceDN w:val="0"/>
      <w:adjustRightInd w:val="0"/>
    </w:pPr>
    <w:rPr>
      <w:rFonts w:ascii="Courier New" w:hAnsi="Courier New" w:cs="Courier New"/>
      <w:b/>
      <w:bCs/>
      <w:sz w:val="24"/>
      <w:szCs w:val="24"/>
    </w:rPr>
  </w:style>
  <w:style w:type="character" w:customStyle="1" w:styleId="Technical2a">
    <w:name w:val="Technical 2a"/>
    <w:uiPriority w:val="99"/>
    <w:rPr>
      <w:rFonts w:ascii="Times New Roman" w:hAnsi="Times New Roman" w:cs="Times New Roman"/>
      <w:sz w:val="24"/>
      <w:szCs w:val="24"/>
      <w:lang w:val="en-US"/>
    </w:rPr>
  </w:style>
  <w:style w:type="character" w:customStyle="1" w:styleId="Technical3a">
    <w:name w:val="Technical 3a"/>
    <w:uiPriority w:val="99"/>
    <w:rPr>
      <w:rFonts w:ascii="Times New Roman" w:hAnsi="Times New Roman" w:cs="Times New Roman"/>
      <w:sz w:val="24"/>
      <w:szCs w:val="24"/>
      <w:lang w:val="en-US"/>
    </w:rPr>
  </w:style>
  <w:style w:type="paragraph" w:customStyle="1" w:styleId="Technical4a">
    <w:name w:val="Technical 4a"/>
    <w:uiPriority w:val="99"/>
    <w:pPr>
      <w:widowControl w:val="0"/>
      <w:tabs>
        <w:tab w:val="left" w:pos="-720"/>
      </w:tabs>
      <w:suppressAutoHyphens/>
      <w:autoSpaceDE w:val="0"/>
      <w:autoSpaceDN w:val="0"/>
      <w:adjustRightInd w:val="0"/>
    </w:pPr>
    <w:rPr>
      <w:rFonts w:ascii="Courier New" w:hAnsi="Courier New" w:cs="Courier New"/>
      <w:b/>
      <w:bCs/>
      <w:sz w:val="24"/>
      <w:szCs w:val="24"/>
    </w:rPr>
  </w:style>
  <w:style w:type="character" w:customStyle="1" w:styleId="Technical1a">
    <w:name w:val="Technical 1a"/>
    <w:uiPriority w:val="99"/>
    <w:rPr>
      <w:rFonts w:ascii="Times New Roman" w:hAnsi="Times New Roman" w:cs="Times New Roman"/>
      <w:sz w:val="24"/>
      <w:szCs w:val="24"/>
      <w:lang w:val="en-US"/>
    </w:rPr>
  </w:style>
  <w:style w:type="paragraph" w:customStyle="1" w:styleId="Technical7a">
    <w:name w:val="Technical 7a"/>
    <w:uiPriority w:val="99"/>
    <w:pPr>
      <w:widowControl w:val="0"/>
      <w:tabs>
        <w:tab w:val="left" w:pos="-720"/>
      </w:tabs>
      <w:suppressAutoHyphens/>
      <w:autoSpaceDE w:val="0"/>
      <w:autoSpaceDN w:val="0"/>
      <w:adjustRightInd w:val="0"/>
    </w:pPr>
    <w:rPr>
      <w:rFonts w:ascii="Courier New" w:hAnsi="Courier New" w:cs="Courier New"/>
      <w:b/>
      <w:bCs/>
      <w:sz w:val="24"/>
      <w:szCs w:val="24"/>
    </w:rPr>
  </w:style>
  <w:style w:type="paragraph" w:customStyle="1" w:styleId="Technical8a">
    <w:name w:val="Technical 8a"/>
    <w:uiPriority w:val="99"/>
    <w:pPr>
      <w:widowControl w:val="0"/>
      <w:tabs>
        <w:tab w:val="left" w:pos="-720"/>
      </w:tabs>
      <w:suppressAutoHyphens/>
      <w:autoSpaceDE w:val="0"/>
      <w:autoSpaceDN w:val="0"/>
      <w:adjustRightInd w:val="0"/>
    </w:pPr>
    <w:rPr>
      <w:rFonts w:ascii="Courier New" w:hAnsi="Courier New" w:cs="Courier New"/>
      <w:b/>
      <w:bCs/>
      <w:sz w:val="24"/>
      <w:szCs w:val="24"/>
    </w:rPr>
  </w:style>
  <w:style w:type="character" w:customStyle="1" w:styleId="EquationCaption">
    <w:name w:val="_Equation Caption"/>
    <w:uiPriority w:val="99"/>
    <w:rPr>
      <w:rFonts w:ascii="Times New Roman" w:hAnsi="Times New Roman" w:cs="Times New Roman"/>
      <w:sz w:val="24"/>
      <w:szCs w:val="24"/>
      <w:lang w:val="en-US"/>
    </w:rPr>
  </w:style>
  <w:style w:type="paragraph" w:styleId="Header">
    <w:name w:val="header"/>
    <w:basedOn w:val="Normal"/>
    <w:link w:val="HeaderChar"/>
    <w:uiPriority w:val="99"/>
    <w:pPr>
      <w:tabs>
        <w:tab w:val="left" w:pos="0"/>
        <w:tab w:val="center" w:pos="4320"/>
        <w:tab w:val="right" w:pos="8640"/>
      </w:tabs>
      <w:suppressAutoHyphens/>
    </w:pPr>
  </w:style>
  <w:style w:type="character" w:customStyle="1" w:styleId="HeaderChar">
    <w:name w:val="Header Char"/>
    <w:link w:val="Header"/>
    <w:uiPriority w:val="99"/>
    <w:rPr>
      <w:rFonts w:ascii="Times New Roman" w:hAnsi="Times New Roman" w:cs="Times New Roman"/>
      <w:sz w:val="24"/>
      <w:szCs w:val="24"/>
    </w:rPr>
  </w:style>
  <w:style w:type="paragraph" w:styleId="TOC1">
    <w:name w:val="toc 1"/>
    <w:basedOn w:val="Normal"/>
    <w:next w:val="Normal"/>
    <w:hidden/>
    <w:uiPriority w:val="99"/>
    <w:pPr>
      <w:tabs>
        <w:tab w:val="right" w:leader="dot" w:pos="9360"/>
      </w:tabs>
      <w:suppressAutoHyphens/>
      <w:spacing w:before="480"/>
      <w:ind w:left="720" w:right="720" w:hanging="720"/>
    </w:pPr>
  </w:style>
  <w:style w:type="paragraph" w:styleId="TOC2">
    <w:name w:val="toc 2"/>
    <w:basedOn w:val="Normal"/>
    <w:next w:val="Normal"/>
    <w:hidden/>
    <w:uiPriority w:val="99"/>
    <w:pPr>
      <w:tabs>
        <w:tab w:val="right" w:leader="dot" w:pos="9360"/>
      </w:tabs>
      <w:suppressAutoHyphens/>
      <w:ind w:left="1440" w:right="720" w:hanging="720"/>
    </w:pPr>
  </w:style>
  <w:style w:type="paragraph" w:styleId="TOC3">
    <w:name w:val="toc 3"/>
    <w:basedOn w:val="Normal"/>
    <w:next w:val="Normal"/>
    <w:hidden/>
    <w:uiPriority w:val="99"/>
    <w:pPr>
      <w:tabs>
        <w:tab w:val="right" w:leader="dot" w:pos="9360"/>
      </w:tabs>
      <w:suppressAutoHyphens/>
      <w:ind w:left="2160" w:right="720" w:hanging="720"/>
    </w:pPr>
  </w:style>
  <w:style w:type="paragraph" w:styleId="TOC4">
    <w:name w:val="toc 4"/>
    <w:basedOn w:val="Normal"/>
    <w:next w:val="Normal"/>
    <w:hidden/>
    <w:uiPriority w:val="99"/>
    <w:pPr>
      <w:tabs>
        <w:tab w:val="right" w:leader="dot" w:pos="9360"/>
      </w:tabs>
      <w:suppressAutoHyphens/>
      <w:ind w:left="2880" w:right="720" w:hanging="720"/>
    </w:pPr>
  </w:style>
  <w:style w:type="paragraph" w:styleId="TOC5">
    <w:name w:val="toc 5"/>
    <w:basedOn w:val="Normal"/>
    <w:next w:val="Normal"/>
    <w:hidden/>
    <w:uiPriority w:val="99"/>
    <w:pPr>
      <w:tabs>
        <w:tab w:val="right" w:leader="dot" w:pos="9360"/>
      </w:tabs>
      <w:suppressAutoHyphens/>
      <w:ind w:left="3600" w:right="720" w:hanging="720"/>
    </w:pPr>
  </w:style>
  <w:style w:type="paragraph" w:styleId="TOC6">
    <w:name w:val="toc 6"/>
    <w:basedOn w:val="Normal"/>
    <w:next w:val="Normal"/>
    <w:hidden/>
    <w:uiPriority w:val="99"/>
    <w:pPr>
      <w:tabs>
        <w:tab w:val="right" w:pos="9360"/>
      </w:tabs>
      <w:suppressAutoHyphens/>
      <w:ind w:left="720" w:hanging="720"/>
    </w:pPr>
  </w:style>
  <w:style w:type="paragraph" w:styleId="TOC7">
    <w:name w:val="toc 7"/>
    <w:basedOn w:val="Normal"/>
    <w:next w:val="Normal"/>
    <w:hidden/>
    <w:uiPriority w:val="99"/>
    <w:pPr>
      <w:suppressAutoHyphens/>
      <w:ind w:left="720" w:hanging="720"/>
    </w:pPr>
  </w:style>
  <w:style w:type="paragraph" w:styleId="TOC8">
    <w:name w:val="toc 8"/>
    <w:basedOn w:val="Normal"/>
    <w:next w:val="Normal"/>
    <w:hidden/>
    <w:uiPriority w:val="99"/>
    <w:pPr>
      <w:tabs>
        <w:tab w:val="right" w:pos="9360"/>
      </w:tabs>
      <w:suppressAutoHyphens/>
      <w:ind w:left="720" w:hanging="720"/>
    </w:pPr>
  </w:style>
  <w:style w:type="paragraph" w:styleId="TOC9">
    <w:name w:val="toc 9"/>
    <w:basedOn w:val="Normal"/>
    <w:next w:val="Normal"/>
    <w:hidden/>
    <w:uiPriority w:val="99"/>
    <w:pPr>
      <w:tabs>
        <w:tab w:val="right" w:leader="dot" w:pos="9360"/>
      </w:tabs>
      <w:suppressAutoHyphens/>
      <w:ind w:left="720" w:hanging="720"/>
    </w:pPr>
  </w:style>
  <w:style w:type="paragraph" w:styleId="Index1">
    <w:name w:val="index 1"/>
    <w:basedOn w:val="Normal"/>
    <w:next w:val="Normal"/>
    <w:hidden/>
    <w:uiPriority w:val="99"/>
    <w:pPr>
      <w:tabs>
        <w:tab w:val="right" w:leader="dot" w:pos="9360"/>
      </w:tabs>
      <w:suppressAutoHyphens/>
      <w:ind w:left="1440" w:right="720" w:hanging="1440"/>
    </w:pPr>
  </w:style>
  <w:style w:type="paragraph" w:styleId="Index2">
    <w:name w:val="index 2"/>
    <w:basedOn w:val="Normal"/>
    <w:next w:val="Normal"/>
    <w:hidden/>
    <w:uiPriority w:val="99"/>
    <w:pPr>
      <w:tabs>
        <w:tab w:val="right" w:leader="dot" w:pos="9360"/>
      </w:tabs>
      <w:suppressAutoHyphens/>
      <w:ind w:left="1440" w:right="720" w:hanging="720"/>
    </w:pPr>
  </w:style>
  <w:style w:type="paragraph" w:styleId="TOAHeading">
    <w:name w:val="toa heading"/>
    <w:basedOn w:val="Normal"/>
    <w:next w:val="Normal"/>
    <w:hidden/>
    <w:uiPriority w:val="99"/>
    <w:pPr>
      <w:tabs>
        <w:tab w:val="right" w:pos="9360"/>
      </w:tabs>
      <w:suppressAutoHyphens/>
    </w:pPr>
  </w:style>
  <w:style w:type="paragraph" w:styleId="Caption">
    <w:name w:val="caption"/>
    <w:basedOn w:val="Normal"/>
    <w:next w:val="Normal"/>
    <w:uiPriority w:val="99"/>
    <w:qFormat/>
  </w:style>
  <w:style w:type="character" w:customStyle="1" w:styleId="EquationCaption1">
    <w:name w:val="_Equation Caption1"/>
    <w:uiPriority w:val="99"/>
    <w:rPr>
      <w:rFonts w:ascii="Times New Roman" w:hAnsi="Times New Roman" w:cs="Times New Roman"/>
      <w:sz w:val="24"/>
      <w:szCs w:val="24"/>
      <w:lang w:val="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paragraph" w:styleId="BodyTextIndent">
    <w:name w:val="Body Text Indent"/>
    <w:aliases w:val="bti"/>
    <w:basedOn w:val="Normal"/>
    <w:link w:val="BodyTextIndentChar"/>
    <w:uiPriority w:val="99"/>
    <w:pPr>
      <w:tabs>
        <w:tab w:val="left" w:pos="-720"/>
        <w:tab w:val="left" w:pos="0"/>
        <w:tab w:val="left" w:pos="720"/>
      </w:tabs>
      <w:suppressAutoHyphens/>
      <w:ind w:left="1440" w:hanging="1440"/>
    </w:pPr>
  </w:style>
  <w:style w:type="character" w:customStyle="1" w:styleId="BodyTextIndentChar">
    <w:name w:val="Body Text Indent Char"/>
    <w:aliases w:val="bti Char"/>
    <w:link w:val="BodyTextIndent"/>
    <w:uiPriority w:val="99"/>
    <w:semiHidden/>
    <w:rPr>
      <w:rFonts w:ascii="Times New Roman" w:hAnsi="Times New Roman" w:cs="Times New Roman"/>
      <w:sz w:val="24"/>
      <w:szCs w:val="24"/>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DeltaViewInsertion">
    <w:name w:val="DeltaView Insertion"/>
    <w:rPr>
      <w:color w:val="0000FF"/>
      <w:u w:val="double"/>
    </w:rPr>
  </w:style>
  <w:style w:type="character" w:styleId="PageNumber">
    <w:name w:val="page number"/>
    <w:uiPriority w:val="99"/>
    <w:rPr>
      <w:rFonts w:ascii="Times New Roman" w:hAnsi="Times New Roman" w:cs="Times New Roman"/>
      <w:sz w:val="24"/>
      <w:szCs w:val="24"/>
      <w:lang w:val="en-US"/>
    </w:rPr>
  </w:style>
  <w:style w:type="paragraph" w:customStyle="1" w:styleId="DeltaViewTableHeading">
    <w:name w:val="DeltaView Table Heading"/>
    <w:basedOn w:val="Normal"/>
    <w:uiPriority w:val="99"/>
    <w:pPr>
      <w:widowControl/>
      <w:spacing w:after="120"/>
      <w:jc w:val="left"/>
    </w:pPr>
    <w:rPr>
      <w:rFonts w:ascii="Arial" w:hAnsi="Arial" w:cs="Arial"/>
      <w:b/>
      <w:bCs/>
    </w:rPr>
  </w:style>
  <w:style w:type="paragraph" w:customStyle="1" w:styleId="DeltaViewTableBody">
    <w:name w:val="DeltaView Table Body"/>
    <w:basedOn w:val="Normal"/>
    <w:uiPriority w:val="99"/>
    <w:pPr>
      <w:widowControl/>
      <w:jc w:val="left"/>
    </w:pPr>
    <w:rPr>
      <w:rFonts w:ascii="Arial" w:hAnsi="Arial" w:cs="Arial"/>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uiPriority w:val="99"/>
    <w:rPr>
      <w:sz w:val="16"/>
      <w:szCs w:val="16"/>
    </w:rPr>
  </w:style>
  <w:style w:type="paragraph" w:styleId="BodyText">
    <w:name w:val="Body Text"/>
    <w:basedOn w:val="Normal"/>
    <w:link w:val="BodyTextChar"/>
    <w:uiPriority w:val="99"/>
    <w:pPr>
      <w:widowControl/>
      <w:jc w:val="left"/>
    </w:pPr>
    <w:rPr>
      <w:sz w:val="18"/>
      <w:szCs w:val="18"/>
    </w:rPr>
  </w:style>
  <w:style w:type="character" w:customStyle="1" w:styleId="BodyTextChar">
    <w:name w:val="Body Text Char"/>
    <w:link w:val="BodyText"/>
    <w:uiPriority w:val="99"/>
    <w:semiHidden/>
    <w:rPr>
      <w:rFonts w:ascii="Times New Roman" w:hAnsi="Times New Roman" w:cs="Times New Roman"/>
      <w:sz w:val="24"/>
      <w:szCs w:val="24"/>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FF0000"/>
    </w:rPr>
  </w:style>
  <w:style w:type="character" w:customStyle="1" w:styleId="DeltaViewMoveDestination">
    <w:name w:val="DeltaView Move Destination"/>
    <w:uiPriority w:val="99"/>
    <w:rPr>
      <w:color w:val="0000FF"/>
      <w:u w:val="double"/>
    </w:rPr>
  </w:style>
  <w:style w:type="paragraph" w:styleId="CommentText">
    <w:name w:val="annotation text"/>
    <w:basedOn w:val="Normal"/>
    <w:link w:val="CommentTextChar"/>
    <w:uiPriority w:val="99"/>
    <w:pPr>
      <w:widowControl/>
      <w:jc w:val="left"/>
    </w:pPr>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jc w:val="left"/>
    </w:pPr>
    <w:rPr>
      <w:rFonts w:ascii="Tahoma" w:hAnsi="Tahoma" w:cs="Tahoma"/>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uiPriority w:val="99"/>
    <w:rPr>
      <w:color w:val="0000FF"/>
      <w:u w:val="double"/>
    </w:rPr>
  </w:style>
  <w:style w:type="character" w:customStyle="1" w:styleId="DeltaViewDeletedComment">
    <w:name w:val="DeltaView Deleted Comment"/>
    <w:uiPriority w:val="99"/>
    <w:rPr>
      <w:strike/>
      <w:color w:val="FF0000"/>
    </w:rPr>
  </w:style>
  <w:style w:type="table" w:styleId="TableGrid">
    <w:name w:val="Table Grid"/>
    <w:basedOn w:val="TableNormal"/>
    <w:uiPriority w:val="59"/>
    <w:rsid w:val="00852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5849"/>
    <w:pPr>
      <w:ind w:left="720"/>
      <w:contextualSpacing/>
    </w:pPr>
  </w:style>
  <w:style w:type="paragraph" w:styleId="CommentSubject">
    <w:name w:val="annotation subject"/>
    <w:basedOn w:val="CommentText"/>
    <w:next w:val="CommentText"/>
    <w:link w:val="CommentSubjectChar"/>
    <w:uiPriority w:val="99"/>
    <w:semiHidden/>
    <w:unhideWhenUsed/>
    <w:rsid w:val="00E83881"/>
    <w:pPr>
      <w:widowControl w:val="0"/>
      <w:jc w:val="both"/>
    </w:pPr>
    <w:rPr>
      <w:b/>
      <w:bCs/>
    </w:rPr>
  </w:style>
  <w:style w:type="character" w:customStyle="1" w:styleId="CommentSubjectChar">
    <w:name w:val="Comment Subject Char"/>
    <w:basedOn w:val="CommentTextChar"/>
    <w:link w:val="CommentSubject"/>
    <w:uiPriority w:val="99"/>
    <w:semiHidden/>
    <w:rsid w:val="00E83881"/>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95559">
      <w:bodyDiv w:val="1"/>
      <w:marLeft w:val="0"/>
      <w:marRight w:val="0"/>
      <w:marTop w:val="0"/>
      <w:marBottom w:val="0"/>
      <w:divBdr>
        <w:top w:val="none" w:sz="0" w:space="0" w:color="auto"/>
        <w:left w:val="none" w:sz="0" w:space="0" w:color="auto"/>
        <w:bottom w:val="none" w:sz="0" w:space="0" w:color="auto"/>
        <w:right w:val="none" w:sz="0" w:space="0" w:color="auto"/>
      </w:divBdr>
    </w:div>
    <w:div w:id="1219436579">
      <w:bodyDiv w:val="1"/>
      <w:marLeft w:val="0"/>
      <w:marRight w:val="0"/>
      <w:marTop w:val="0"/>
      <w:marBottom w:val="0"/>
      <w:divBdr>
        <w:top w:val="none" w:sz="0" w:space="0" w:color="auto"/>
        <w:left w:val="none" w:sz="0" w:space="0" w:color="auto"/>
        <w:bottom w:val="none" w:sz="0" w:space="0" w:color="auto"/>
        <w:right w:val="none" w:sz="0" w:space="0" w:color="auto"/>
      </w:divBdr>
    </w:div>
    <w:div w:id="15960106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3288</Words>
  <Characters>18747</Characters>
  <Application>Microsoft Office Word</Application>
  <DocSecurity>0</DocSecurity>
  <Lines>646</Lines>
  <Paragraphs>564</Paragraphs>
  <ScaleCrop>false</ScaleCrop>
  <HeadingPairs>
    <vt:vector size="2" baseType="variant">
      <vt:variant>
        <vt:lpstr>Title</vt:lpstr>
      </vt:variant>
      <vt:variant>
        <vt:i4>1</vt:i4>
      </vt:variant>
    </vt:vector>
  </HeadingPairs>
  <TitlesOfParts>
    <vt:vector size="1" baseType="lpstr">
      <vt:lpstr>6321</vt:lpstr>
    </vt:vector>
  </TitlesOfParts>
  <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6321</dc:title>
  <dc:subject>Modifications to Security Instrument (Unfunded Forwards)</dc:subject>
  <dc:creator/>
  <cp:keywords/>
  <cp:lastModifiedBy/>
  <cp:revision>1</cp:revision>
  <dcterms:created xsi:type="dcterms:W3CDTF">2022-12-07T19:48:00Z</dcterms:created>
  <dcterms:modified xsi:type="dcterms:W3CDTF">2022-12-09T02:18:00Z</dcterms:modified>
</cp:coreProperties>
</file>