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89BB" w14:textId="77777777" w:rsidR="00D43C69" w:rsidRPr="00811C5F" w:rsidRDefault="00EB5B8C" w:rsidP="00E539C0">
      <w:pPr>
        <w:pStyle w:val="Heading1"/>
        <w:spacing w:after="240"/>
        <w:jc w:val="center"/>
      </w:pPr>
      <w:r w:rsidRPr="00811C5F">
        <w:t>EXHIBIT [___]</w:t>
      </w:r>
    </w:p>
    <w:p w14:paraId="33099231" w14:textId="77777777" w:rsidR="00B2573A" w:rsidRPr="00811C5F" w:rsidRDefault="00EB5B8C" w:rsidP="00EC56EB">
      <w:pPr>
        <w:keepNext/>
        <w:tabs>
          <w:tab w:val="center" w:pos="4680"/>
        </w:tabs>
        <w:suppressAutoHyphens/>
        <w:jc w:val="center"/>
        <w:rPr>
          <w:rFonts w:ascii="Times New Roman" w:hAnsi="Times New Roman" w:cs="Times New Roman"/>
          <w:b/>
          <w:spacing w:val="-3"/>
        </w:rPr>
      </w:pPr>
      <w:r w:rsidRPr="00811C5F">
        <w:rPr>
          <w:rFonts w:ascii="Times New Roman" w:hAnsi="Times New Roman" w:cs="Times New Roman"/>
          <w:b/>
          <w:spacing w:val="-3"/>
        </w:rPr>
        <w:t>MODIFICATIONS TO SECURITY INSTRUMENT</w:t>
      </w:r>
    </w:p>
    <w:p w14:paraId="113A31AD" w14:textId="77777777" w:rsidR="00D43C69" w:rsidRPr="00811C5F" w:rsidRDefault="00EB5B8C" w:rsidP="00EC56EB">
      <w:pPr>
        <w:keepNext/>
        <w:tabs>
          <w:tab w:val="center" w:pos="4680"/>
        </w:tabs>
        <w:suppressAutoHyphens/>
        <w:spacing w:after="360"/>
        <w:jc w:val="center"/>
        <w:rPr>
          <w:rFonts w:ascii="Times New Roman" w:hAnsi="Times New Roman" w:cs="Times New Roman"/>
          <w:b/>
          <w:spacing w:val="-3"/>
        </w:rPr>
      </w:pPr>
      <w:r w:rsidRPr="00811C5F">
        <w:rPr>
          <w:rFonts w:ascii="Times New Roman" w:hAnsi="Times New Roman" w:cs="Times New Roman"/>
          <w:b/>
          <w:spacing w:val="-3"/>
        </w:rPr>
        <w:t>(Master Lease Transactions)</w:t>
      </w:r>
    </w:p>
    <w:p w14:paraId="00908574" w14:textId="77777777" w:rsidR="00E539C0" w:rsidRPr="00811C5F" w:rsidRDefault="00EB5B8C" w:rsidP="00E539C0">
      <w:pPr>
        <w:spacing w:after="240"/>
        <w:ind w:firstLine="720"/>
        <w:jc w:val="both"/>
        <w:rPr>
          <w:rFonts w:ascii="Times New Roman" w:hAnsi="Times New Roman" w:cs="Times New Roman"/>
          <w:snapToGrid w:val="0"/>
        </w:rPr>
      </w:pPr>
      <w:r w:rsidRPr="00811C5F">
        <w:rPr>
          <w:rFonts w:ascii="Times New Roman" w:hAnsi="Times New Roman" w:cs="Times New Roman"/>
          <w:snapToGrid w:val="0"/>
        </w:rPr>
        <w:t>The foregoing Security Instrument is hereby modified as follows:</w:t>
      </w:r>
    </w:p>
    <w:p w14:paraId="435C712E" w14:textId="77777777" w:rsidR="00692A7D" w:rsidRPr="00811C5F" w:rsidRDefault="00EB5B8C" w:rsidP="00E539C0">
      <w:pPr>
        <w:numPr>
          <w:ilvl w:val="0"/>
          <w:numId w:val="11"/>
        </w:numPr>
        <w:suppressAutoHyphens/>
        <w:spacing w:after="240"/>
        <w:jc w:val="both"/>
        <w:rPr>
          <w:rFonts w:ascii="Times New Roman" w:hAnsi="Times New Roman" w:cs="Times New Roman"/>
          <w:snapToGrid w:val="0"/>
        </w:rPr>
      </w:pPr>
      <w:r w:rsidRPr="00811C5F">
        <w:rPr>
          <w:rFonts w:ascii="Times New Roman" w:hAnsi="Times New Roman" w:cs="Times New Roman"/>
          <w:snapToGrid w:val="0"/>
        </w:rPr>
        <w:t>Capitalized terms used and not specifically defined herein have the meanings given to such terms in the Security Instrument.</w:t>
      </w:r>
    </w:p>
    <w:p w14:paraId="4C6EDAD6" w14:textId="77777777" w:rsidR="00760F3C" w:rsidRPr="00811C5F" w:rsidRDefault="00EB5B8C" w:rsidP="00760F3C">
      <w:pPr>
        <w:pStyle w:val="BodyTextIndent2"/>
        <w:numPr>
          <w:ilvl w:val="0"/>
          <w:numId w:val="11"/>
        </w:numPr>
        <w:tabs>
          <w:tab w:val="clear" w:pos="-720"/>
        </w:tabs>
        <w:spacing w:after="240"/>
      </w:pPr>
      <w:r w:rsidRPr="00811C5F">
        <w:t>Section 1 of the Security Instrument (Defined Terms) is hereby amended by deleting and restating in their entirety the definitions of “</w:t>
      </w:r>
      <w:r w:rsidRPr="00811C5F">
        <w:rPr>
          <w:b/>
        </w:rPr>
        <w:t>Goods</w:t>
      </w:r>
      <w:r w:rsidRPr="00811C5F">
        <w:t xml:space="preserve">,” </w:t>
      </w:r>
      <w:r>
        <w:t>“</w:t>
      </w:r>
      <w:r w:rsidRPr="002D519F">
        <w:rPr>
          <w:b/>
        </w:rPr>
        <w:t>Indebtedness</w:t>
      </w:r>
      <w:r>
        <w:t xml:space="preserve">,” </w:t>
      </w:r>
      <w:r w:rsidRPr="00811C5F">
        <w:t>“</w:t>
      </w:r>
      <w:r w:rsidRPr="00811C5F">
        <w:rPr>
          <w:b/>
        </w:rPr>
        <w:t>Leases</w:t>
      </w:r>
      <w:r w:rsidRPr="00811C5F">
        <w:t>,” “</w:t>
      </w:r>
      <w:r w:rsidRPr="00811C5F">
        <w:rPr>
          <w:b/>
        </w:rPr>
        <w:t>Mortgaged Property</w:t>
      </w:r>
      <w:r w:rsidRPr="00811C5F">
        <w:t>,” “</w:t>
      </w:r>
      <w:r w:rsidRPr="00811C5F">
        <w:rPr>
          <w:b/>
        </w:rPr>
        <w:t>Personalty</w:t>
      </w:r>
      <w:r w:rsidRPr="00CB2A8A">
        <w:t>,</w:t>
      </w:r>
      <w:r w:rsidRPr="00811C5F">
        <w:t>” and “</w:t>
      </w:r>
      <w:r w:rsidRPr="00811C5F">
        <w:rPr>
          <w:b/>
        </w:rPr>
        <w:t>Rents</w:t>
      </w:r>
      <w:r w:rsidRPr="00811C5F">
        <w:t>” to read as follows:</w:t>
      </w:r>
    </w:p>
    <w:p w14:paraId="53CE22FA" w14:textId="735D5825" w:rsidR="009442B2" w:rsidRDefault="00EB5B8C" w:rsidP="003566CB">
      <w:pPr>
        <w:spacing w:after="240"/>
        <w:ind w:left="720" w:right="720"/>
        <w:jc w:val="both"/>
        <w:rPr>
          <w:rFonts w:ascii="Times New Roman" w:hAnsi="Times New Roman" w:cs="Times New Roman"/>
          <w:spacing w:val="-3"/>
          <w:szCs w:val="24"/>
        </w:rPr>
      </w:pPr>
      <w:r w:rsidRPr="00811C5F">
        <w:rPr>
          <w:rFonts w:ascii="Times New Roman" w:hAnsi="Times New Roman" w:cs="Times New Roman"/>
          <w:spacing w:val="-3"/>
          <w:szCs w:val="24"/>
        </w:rPr>
        <w:t>“</w:t>
      </w:r>
      <w:r w:rsidRPr="00811C5F">
        <w:rPr>
          <w:rFonts w:ascii="Times New Roman" w:hAnsi="Times New Roman" w:cs="Times New Roman"/>
          <w:b/>
          <w:spacing w:val="-3"/>
          <w:szCs w:val="24"/>
        </w:rPr>
        <w:t>Goods</w:t>
      </w:r>
      <w:r w:rsidRPr="00811C5F">
        <w:rPr>
          <w:rFonts w:ascii="Times New Roman" w:hAnsi="Times New Roman" w:cs="Times New Roman"/>
          <w:spacing w:val="-3"/>
          <w:szCs w:val="24"/>
        </w:rPr>
        <w:t>” means all 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leasehold improvements or related furniture and equipment, including all present and future parts, additions, accessories, replacements, attachments, accessions, replacement parts and substitutions of the foregoing, and the proceeds thereof (cash and non-cash, including insurance proceeds) and any other equipment, supplies or furniture owned by Borrower and leased to any third party service provider or any operator or manager of the Land or the Improvements; and other tangible personal property which is used now or in the future in connection with the ownership, management, or operation of the Land or the Improvements or are located on the Land or in the Improvements.</w:t>
      </w:r>
    </w:p>
    <w:p w14:paraId="2620A57E" w14:textId="77777777" w:rsidR="002D519F" w:rsidRPr="004462C2" w:rsidRDefault="00EB5B8C" w:rsidP="002D519F">
      <w:pPr>
        <w:spacing w:after="240"/>
        <w:ind w:left="720" w:right="720"/>
        <w:jc w:val="both"/>
        <w:rPr>
          <w:rFonts w:ascii="Times New Roman" w:hAnsi="Times New Roman" w:cs="Times New Roman"/>
          <w:spacing w:val="-3"/>
          <w:szCs w:val="24"/>
        </w:rPr>
      </w:pPr>
      <w:r w:rsidRPr="00E843E5">
        <w:rPr>
          <w:rFonts w:ascii="Times New Roman" w:hAnsi="Times New Roman" w:cs="Times New Roman"/>
        </w:rPr>
        <w:t>“</w:t>
      </w:r>
      <w:r w:rsidRPr="00E843E5">
        <w:rPr>
          <w:rFonts w:ascii="Times New Roman" w:hAnsi="Times New Roman" w:cs="Times New Roman"/>
          <w:b/>
        </w:rPr>
        <w:t>Indebtedness</w:t>
      </w:r>
      <w:r w:rsidRPr="00E843E5">
        <w:rPr>
          <w:rFonts w:ascii="Times New Roman" w:hAnsi="Times New Roman" w:cs="Times New Roman"/>
        </w:rPr>
        <w:t xml:space="preserve">” means the principal of, interest on, and all other amounts due at </w:t>
      </w:r>
      <w:r w:rsidRPr="00D17BD8">
        <w:rPr>
          <w:rFonts w:ascii="Times New Roman" w:hAnsi="Times New Roman" w:cs="Times New Roman"/>
        </w:rPr>
        <w:t xml:space="preserve">any time under the Note, the Loan Agreement, this Security Instrument, </w:t>
      </w:r>
      <w:r w:rsidRPr="00811C5F">
        <w:rPr>
          <w:rFonts w:ascii="Times New Roman" w:hAnsi="Times New Roman"/>
          <w:b/>
          <w:szCs w:val="24"/>
        </w:rPr>
        <w:t xml:space="preserve">[INSERT FOR NON-SHARIA TRANSACTIONS: </w:t>
      </w:r>
      <w:r w:rsidRPr="00811C5F">
        <w:rPr>
          <w:rFonts w:ascii="Times New Roman" w:hAnsi="Times New Roman"/>
          <w:szCs w:val="24"/>
        </w:rPr>
        <w:t xml:space="preserve">the </w:t>
      </w:r>
      <w:proofErr w:type="spellStart"/>
      <w:r>
        <w:rPr>
          <w:rFonts w:ascii="Times New Roman" w:hAnsi="Times New Roman"/>
          <w:szCs w:val="24"/>
        </w:rPr>
        <w:t>SASA</w:t>
      </w:r>
      <w:proofErr w:type="spellEnd"/>
      <w:r w:rsidRPr="00811C5F">
        <w:rPr>
          <w:rFonts w:ascii="Times New Roman" w:hAnsi="Times New Roman"/>
          <w:b/>
          <w:szCs w:val="24"/>
        </w:rPr>
        <w:t xml:space="preserve">] </w:t>
      </w:r>
      <w:r w:rsidRPr="00D17BD8">
        <w:rPr>
          <w:rFonts w:ascii="Times New Roman" w:hAnsi="Times New Roman" w:cs="Times New Roman"/>
        </w:rPr>
        <w:t xml:space="preserve">or any other Loan Document (other than the Environmental Indemnity Agreement and Guaranty), including Prepayment Premiums, late charges, interest charged at the Default Rate, </w:t>
      </w:r>
      <w:r w:rsidRPr="00D17BD8">
        <w:rPr>
          <w:rFonts w:ascii="Times New Roman" w:hAnsi="Times New Roman" w:cs="Times New Roman"/>
        </w:rPr>
        <w:lastRenderedPageBreak/>
        <w:t xml:space="preserve">and accrued interest as provided in the Loan Agreement and this Security Instrument, advances, costs and expenses to perform the obligations of Borrower or </w:t>
      </w:r>
      <w:r>
        <w:rPr>
          <w:rFonts w:ascii="Times New Roman" w:hAnsi="Times New Roman" w:cs="Times New Roman"/>
        </w:rPr>
        <w:t>Master Lessee</w:t>
      </w:r>
      <w:r w:rsidRPr="00D17BD8">
        <w:rPr>
          <w:rFonts w:ascii="Times New Roman" w:hAnsi="Times New Roman" w:cs="Times New Roman"/>
        </w:rPr>
        <w:t xml:space="preserve"> or to protect the Mortgaged Property or the security of this Security Instrument, all other monetary obligations of Borrower or </w:t>
      </w:r>
      <w:r>
        <w:rPr>
          <w:rFonts w:ascii="Times New Roman" w:hAnsi="Times New Roman" w:cs="Times New Roman"/>
        </w:rPr>
        <w:t>Master Lessee</w:t>
      </w:r>
      <w:r w:rsidRPr="00D17BD8">
        <w:rPr>
          <w:rFonts w:ascii="Times New Roman" w:hAnsi="Times New Roman" w:cs="Times New Roman"/>
        </w:rPr>
        <w:t xml:space="preserve"> under the Loan Documents (other than the Environmental Indemnity Agreement</w:t>
      </w:r>
      <w:r w:rsidRPr="00E843E5">
        <w:rPr>
          <w:rFonts w:ascii="Times New Roman" w:hAnsi="Times New Roman" w:cs="Times New Roman"/>
        </w:rPr>
        <w:t>), including amounts due as a result of any indemnification obligations, and any Enforcement Costs.</w:t>
      </w:r>
    </w:p>
    <w:p w14:paraId="4D798FFD" w14:textId="77777777" w:rsidR="003174FF" w:rsidRPr="00811C5F" w:rsidRDefault="00EB5B8C" w:rsidP="003566CB">
      <w:pPr>
        <w:spacing w:after="240"/>
        <w:ind w:left="720" w:right="720"/>
        <w:jc w:val="both"/>
        <w:rPr>
          <w:rFonts w:ascii="Times New Roman" w:hAnsi="Times New Roman" w:cs="Times New Roman"/>
          <w:b/>
          <w:szCs w:val="24"/>
        </w:rPr>
      </w:pPr>
      <w:r w:rsidRPr="00811C5F">
        <w:rPr>
          <w:rFonts w:ascii="Times New Roman" w:hAnsi="Times New Roman" w:cs="Times New Roman"/>
          <w:spacing w:val="-3"/>
          <w:szCs w:val="24"/>
        </w:rPr>
        <w:t>“</w:t>
      </w:r>
      <w:r w:rsidRPr="00811C5F">
        <w:rPr>
          <w:rFonts w:ascii="Times New Roman" w:hAnsi="Times New Roman" w:cs="Times New Roman"/>
          <w:b/>
          <w:spacing w:val="-3"/>
          <w:szCs w:val="24"/>
        </w:rPr>
        <w:t>Leases</w:t>
      </w:r>
      <w:r w:rsidRPr="00811C5F">
        <w:rPr>
          <w:rFonts w:ascii="Times New Roman" w:hAnsi="Times New Roman" w:cs="Times New Roman"/>
          <w:spacing w:val="-3"/>
          <w:szCs w:val="24"/>
        </w:rPr>
        <w:t xml:space="preserve">” </w:t>
      </w:r>
      <w:r w:rsidRPr="00811C5F">
        <w:rPr>
          <w:rFonts w:ascii="Times New Roman" w:hAnsi="Times New Roman" w:cs="Times New Roman"/>
        </w:rPr>
        <w:t>means</w:t>
      </w:r>
      <w:r w:rsidRPr="00811C5F">
        <w:rPr>
          <w:rFonts w:ascii="Times New Roman" w:hAnsi="Times New Roman" w:cs="Times New Roman"/>
          <w:spacing w:val="-3"/>
          <w:szCs w:val="24"/>
        </w:rPr>
        <w:t xml:space="preserve">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w:t>
      </w:r>
      <w:r w:rsidRPr="00811C5F">
        <w:rPr>
          <w:rFonts w:ascii="Times New Roman" w:hAnsi="Times New Roman" w:cs="Times New Roman"/>
          <w:spacing w:val="-3"/>
        </w:rPr>
        <w:t>any residency or occupancy agreements pertaining to residents of the Mortgaged Property and any Master Lease,</w:t>
      </w:r>
      <w:r w:rsidRPr="00811C5F">
        <w:rPr>
          <w:rFonts w:ascii="Times New Roman" w:hAnsi="Times New Roman" w:cs="Times New Roman"/>
          <w:spacing w:val="-3"/>
          <w:szCs w:val="24"/>
        </w:rPr>
        <w:t xml:space="preserve"> and all modifications, extensions or renewals thereof.</w:t>
      </w:r>
    </w:p>
    <w:p w14:paraId="78987F05" w14:textId="77777777" w:rsidR="001B4147" w:rsidRDefault="001B4147" w:rsidP="001B4147">
      <w:pPr>
        <w:suppressAutoHyphens/>
        <w:spacing w:after="240"/>
        <w:ind w:left="720" w:right="720"/>
        <w:jc w:val="both"/>
        <w:rPr>
          <w:rFonts w:ascii="Times New Roman" w:hAnsi="Times New Roman" w:cs="Times New Roman"/>
          <w:b/>
          <w:bCs/>
          <w:szCs w:val="24"/>
        </w:rPr>
      </w:pPr>
      <w:r>
        <w:rPr>
          <w:rFonts w:ascii="Times New Roman" w:hAnsi="Times New Roman" w:cs="Times New Roman"/>
          <w:szCs w:val="24"/>
        </w:rPr>
        <w:t>“</w:t>
      </w:r>
      <w:r>
        <w:rPr>
          <w:rFonts w:ascii="Times New Roman" w:hAnsi="Times New Roman" w:cs="Times New Roman"/>
          <w:b/>
          <w:bCs/>
          <w:szCs w:val="24"/>
        </w:rPr>
        <w:t>Mortgaged Property</w:t>
      </w:r>
      <w:r>
        <w:rPr>
          <w:rFonts w:ascii="Times New Roman" w:hAnsi="Times New Roman" w:cs="Times New Roman"/>
          <w:szCs w:val="24"/>
        </w:rPr>
        <w:t xml:space="preserve">” means </w:t>
      </w:r>
      <w:r>
        <w:rPr>
          <w:rFonts w:ascii="Times New Roman" w:hAnsi="Times New Roman" w:cs="Times New Roman"/>
          <w:b/>
          <w:bCs/>
          <w:szCs w:val="24"/>
        </w:rPr>
        <w:t xml:space="preserve">[DRAFTING NOTE:  INSERT IF MORTGAGED PROPERTY IS IN TEXAS – </w:t>
      </w:r>
      <w:r>
        <w:rPr>
          <w:rFonts w:ascii="Times New Roman" w:hAnsi="Times New Roman" w:cs="Times New Roman"/>
          <w:szCs w:val="24"/>
        </w:rPr>
        <w:t>the Land, the Improvements, and</w:t>
      </w:r>
      <w:r>
        <w:rPr>
          <w:rFonts w:ascii="Times New Roman" w:hAnsi="Times New Roman" w:cs="Times New Roman"/>
          <w:b/>
          <w:bCs/>
          <w:szCs w:val="24"/>
        </w:rPr>
        <w:t xml:space="preserve">] </w:t>
      </w:r>
      <w:r>
        <w:rPr>
          <w:rFonts w:ascii="Times New Roman" w:hAnsi="Times New Roman" w:cs="Times New Roman"/>
          <w:szCs w:val="24"/>
        </w:rPr>
        <w:t>all of Borrower’s present and hereafter acquired right, title and interest, if any, in and to all of the following:</w:t>
      </w:r>
    </w:p>
    <w:p w14:paraId="0D4DE57F" w14:textId="07EC38F2" w:rsidR="001B4147" w:rsidRDefault="001B4147" w:rsidP="001B4147">
      <w:pPr>
        <w:spacing w:after="240"/>
        <w:ind w:left="720" w:right="720" w:firstLine="720"/>
        <w:jc w:val="both"/>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8A1478">
        <w:rPr>
          <w:rFonts w:ascii="Times New Roman" w:hAnsi="Times New Roman" w:cs="Times New Roman"/>
          <w:b/>
          <w:bCs/>
          <w:szCs w:val="24"/>
        </w:rPr>
        <w:t>[</w:t>
      </w:r>
      <w:r>
        <w:rPr>
          <w:rFonts w:ascii="Times New Roman" w:hAnsi="Times New Roman" w:cs="Times New Roman"/>
          <w:b/>
          <w:bCs/>
          <w:szCs w:val="24"/>
        </w:rPr>
        <w:t>DRAFTING NOTE:  FOR ALL STATES OTHER THAN TEXAS –</w:t>
      </w:r>
      <w:r>
        <w:rPr>
          <w:rFonts w:ascii="Times New Roman" w:hAnsi="Times New Roman" w:cs="Times New Roman"/>
          <w:szCs w:val="24"/>
        </w:rPr>
        <w:t xml:space="preserve"> the Land;</w:t>
      </w:r>
      <w:r>
        <w:rPr>
          <w:rFonts w:ascii="Times New Roman" w:hAnsi="Times New Roman" w:cs="Times New Roman"/>
          <w:b/>
          <w:bCs/>
          <w:szCs w:val="24"/>
        </w:rPr>
        <w:t>]</w:t>
      </w:r>
      <w:r>
        <w:rPr>
          <w:rFonts w:ascii="Times New Roman" w:hAnsi="Times New Roman" w:cs="Times New Roman"/>
          <w:szCs w:val="24"/>
        </w:rPr>
        <w:t xml:space="preserve"> </w:t>
      </w:r>
      <w:r>
        <w:rPr>
          <w:rFonts w:ascii="Times New Roman" w:hAnsi="Times New Roman" w:cs="Times New Roman"/>
          <w:b/>
          <w:bCs/>
          <w:szCs w:val="24"/>
        </w:rPr>
        <w:t xml:space="preserve">[DRAFTING NOTE:  FOR TEXAS – </w:t>
      </w:r>
      <w:r>
        <w:rPr>
          <w:rFonts w:ascii="Times New Roman" w:hAnsi="Times New Roman" w:cs="Times New Roman"/>
          <w:szCs w:val="24"/>
        </w:rPr>
        <w:t>[intentionally deleted</w:t>
      </w:r>
      <w:r w:rsidR="00011DBB">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b/>
          <w:bCs/>
          <w:szCs w:val="24"/>
        </w:rPr>
        <w:t>]</w:t>
      </w:r>
    </w:p>
    <w:p w14:paraId="0069EFC3" w14:textId="1F6A9761" w:rsidR="001B4147" w:rsidRDefault="001B4147" w:rsidP="001B4147">
      <w:pPr>
        <w:spacing w:after="240"/>
        <w:ind w:left="720" w:right="720" w:firstLine="720"/>
        <w:jc w:val="both"/>
        <w:rPr>
          <w:rFonts w:ascii="Times New Roman" w:hAnsi="Times New Roman" w:cs="Times New Roman"/>
          <w:szCs w:val="24"/>
        </w:rPr>
      </w:pPr>
      <w:r>
        <w:rPr>
          <w:rFonts w:ascii="Times New Roman" w:hAnsi="Times New Roman" w:cs="Times New Roman"/>
          <w:szCs w:val="24"/>
        </w:rPr>
        <w:t>(b)</w:t>
      </w:r>
      <w:r>
        <w:rPr>
          <w:rFonts w:ascii="Times New Roman" w:hAnsi="Times New Roman" w:cs="Times New Roman"/>
          <w:szCs w:val="24"/>
        </w:rPr>
        <w:tab/>
      </w:r>
      <w:r>
        <w:rPr>
          <w:rFonts w:ascii="Times New Roman" w:hAnsi="Times New Roman" w:cs="Times New Roman"/>
          <w:b/>
          <w:bCs/>
          <w:szCs w:val="24"/>
        </w:rPr>
        <w:t>[DRAFTING NOTE:  FOR ALL STATES OTHER THAN TEXAS –</w:t>
      </w:r>
      <w:r>
        <w:rPr>
          <w:rFonts w:ascii="Times New Roman" w:hAnsi="Times New Roman" w:cs="Times New Roman"/>
          <w:szCs w:val="24"/>
        </w:rPr>
        <w:t xml:space="preserve"> the Improvements;</w:t>
      </w:r>
      <w:r>
        <w:rPr>
          <w:rFonts w:ascii="Times New Roman" w:hAnsi="Times New Roman" w:cs="Times New Roman"/>
          <w:b/>
          <w:bCs/>
          <w:szCs w:val="24"/>
        </w:rPr>
        <w:t>]</w:t>
      </w:r>
      <w:r>
        <w:rPr>
          <w:rFonts w:ascii="Times New Roman" w:hAnsi="Times New Roman" w:cs="Times New Roman"/>
          <w:szCs w:val="24"/>
        </w:rPr>
        <w:t xml:space="preserve"> </w:t>
      </w:r>
      <w:r>
        <w:rPr>
          <w:rFonts w:ascii="Times New Roman" w:hAnsi="Times New Roman" w:cs="Times New Roman"/>
          <w:b/>
          <w:bCs/>
          <w:szCs w:val="24"/>
        </w:rPr>
        <w:t>[DRAFTING NOTE:  FOR TEXAS –</w:t>
      </w:r>
      <w:r>
        <w:rPr>
          <w:rFonts w:ascii="Times New Roman" w:hAnsi="Times New Roman" w:cs="Times New Roman"/>
          <w:szCs w:val="24"/>
        </w:rPr>
        <w:t xml:space="preserve"> [intentionally deleted</w:t>
      </w:r>
      <w:r w:rsidR="00011DBB">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b/>
          <w:bCs/>
          <w:szCs w:val="24"/>
        </w:rPr>
        <w:t>]</w:t>
      </w:r>
    </w:p>
    <w:p w14:paraId="0B3C06EC"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(c)</w:t>
      </w:r>
      <w:r w:rsidRPr="00811C5F">
        <w:rPr>
          <w:rFonts w:ascii="Times New Roman" w:hAnsi="Times New Roman" w:cs="Times New Roman"/>
          <w:szCs w:val="24"/>
        </w:rPr>
        <w:tab/>
        <w:t>the Personalty;</w:t>
      </w:r>
    </w:p>
    <w:p w14:paraId="18E23818"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(d)</w:t>
      </w:r>
      <w:r w:rsidRPr="00811C5F">
        <w:rPr>
          <w:rFonts w:ascii="Times New Roman" w:hAnsi="Times New Roman" w:cs="Times New Roman"/>
          <w:szCs w:val="24"/>
        </w:rPr>
        <w:tab/>
        <w:t>current and future rights, including air rights, development rights, zoning rights and other similar rights or interests, easements, tenements, rights</w:t>
      </w:r>
      <w:r w:rsidRPr="00811C5F">
        <w:rPr>
          <w:rFonts w:ascii="Times New Roman" w:hAnsi="Times New Roman" w:cs="Times New Roman"/>
          <w:szCs w:val="24"/>
        </w:rPr>
        <w:noBreakHyphen/>
        <w:t>of</w:t>
      </w:r>
      <w:r w:rsidRPr="00811C5F">
        <w:rPr>
          <w:rFonts w:ascii="Times New Roman" w:hAnsi="Times New Roman" w:cs="Times New Roman"/>
          <w:szCs w:val="24"/>
        </w:rPr>
        <w:noBreakHyphen/>
        <w:t xml:space="preserve">way, strips and gores of land, streets, alleys, roads, sewer rights, waters, watercourses, and appurtenances related to or benefitting the Land or the Improvements, or both, and all rights-of-way, streets, </w:t>
      </w:r>
      <w:proofErr w:type="gramStart"/>
      <w:r w:rsidRPr="00811C5F">
        <w:rPr>
          <w:rFonts w:ascii="Times New Roman" w:hAnsi="Times New Roman" w:cs="Times New Roman"/>
          <w:szCs w:val="24"/>
        </w:rPr>
        <w:t>alleys</w:t>
      </w:r>
      <w:proofErr w:type="gramEnd"/>
      <w:r w:rsidRPr="00811C5F">
        <w:rPr>
          <w:rFonts w:ascii="Times New Roman" w:hAnsi="Times New Roman" w:cs="Times New Roman"/>
          <w:szCs w:val="24"/>
        </w:rPr>
        <w:t xml:space="preserve"> and roads which may have been or may in the future be vacated;</w:t>
      </w:r>
    </w:p>
    <w:p w14:paraId="398EB893"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(e)</w:t>
      </w:r>
      <w:r w:rsidRPr="00811C5F">
        <w:rPr>
          <w:rFonts w:ascii="Times New Roman" w:hAnsi="Times New Roman" w:cs="Times New Roman"/>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Lender’s requirements;</w:t>
      </w:r>
    </w:p>
    <w:p w14:paraId="334BC0A9"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(f)</w:t>
      </w:r>
      <w:r w:rsidRPr="00811C5F">
        <w:rPr>
          <w:rFonts w:ascii="Times New Roman" w:hAnsi="Times New Roman" w:cs="Times New Roman"/>
          <w:szCs w:val="24"/>
        </w:rPr>
        <w:tab/>
        <w:t xml:space="preserve">awards, payments and other compensation made or to be made by any municipal, state or federal authority with respect to the Land, the Improvements, the Personalty, or any other part of the Mortgaged Property, </w:t>
      </w:r>
      <w:r w:rsidRPr="00811C5F">
        <w:rPr>
          <w:rFonts w:ascii="Times New Roman" w:hAnsi="Times New Roman" w:cs="Times New Roman"/>
          <w:szCs w:val="24"/>
        </w:rPr>
        <w:lastRenderedPageBreak/>
        <w:t>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7C2AE463"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(g)</w:t>
      </w:r>
      <w:r w:rsidRPr="00811C5F">
        <w:rPr>
          <w:rFonts w:ascii="Times New Roman" w:hAnsi="Times New Roman" w:cs="Times New Roman"/>
          <w:szCs w:val="24"/>
        </w:rPr>
        <w:tab/>
        <w:t xml:space="preserve">contracts, </w:t>
      </w:r>
      <w:proofErr w:type="gramStart"/>
      <w:r w:rsidRPr="00811C5F">
        <w:rPr>
          <w:rFonts w:ascii="Times New Roman" w:hAnsi="Times New Roman" w:cs="Times New Roman"/>
          <w:szCs w:val="24"/>
        </w:rPr>
        <w:t>options</w:t>
      </w:r>
      <w:proofErr w:type="gramEnd"/>
      <w:r w:rsidRPr="00811C5F">
        <w:rPr>
          <w:rFonts w:ascii="Times New Roman" w:hAnsi="Times New Roman" w:cs="Times New Roman"/>
          <w:szCs w:val="24"/>
        </w:rPr>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1488B7BB"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(h)</w:t>
      </w:r>
      <w:r w:rsidRPr="00811C5F">
        <w:rPr>
          <w:rFonts w:ascii="Times New Roman" w:hAnsi="Times New Roman" w:cs="Times New Roman"/>
          <w:szCs w:val="24"/>
        </w:rPr>
        <w:tab/>
        <w:t>Leases and Lease guaranties, letters of credit and any other supporting obligation for any of the Leases given in connection with any of the Leases, and all Rents;</w:t>
      </w:r>
    </w:p>
    <w:p w14:paraId="5BFD4DE2"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(i)</w:t>
      </w:r>
      <w:r w:rsidRPr="00811C5F">
        <w:rPr>
          <w:rFonts w:ascii="Times New Roman" w:hAnsi="Times New Roman" w:cs="Times New Roman"/>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1FA1C5D9"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(j)</w:t>
      </w:r>
      <w:r w:rsidRPr="00811C5F">
        <w:rPr>
          <w:rFonts w:ascii="Times New Roman" w:hAnsi="Times New Roman" w:cs="Times New Roman"/>
          <w:szCs w:val="24"/>
        </w:rPr>
        <w:tab/>
        <w:t>Imposition Deposits;</w:t>
      </w:r>
    </w:p>
    <w:p w14:paraId="1C2FDB25"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(k)</w:t>
      </w:r>
      <w:r w:rsidRPr="00811C5F">
        <w:rPr>
          <w:rFonts w:ascii="Times New Roman" w:hAnsi="Times New Roman" w:cs="Times New Roman"/>
          <w:szCs w:val="24"/>
        </w:rPr>
        <w:tab/>
        <w:t xml:space="preserve">refunds or rebates of Impositions by any municipal, </w:t>
      </w:r>
      <w:proofErr w:type="gramStart"/>
      <w:r w:rsidRPr="00811C5F">
        <w:rPr>
          <w:rFonts w:ascii="Times New Roman" w:hAnsi="Times New Roman" w:cs="Times New Roman"/>
          <w:szCs w:val="24"/>
        </w:rPr>
        <w:t>state</w:t>
      </w:r>
      <w:proofErr w:type="gramEnd"/>
      <w:r w:rsidRPr="00811C5F">
        <w:rPr>
          <w:rFonts w:ascii="Times New Roman" w:hAnsi="Times New Roman" w:cs="Times New Roman"/>
          <w:szCs w:val="24"/>
        </w:rPr>
        <w:t xml:space="preserve"> or federal authority or insurance company (other than refunds applicable to periods before the real property tax year in which this Security Instrument is dated);</w:t>
      </w:r>
    </w:p>
    <w:p w14:paraId="72F6CE97"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(l)</w:t>
      </w:r>
      <w:r w:rsidRPr="00811C5F">
        <w:rPr>
          <w:rFonts w:ascii="Times New Roman" w:hAnsi="Times New Roman" w:cs="Times New Roman"/>
          <w:szCs w:val="24"/>
        </w:rPr>
        <w:tab/>
        <w:t>resident and tenant security deposits;</w:t>
      </w:r>
    </w:p>
    <w:p w14:paraId="016060E2"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(m)</w:t>
      </w:r>
      <w:r w:rsidRPr="00811C5F">
        <w:rPr>
          <w:rFonts w:ascii="Times New Roman" w:hAnsi="Times New Roman" w:cs="Times New Roman"/>
          <w:szCs w:val="24"/>
        </w:rPr>
        <w:tab/>
        <w:t>names under or by which any of the above Mortgaged Property may be operated or known, and all trademarks, trade names, and goodwill relating to any of the Mortgaged Property;</w:t>
      </w:r>
    </w:p>
    <w:p w14:paraId="69717279"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(n)</w:t>
      </w:r>
      <w:r w:rsidRPr="00811C5F">
        <w:rPr>
          <w:rFonts w:ascii="Times New Roman" w:hAnsi="Times New Roman" w:cs="Times New Roman"/>
          <w:szCs w:val="24"/>
        </w:rPr>
        <w:tab/>
        <w:t>Collateral Accounts and all Collateral Account Funds;</w:t>
      </w:r>
    </w:p>
    <w:p w14:paraId="40418AE3" w14:textId="77777777" w:rsidR="00B56035"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(o)</w:t>
      </w:r>
      <w:r w:rsidRPr="00811C5F">
        <w:rPr>
          <w:rFonts w:ascii="Times New Roman" w:hAnsi="Times New Roman" w:cs="Times New Roman"/>
          <w:szCs w:val="24"/>
        </w:rPr>
        <w:tab/>
        <w:t>products, and all cash and non-cash proceeds from the conversion, voluntary or involuntary, of any of the above into cash or liquidated claims, and the right to collect such proceeds;</w:t>
      </w:r>
    </w:p>
    <w:p w14:paraId="2D7A003B" w14:textId="2D2D7CE8" w:rsidR="00E539C0" w:rsidRPr="00811C5F" w:rsidRDefault="00EB5B8C" w:rsidP="00B56035">
      <w:pPr>
        <w:spacing w:after="240"/>
        <w:ind w:left="720" w:right="720" w:firstLine="720"/>
        <w:jc w:val="both"/>
        <w:rPr>
          <w:rFonts w:ascii="Times New Roman" w:hAnsi="Times New Roman" w:cs="Times New Roman"/>
          <w:szCs w:val="24"/>
        </w:rPr>
      </w:pPr>
      <w:r w:rsidRPr="00811C5F">
        <w:rPr>
          <w:rFonts w:ascii="Times New Roman" w:hAnsi="Times New Roman" w:cs="Times New Roman"/>
          <w:szCs w:val="24"/>
        </w:rPr>
        <w:t>(p)</w:t>
      </w:r>
      <w:r w:rsidRPr="00811C5F">
        <w:rPr>
          <w:rFonts w:ascii="Times New Roman" w:hAnsi="Times New Roman" w:cs="Times New Roman"/>
          <w:szCs w:val="24"/>
        </w:rPr>
        <w:tab/>
        <w:t>all oil, gas, minerals, mineral interests, royalties, overriding royalties, production payments, net profit interests and other interests and estates in, under and on the Mortgaged Property and other oil, gas</w:t>
      </w:r>
      <w:r w:rsidR="001B4147">
        <w:rPr>
          <w:rFonts w:ascii="Times New Roman" w:hAnsi="Times New Roman" w:cs="Times New Roman"/>
          <w:szCs w:val="24"/>
        </w:rPr>
        <w:t xml:space="preserve">, </w:t>
      </w:r>
      <w:proofErr w:type="gramStart"/>
      <w:r w:rsidR="001B4147">
        <w:rPr>
          <w:rFonts w:ascii="Times New Roman" w:hAnsi="Times New Roman" w:cs="Times New Roman"/>
          <w:szCs w:val="24"/>
        </w:rPr>
        <w:t>minerals</w:t>
      </w:r>
      <w:proofErr w:type="gramEnd"/>
      <w:r w:rsidRPr="00811C5F">
        <w:rPr>
          <w:rFonts w:ascii="Times New Roman" w:hAnsi="Times New Roman" w:cs="Times New Roman"/>
          <w:szCs w:val="24"/>
        </w:rPr>
        <w:t xml:space="preserve"> and mineral interests with which any of the foregoing interests or estates are pooled or unitized;</w:t>
      </w:r>
    </w:p>
    <w:p w14:paraId="3C67A223" w14:textId="77777777" w:rsidR="00B56035" w:rsidRPr="00D023E4" w:rsidRDefault="00EB5B8C" w:rsidP="00B56035">
      <w:pPr>
        <w:spacing w:after="240"/>
        <w:ind w:left="720" w:right="720" w:firstLine="720"/>
        <w:jc w:val="both"/>
        <w:rPr>
          <w:rFonts w:ascii="Times New Roman" w:hAnsi="Times New Roman"/>
          <w:b/>
          <w:szCs w:val="24"/>
        </w:rPr>
      </w:pPr>
      <w:r w:rsidRPr="00811C5F">
        <w:rPr>
          <w:rFonts w:ascii="Times New Roman" w:hAnsi="Times New Roman" w:cs="Times New Roman"/>
          <w:szCs w:val="24"/>
        </w:rPr>
        <w:t>(q)</w:t>
      </w:r>
      <w:r w:rsidRPr="00811C5F">
        <w:rPr>
          <w:rFonts w:ascii="Times New Roman" w:hAnsi="Times New Roman" w:cs="Times New Roman"/>
          <w:szCs w:val="24"/>
        </w:rPr>
        <w:tab/>
      </w:r>
      <w:r w:rsidRPr="00811C5F">
        <w:rPr>
          <w:rFonts w:ascii="Times New Roman" w:hAnsi="Times New Roman"/>
          <w:szCs w:val="24"/>
        </w:rPr>
        <w:t>the Master Lease;</w:t>
      </w:r>
      <w:r>
        <w:rPr>
          <w:rFonts w:ascii="Times New Roman" w:hAnsi="Times New Roman"/>
          <w:b/>
          <w:szCs w:val="24"/>
        </w:rPr>
        <w:t>[</w:t>
      </w:r>
      <w:r w:rsidRPr="00811C5F">
        <w:rPr>
          <w:rFonts w:ascii="Times New Roman" w:hAnsi="Times New Roman"/>
          <w:szCs w:val="24"/>
        </w:rPr>
        <w:t xml:space="preserve"> and</w:t>
      </w:r>
      <w:r>
        <w:rPr>
          <w:rFonts w:ascii="Times New Roman" w:hAnsi="Times New Roman"/>
          <w:b/>
          <w:szCs w:val="24"/>
        </w:rPr>
        <w:t>]</w:t>
      </w:r>
    </w:p>
    <w:p w14:paraId="6EC3F639" w14:textId="77777777" w:rsidR="002923D4" w:rsidRDefault="00EB5B8C" w:rsidP="00B56035">
      <w:pPr>
        <w:spacing w:after="240"/>
        <w:ind w:left="720" w:right="720" w:firstLine="720"/>
        <w:jc w:val="both"/>
        <w:rPr>
          <w:rFonts w:ascii="Times New Roman" w:hAnsi="Times New Roman"/>
          <w:szCs w:val="24"/>
        </w:rPr>
      </w:pPr>
      <w:r w:rsidRPr="00811C5F">
        <w:rPr>
          <w:rFonts w:ascii="Times New Roman" w:hAnsi="Times New Roman"/>
          <w:szCs w:val="24"/>
        </w:rPr>
        <w:lastRenderedPageBreak/>
        <w:t>(r)</w:t>
      </w:r>
      <w:r w:rsidRPr="00811C5F">
        <w:rPr>
          <w:rFonts w:ascii="Times New Roman" w:hAnsi="Times New Roman"/>
          <w:szCs w:val="24"/>
        </w:rPr>
        <w:tab/>
      </w:r>
      <w:r w:rsidRPr="00811C5F">
        <w:rPr>
          <w:rFonts w:ascii="Times New Roman" w:hAnsi="Times New Roman"/>
          <w:b/>
          <w:szCs w:val="24"/>
        </w:rPr>
        <w:t xml:space="preserve">[INSERT FOR NON-SHARIA TRANSACTIONS: </w:t>
      </w:r>
      <w:r w:rsidRPr="00811C5F">
        <w:rPr>
          <w:rFonts w:ascii="Times New Roman" w:hAnsi="Times New Roman"/>
          <w:szCs w:val="24"/>
        </w:rPr>
        <w:t xml:space="preserve">the </w:t>
      </w:r>
      <w:proofErr w:type="spellStart"/>
      <w:r>
        <w:rPr>
          <w:rFonts w:ascii="Times New Roman" w:hAnsi="Times New Roman"/>
          <w:szCs w:val="24"/>
        </w:rPr>
        <w:t>SASA</w:t>
      </w:r>
      <w:proofErr w:type="spellEnd"/>
      <w:r w:rsidRPr="00811C5F">
        <w:rPr>
          <w:rFonts w:ascii="Times New Roman" w:hAnsi="Times New Roman"/>
          <w:b/>
          <w:szCs w:val="24"/>
        </w:rPr>
        <w:t>] [INSERT FOR SHARIA</w:t>
      </w:r>
      <w:r>
        <w:rPr>
          <w:rFonts w:ascii="Times New Roman" w:hAnsi="Times New Roman"/>
          <w:b/>
          <w:szCs w:val="24"/>
        </w:rPr>
        <w:t xml:space="preserve"> TRANSACTIONS</w:t>
      </w:r>
      <w:r w:rsidRPr="00811C5F">
        <w:rPr>
          <w:rFonts w:ascii="Times New Roman" w:hAnsi="Times New Roman"/>
          <w:b/>
          <w:szCs w:val="24"/>
        </w:rPr>
        <w:t xml:space="preserve">: </w:t>
      </w:r>
      <w:r w:rsidRPr="00811C5F">
        <w:rPr>
          <w:rFonts w:ascii="Times New Roman" w:hAnsi="Times New Roman"/>
          <w:szCs w:val="24"/>
        </w:rPr>
        <w:t>the Tenant/Landlord Subordination and Assignment Agreement</w:t>
      </w:r>
      <w:r w:rsidRPr="00811C5F">
        <w:rPr>
          <w:rFonts w:ascii="Times New Roman" w:hAnsi="Times New Roman"/>
          <w:b/>
          <w:szCs w:val="24"/>
        </w:rPr>
        <w:t>]</w:t>
      </w:r>
      <w:r w:rsidRPr="00D023E4">
        <w:rPr>
          <w:rFonts w:ascii="Times New Roman" w:hAnsi="Times New Roman"/>
          <w:b/>
          <w:szCs w:val="24"/>
        </w:rPr>
        <w:t>[</w:t>
      </w:r>
      <w:r w:rsidRPr="00811C5F">
        <w:rPr>
          <w:rFonts w:ascii="Times New Roman" w:hAnsi="Times New Roman"/>
          <w:szCs w:val="24"/>
        </w:rPr>
        <w:t>.</w:t>
      </w:r>
      <w:r>
        <w:rPr>
          <w:rFonts w:ascii="Times New Roman" w:hAnsi="Times New Roman"/>
          <w:b/>
          <w:szCs w:val="24"/>
        </w:rPr>
        <w:t>][</w:t>
      </w:r>
      <w:r>
        <w:rPr>
          <w:rFonts w:ascii="Times New Roman" w:hAnsi="Times New Roman"/>
          <w:szCs w:val="24"/>
        </w:rPr>
        <w:t>; and</w:t>
      </w:r>
      <w:r>
        <w:rPr>
          <w:rFonts w:ascii="Times New Roman" w:hAnsi="Times New Roman"/>
          <w:b/>
          <w:szCs w:val="24"/>
        </w:rPr>
        <w:t>]</w:t>
      </w:r>
    </w:p>
    <w:p w14:paraId="6EC9DCEB" w14:textId="77777777" w:rsidR="00D023E4" w:rsidRPr="00D023E4" w:rsidRDefault="00EB5B8C" w:rsidP="00B56035">
      <w:pPr>
        <w:spacing w:after="240"/>
        <w:ind w:left="720" w:right="720" w:firstLine="720"/>
        <w:jc w:val="both"/>
        <w:rPr>
          <w:rFonts w:ascii="Times New Roman" w:hAnsi="Times New Roman" w:cs="Times New Roman"/>
          <w:b/>
          <w:szCs w:val="24"/>
        </w:rPr>
      </w:pPr>
      <w:r>
        <w:rPr>
          <w:rFonts w:ascii="Times New Roman" w:hAnsi="Times New Roman"/>
          <w:szCs w:val="24"/>
        </w:rPr>
        <w:t>(s)</w:t>
      </w:r>
      <w:r>
        <w:rPr>
          <w:rFonts w:ascii="Times New Roman" w:hAnsi="Times New Roman"/>
          <w:szCs w:val="24"/>
        </w:rPr>
        <w:tab/>
      </w:r>
      <w:r>
        <w:rPr>
          <w:rFonts w:ascii="Times New Roman" w:hAnsi="Times New Roman"/>
          <w:b/>
          <w:szCs w:val="24"/>
        </w:rPr>
        <w:t>[INSERT FOR SHARIA STRUCTURES:</w:t>
      </w:r>
      <w:r>
        <w:rPr>
          <w:rFonts w:ascii="Times New Roman" w:hAnsi="Times New Roman"/>
          <w:szCs w:val="24"/>
        </w:rPr>
        <w:t xml:space="preserve"> the Assignment of Management Agreement.</w:t>
      </w:r>
      <w:r>
        <w:rPr>
          <w:rFonts w:ascii="Times New Roman" w:hAnsi="Times New Roman"/>
          <w:b/>
          <w:szCs w:val="24"/>
        </w:rPr>
        <w:t>]</w:t>
      </w:r>
    </w:p>
    <w:p w14:paraId="512D1915" w14:textId="449E447D" w:rsidR="00D43C69" w:rsidRPr="00811C5F" w:rsidRDefault="00EB5B8C" w:rsidP="003566CB">
      <w:pPr>
        <w:suppressAutoHyphens/>
        <w:spacing w:after="240"/>
        <w:ind w:left="720" w:right="720"/>
        <w:jc w:val="both"/>
        <w:rPr>
          <w:rFonts w:ascii="Times New Roman" w:hAnsi="Times New Roman" w:cs="Times New Roman"/>
          <w:spacing w:val="-3"/>
        </w:rPr>
      </w:pPr>
      <w:r w:rsidRPr="00811C5F">
        <w:rPr>
          <w:rFonts w:ascii="Times New Roman" w:hAnsi="Times New Roman" w:cs="Times New Roman"/>
          <w:spacing w:val="-3"/>
        </w:rPr>
        <w:t>“</w:t>
      </w:r>
      <w:r w:rsidRPr="00811C5F">
        <w:rPr>
          <w:rFonts w:ascii="Times New Roman" w:hAnsi="Times New Roman" w:cs="Times New Roman"/>
          <w:b/>
          <w:spacing w:val="-3"/>
        </w:rPr>
        <w:t>Personalty</w:t>
      </w:r>
      <w:r w:rsidRPr="00811C5F">
        <w:rPr>
          <w:rFonts w:ascii="Times New Roman" w:hAnsi="Times New Roman" w:cs="Times New Roman"/>
          <w:spacing w:val="-3"/>
        </w:rPr>
        <w:t xml:space="preserve">” means all Goods, </w:t>
      </w:r>
      <w:r w:rsidR="001B4147">
        <w:rPr>
          <w:rFonts w:ascii="Times New Roman" w:hAnsi="Times New Roman" w:cs="Times New Roman"/>
          <w:spacing w:val="-3"/>
        </w:rPr>
        <w:t>A</w:t>
      </w:r>
      <w:r w:rsidRPr="00811C5F">
        <w:rPr>
          <w:rFonts w:ascii="Times New Roman" w:hAnsi="Times New Roman" w:cs="Times New Roman"/>
          <w:spacing w:val="-3"/>
        </w:rPr>
        <w:t xml:space="preserve">ccounts, choses </w:t>
      </w:r>
      <w:r w:rsidR="001B4147">
        <w:rPr>
          <w:rFonts w:ascii="Times New Roman" w:hAnsi="Times New Roman" w:cs="Times New Roman"/>
          <w:spacing w:val="-3"/>
        </w:rPr>
        <w:t>in</w:t>
      </w:r>
      <w:r w:rsidRPr="00811C5F">
        <w:rPr>
          <w:rFonts w:ascii="Times New Roman" w:hAnsi="Times New Roman" w:cs="Times New Roman"/>
          <w:spacing w:val="-3"/>
        </w:rPr>
        <w:t xml:space="preserve"> action, chattel paper, documents, general intangibles (including Software), payment intangibles, instruments, investment property, letter of credit rights, supporting obligations, computer information, source codes, object codes, records and data, all telephone numbers or listings,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 all leasehold improvements, or related furniture and equipment, together with all present and future parts, additions, accessories, replacements, attachments, accessions, replacement parts and substitutions therefor, and the proceeds thereof (cash and non-cash including insurance proceeds) and any other equipment, supplies or furniture owned by Borrower and </w:t>
      </w:r>
      <w:r w:rsidRPr="00811C5F">
        <w:rPr>
          <w:rFonts w:ascii="Times New Roman" w:hAnsi="Times New Roman" w:cs="Times New Roman"/>
        </w:rPr>
        <w:t>leased to any third party service provider or any property manager, including replacements and additions to any of the foregoing.</w:t>
      </w:r>
    </w:p>
    <w:p w14:paraId="4A282241" w14:textId="77777777" w:rsidR="00A37167" w:rsidRPr="00811C5F" w:rsidRDefault="00EB5B8C" w:rsidP="00DC6F44">
      <w:pPr>
        <w:pStyle w:val="BodyTextIndent2"/>
        <w:spacing w:after="240"/>
        <w:ind w:left="720" w:right="720"/>
      </w:pPr>
      <w:r w:rsidRPr="00811C5F">
        <w:rPr>
          <w:bCs/>
        </w:rPr>
        <w:t>“</w:t>
      </w:r>
      <w:r w:rsidRPr="00811C5F">
        <w:rPr>
          <w:b/>
          <w:bCs/>
        </w:rPr>
        <w:t>Rents</w:t>
      </w:r>
      <w:r w:rsidRPr="00811C5F">
        <w:t>” means all rents (whether from residential or non-residential space), revenues and other income from the Land or the Improvements, including rent paid under any Master Lease, subsidy payments received from any sources, including payments under any “Housing Assistance Payments Contract” or other rental subsidy agreement (if any), parking fees, laundry and vending machine income and fees and charges for other services provided at the Mortgaged Property, whether now due, past due, or to become due, and tenant security deposits.</w:t>
      </w:r>
    </w:p>
    <w:p w14:paraId="00B6F979" w14:textId="77777777" w:rsidR="007D4334" w:rsidRPr="00811C5F" w:rsidRDefault="00EB5B8C" w:rsidP="00237810">
      <w:pPr>
        <w:keepNext/>
        <w:numPr>
          <w:ilvl w:val="0"/>
          <w:numId w:val="11"/>
        </w:numPr>
        <w:suppressAutoHyphens/>
        <w:spacing w:after="240"/>
        <w:jc w:val="both"/>
        <w:rPr>
          <w:rFonts w:ascii="Times New Roman" w:hAnsi="Times New Roman" w:cs="Times New Roman"/>
          <w:spacing w:val="-3"/>
        </w:rPr>
      </w:pPr>
      <w:r w:rsidRPr="00811C5F">
        <w:rPr>
          <w:rFonts w:ascii="Times New Roman" w:hAnsi="Times New Roman" w:cs="Times New Roman"/>
          <w:spacing w:val="-3"/>
        </w:rPr>
        <w:t>A new Section [___] is hereby added to the Security Instrument as follows:</w:t>
      </w:r>
    </w:p>
    <w:p w14:paraId="068D52FA" w14:textId="77777777" w:rsidR="007D4334" w:rsidRPr="00811C5F" w:rsidRDefault="00EB5B8C" w:rsidP="00237810">
      <w:pPr>
        <w:pStyle w:val="BodyTextIndent2"/>
        <w:keepNext/>
        <w:tabs>
          <w:tab w:val="clear" w:pos="-720"/>
        </w:tabs>
        <w:spacing w:after="240"/>
        <w:ind w:left="720" w:right="720"/>
        <w:rPr>
          <w:b/>
          <w:snapToGrid/>
        </w:rPr>
      </w:pPr>
      <w:r w:rsidRPr="00811C5F">
        <w:rPr>
          <w:b/>
          <w:snapToGrid/>
        </w:rPr>
        <w:t>[__.]</w:t>
      </w:r>
      <w:r w:rsidRPr="00811C5F">
        <w:rPr>
          <w:b/>
          <w:snapToGrid/>
        </w:rPr>
        <w:tab/>
        <w:t xml:space="preserve">Subordination of </w:t>
      </w:r>
      <w:r w:rsidRPr="00811C5F">
        <w:rPr>
          <w:b/>
        </w:rPr>
        <w:t>Master Lease</w:t>
      </w:r>
      <w:r w:rsidRPr="00811C5F">
        <w:rPr>
          <w:b/>
          <w:snapToGrid/>
        </w:rPr>
        <w:t>.</w:t>
      </w:r>
    </w:p>
    <w:p w14:paraId="76B50740" w14:textId="77777777" w:rsidR="00784038" w:rsidRDefault="00EB5B8C" w:rsidP="00720E83">
      <w:pPr>
        <w:pStyle w:val="BodyTextIndent2"/>
        <w:keepNext/>
        <w:tabs>
          <w:tab w:val="clear" w:pos="-720"/>
        </w:tabs>
        <w:spacing w:after="720"/>
        <w:ind w:left="720" w:right="720" w:firstLine="720"/>
        <w:rPr>
          <w:snapToGrid/>
        </w:rPr>
      </w:pPr>
      <w:r w:rsidRPr="00811C5F">
        <w:rPr>
          <w:snapToGrid/>
        </w:rPr>
        <w:t xml:space="preserve">The </w:t>
      </w:r>
      <w:r w:rsidRPr="00811C5F">
        <w:t>Master Lease</w:t>
      </w:r>
      <w:r w:rsidRPr="00811C5F">
        <w:rPr>
          <w:snapToGrid/>
        </w:rPr>
        <w:t xml:space="preserve"> is and shall be subject and subordinate in all respects to the liens, terms, covenants and conditions of this Security Instrument and the other Loan Documents, and to all renewals, modifications, consolidations, replacements and extensions thereof, and to all advances heretofore made or which may hereafter be made pursuant to this Security Instrument (including all sums advanced for the purposes of (a) protecting or further securing the lien of this Security Instrument, curing defaults by Borrower under the Loan Documents or for any other purposes </w:t>
      </w:r>
      <w:r w:rsidRPr="00811C5F">
        <w:rPr>
          <w:snapToGrid/>
        </w:rPr>
        <w:lastRenderedPageBreak/>
        <w:t>expressly permitted by this Security Instrument or (b) constructing, renovating, repairing, furnishing, fixturing or equipping the Mortgaged Property).</w:t>
      </w:r>
    </w:p>
    <w:p w14:paraId="19E42410" w14:textId="77777777" w:rsidR="000322AF" w:rsidRPr="000322AF" w:rsidRDefault="00EB5B8C" w:rsidP="000322AF">
      <w:pPr>
        <w:pStyle w:val="BodyTextIndent2"/>
        <w:tabs>
          <w:tab w:val="clear" w:pos="-720"/>
        </w:tabs>
        <w:spacing w:after="720"/>
        <w:ind w:left="720" w:right="720" w:firstLine="720"/>
        <w:jc w:val="center"/>
        <w:rPr>
          <w:b/>
          <w:bCs/>
          <w:snapToGrid/>
        </w:rPr>
      </w:pPr>
      <w:r>
        <w:rPr>
          <w:b/>
          <w:bCs/>
          <w:snapToGrid/>
        </w:rPr>
        <w:t>[Remainder of Page Intentionally Blank]</w:t>
      </w:r>
    </w:p>
    <w:sectPr w:rsidR="000322AF" w:rsidRPr="000322AF" w:rsidSect="0038782B">
      <w:footerReference w:type="default" r:id="rId7"/>
      <w:footerReference w:type="first" r:id="rId8"/>
      <w:pgSz w:w="12240" w:h="15840" w:code="1"/>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5F5F" w14:textId="77777777" w:rsidR="00503434" w:rsidRDefault="00EB5B8C">
      <w:r>
        <w:separator/>
      </w:r>
    </w:p>
  </w:endnote>
  <w:endnote w:type="continuationSeparator" w:id="0">
    <w:p w14:paraId="40F4142A" w14:textId="77777777" w:rsidR="00503434" w:rsidRDefault="00EB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FB5E" w14:textId="77777777" w:rsidR="002923D4" w:rsidRPr="0038782B" w:rsidRDefault="00A773F4" w:rsidP="002923D4">
    <w:pPr>
      <w:rPr>
        <w:sz w:val="20"/>
      </w:rPr>
    </w:pPr>
  </w:p>
  <w:tbl>
    <w:tblPr>
      <w:tblW w:w="9598" w:type="dxa"/>
      <w:tblInd w:w="-90" w:type="dxa"/>
      <w:tblLook w:val="01E0" w:firstRow="1" w:lastRow="1" w:firstColumn="1" w:lastColumn="1" w:noHBand="0" w:noVBand="0"/>
    </w:tblPr>
    <w:tblGrid>
      <w:gridCol w:w="3906"/>
      <w:gridCol w:w="2600"/>
      <w:gridCol w:w="3092"/>
    </w:tblGrid>
    <w:tr w:rsidR="00BA74B0" w14:paraId="17265B01" w14:textId="77777777" w:rsidTr="00AF2483">
      <w:tc>
        <w:tcPr>
          <w:tcW w:w="3906" w:type="dxa"/>
          <w:shd w:val="clear" w:color="auto" w:fill="auto"/>
          <w:vAlign w:val="bottom"/>
        </w:tcPr>
        <w:p w14:paraId="2BA94128" w14:textId="77777777" w:rsidR="002923D4" w:rsidRPr="00A71F6F" w:rsidRDefault="00EB5B8C" w:rsidP="00BB164F">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w:t>
          </w:r>
          <w:r>
            <w:rPr>
              <w:rFonts w:ascii="Times New Roman" w:hAnsi="Times New Roman"/>
              <w:b/>
              <w:sz w:val="20"/>
            </w:rPr>
            <w:t>Master Lease Transactions</w:t>
          </w:r>
          <w:r w:rsidRPr="00A71F6F">
            <w:rPr>
              <w:rFonts w:ascii="Times New Roman" w:hAnsi="Times New Roman"/>
              <w:b/>
              <w:sz w:val="20"/>
            </w:rPr>
            <w:t>)</w:t>
          </w:r>
        </w:p>
      </w:tc>
      <w:tc>
        <w:tcPr>
          <w:tcW w:w="2600" w:type="dxa"/>
          <w:shd w:val="clear" w:color="auto" w:fill="auto"/>
          <w:vAlign w:val="bottom"/>
        </w:tcPr>
        <w:p w14:paraId="1735669D" w14:textId="77777777" w:rsidR="002923D4" w:rsidRPr="00A71F6F" w:rsidRDefault="00EB5B8C" w:rsidP="00BB164F">
          <w:pPr>
            <w:tabs>
              <w:tab w:val="center" w:pos="4320"/>
              <w:tab w:val="right" w:pos="8640"/>
            </w:tabs>
            <w:jc w:val="center"/>
            <w:rPr>
              <w:rFonts w:ascii="Times New Roman" w:hAnsi="Times New Roman"/>
              <w:b/>
              <w:sz w:val="20"/>
            </w:rPr>
          </w:pPr>
          <w:r>
            <w:rPr>
              <w:rFonts w:ascii="Times New Roman" w:hAnsi="Times New Roman"/>
              <w:b/>
              <w:sz w:val="20"/>
            </w:rPr>
            <w:t>Form 6317.ML</w:t>
          </w:r>
        </w:p>
      </w:tc>
      <w:tc>
        <w:tcPr>
          <w:tcW w:w="3092" w:type="dxa"/>
          <w:shd w:val="clear" w:color="auto" w:fill="auto"/>
          <w:vAlign w:val="bottom"/>
        </w:tcPr>
        <w:p w14:paraId="76AE48A8" w14:textId="77777777" w:rsidR="002923D4" w:rsidRPr="00A71F6F" w:rsidRDefault="00EB5B8C" w:rsidP="00BB164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5</w:t>
          </w:r>
          <w:r w:rsidRPr="00A71F6F">
            <w:rPr>
              <w:rFonts w:ascii="Times New Roman" w:hAnsi="Times New Roman"/>
              <w:b/>
              <w:sz w:val="20"/>
            </w:rPr>
            <w:fldChar w:fldCharType="end"/>
          </w:r>
        </w:p>
      </w:tc>
    </w:tr>
    <w:tr w:rsidR="001B4147" w14:paraId="56CBD018" w14:textId="77777777" w:rsidTr="00AF2483">
      <w:tc>
        <w:tcPr>
          <w:tcW w:w="3906" w:type="dxa"/>
          <w:shd w:val="clear" w:color="auto" w:fill="auto"/>
          <w:vAlign w:val="bottom"/>
        </w:tcPr>
        <w:p w14:paraId="357E0683" w14:textId="77777777" w:rsidR="001B4147" w:rsidRPr="00A71F6F" w:rsidRDefault="001B4147" w:rsidP="001B4147">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3ECC9E91" w14:textId="07C23F4D" w:rsidR="001B4147" w:rsidRPr="00A71F6F" w:rsidRDefault="001B4147" w:rsidP="001B4147">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4AEBE562" w14:textId="0AD3068B" w:rsidR="001B4147" w:rsidRPr="00A71F6F" w:rsidRDefault="001B4147" w:rsidP="001B4147">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63FB0D58" w14:textId="77777777" w:rsidR="00A35DD2" w:rsidRPr="002923D4" w:rsidRDefault="00A773F4" w:rsidP="00292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B268" w14:textId="77777777" w:rsidR="00A35DD2" w:rsidRPr="0038782B" w:rsidRDefault="00A773F4">
    <w:pPr>
      <w:rPr>
        <w:sz w:val="20"/>
      </w:rPr>
    </w:pPr>
  </w:p>
  <w:tbl>
    <w:tblPr>
      <w:tblW w:w="9598" w:type="dxa"/>
      <w:tblInd w:w="-90" w:type="dxa"/>
      <w:tblLook w:val="01E0" w:firstRow="1" w:lastRow="1" w:firstColumn="1" w:lastColumn="1" w:noHBand="0" w:noVBand="0"/>
    </w:tblPr>
    <w:tblGrid>
      <w:gridCol w:w="3906"/>
      <w:gridCol w:w="2600"/>
      <w:gridCol w:w="3092"/>
    </w:tblGrid>
    <w:tr w:rsidR="00BA74B0" w14:paraId="65618E9A" w14:textId="77777777" w:rsidTr="00D55AE2">
      <w:tc>
        <w:tcPr>
          <w:tcW w:w="3906" w:type="dxa"/>
          <w:shd w:val="clear" w:color="auto" w:fill="auto"/>
          <w:vAlign w:val="bottom"/>
        </w:tcPr>
        <w:p w14:paraId="0EDE1D98" w14:textId="77777777" w:rsidR="00A35DD2" w:rsidRPr="00A71F6F" w:rsidRDefault="00EB5B8C" w:rsidP="002923D4">
          <w:pPr>
            <w:tabs>
              <w:tab w:val="center" w:pos="4320"/>
              <w:tab w:val="right" w:pos="8640"/>
            </w:tabs>
            <w:rPr>
              <w:rFonts w:ascii="Times New Roman" w:hAnsi="Times New Roman"/>
              <w:b/>
              <w:sz w:val="20"/>
            </w:rPr>
          </w:pPr>
          <w:r w:rsidRPr="00A71F6F">
            <w:rPr>
              <w:rFonts w:ascii="Times New Roman" w:hAnsi="Times New Roman"/>
              <w:b/>
              <w:sz w:val="20"/>
            </w:rPr>
            <w:t>Modifications to Security Instrument (</w:t>
          </w:r>
          <w:r>
            <w:rPr>
              <w:rFonts w:ascii="Times New Roman" w:hAnsi="Times New Roman"/>
              <w:b/>
              <w:sz w:val="20"/>
            </w:rPr>
            <w:t>Master Lease Transactions</w:t>
          </w:r>
          <w:r w:rsidRPr="00A71F6F">
            <w:rPr>
              <w:rFonts w:ascii="Times New Roman" w:hAnsi="Times New Roman"/>
              <w:b/>
              <w:sz w:val="20"/>
            </w:rPr>
            <w:t>)</w:t>
          </w:r>
        </w:p>
      </w:tc>
      <w:tc>
        <w:tcPr>
          <w:tcW w:w="2600" w:type="dxa"/>
          <w:shd w:val="clear" w:color="auto" w:fill="auto"/>
          <w:vAlign w:val="bottom"/>
        </w:tcPr>
        <w:p w14:paraId="7A221393" w14:textId="77777777" w:rsidR="00A35DD2" w:rsidRPr="00A71F6F" w:rsidRDefault="00EB5B8C" w:rsidP="00D971AC">
          <w:pPr>
            <w:tabs>
              <w:tab w:val="center" w:pos="4320"/>
              <w:tab w:val="right" w:pos="8640"/>
            </w:tabs>
            <w:jc w:val="center"/>
            <w:rPr>
              <w:rFonts w:ascii="Times New Roman" w:hAnsi="Times New Roman"/>
              <w:b/>
              <w:sz w:val="20"/>
            </w:rPr>
          </w:pPr>
          <w:r>
            <w:rPr>
              <w:rFonts w:ascii="Times New Roman" w:hAnsi="Times New Roman"/>
              <w:b/>
              <w:sz w:val="20"/>
            </w:rPr>
            <w:t>Form 6317.ML</w:t>
          </w:r>
        </w:p>
      </w:tc>
      <w:tc>
        <w:tcPr>
          <w:tcW w:w="3092" w:type="dxa"/>
          <w:shd w:val="clear" w:color="auto" w:fill="auto"/>
          <w:vAlign w:val="bottom"/>
        </w:tcPr>
        <w:p w14:paraId="0855F9EC" w14:textId="77777777" w:rsidR="00A35DD2" w:rsidRPr="00A71F6F" w:rsidRDefault="00EB5B8C" w:rsidP="00A71F6F">
          <w:pPr>
            <w:tabs>
              <w:tab w:val="center" w:pos="4320"/>
              <w:tab w:val="right" w:pos="8640"/>
            </w:tabs>
            <w:jc w:val="right"/>
            <w:rPr>
              <w:rFonts w:ascii="Times New Roman" w:hAnsi="Times New Roman"/>
              <w:b/>
              <w:sz w:val="20"/>
            </w:rPr>
          </w:pPr>
          <w:r w:rsidRPr="00A71F6F">
            <w:rPr>
              <w:rFonts w:ascii="Times New Roman" w:hAnsi="Times New Roman"/>
              <w:b/>
              <w:sz w:val="20"/>
            </w:rPr>
            <w:t xml:space="preserve">Page </w:t>
          </w:r>
          <w:r w:rsidRPr="00A71F6F">
            <w:rPr>
              <w:rFonts w:ascii="Times New Roman" w:hAnsi="Times New Roman"/>
              <w:b/>
              <w:sz w:val="20"/>
            </w:rPr>
            <w:fldChar w:fldCharType="begin"/>
          </w:r>
          <w:r w:rsidRPr="00A71F6F">
            <w:rPr>
              <w:rFonts w:ascii="Times New Roman" w:hAnsi="Times New Roman"/>
              <w:b/>
              <w:sz w:val="20"/>
            </w:rPr>
            <w:instrText xml:space="preserve"> PAGE </w:instrText>
          </w:r>
          <w:r w:rsidRPr="00A71F6F">
            <w:rPr>
              <w:rFonts w:ascii="Times New Roman" w:hAnsi="Times New Roman"/>
              <w:b/>
              <w:sz w:val="20"/>
            </w:rPr>
            <w:fldChar w:fldCharType="separate"/>
          </w:r>
          <w:r>
            <w:rPr>
              <w:rFonts w:ascii="Times New Roman" w:hAnsi="Times New Roman"/>
              <w:b/>
              <w:noProof/>
              <w:sz w:val="20"/>
            </w:rPr>
            <w:t>1</w:t>
          </w:r>
          <w:r w:rsidRPr="00A71F6F">
            <w:rPr>
              <w:rFonts w:ascii="Times New Roman" w:hAnsi="Times New Roman"/>
              <w:b/>
              <w:sz w:val="20"/>
            </w:rPr>
            <w:fldChar w:fldCharType="end"/>
          </w:r>
        </w:p>
      </w:tc>
    </w:tr>
    <w:tr w:rsidR="001B4147" w14:paraId="7A10D41C" w14:textId="77777777" w:rsidTr="00D55AE2">
      <w:tc>
        <w:tcPr>
          <w:tcW w:w="3906" w:type="dxa"/>
          <w:shd w:val="clear" w:color="auto" w:fill="auto"/>
          <w:vAlign w:val="bottom"/>
        </w:tcPr>
        <w:p w14:paraId="6AA888CD" w14:textId="77777777" w:rsidR="001B4147" w:rsidRPr="00A71F6F" w:rsidRDefault="001B4147" w:rsidP="001B4147">
          <w:pPr>
            <w:tabs>
              <w:tab w:val="center" w:pos="4320"/>
              <w:tab w:val="right" w:pos="8640"/>
            </w:tabs>
            <w:jc w:val="both"/>
            <w:rPr>
              <w:rFonts w:ascii="Times New Roman" w:hAnsi="Times New Roman"/>
              <w:b/>
              <w:sz w:val="20"/>
            </w:rPr>
          </w:pPr>
          <w:r w:rsidRPr="00A71F6F">
            <w:rPr>
              <w:rFonts w:ascii="Times New Roman" w:hAnsi="Times New Roman"/>
              <w:b/>
              <w:sz w:val="20"/>
            </w:rPr>
            <w:t>Fannie Mae</w:t>
          </w:r>
        </w:p>
      </w:tc>
      <w:tc>
        <w:tcPr>
          <w:tcW w:w="2600" w:type="dxa"/>
          <w:shd w:val="clear" w:color="auto" w:fill="auto"/>
          <w:vAlign w:val="bottom"/>
        </w:tcPr>
        <w:p w14:paraId="5E951F06" w14:textId="669669AA" w:rsidR="001B4147" w:rsidRPr="00A71F6F" w:rsidRDefault="001B4147" w:rsidP="001B4147">
          <w:pPr>
            <w:tabs>
              <w:tab w:val="center" w:pos="4320"/>
              <w:tab w:val="right" w:pos="8640"/>
            </w:tabs>
            <w:jc w:val="center"/>
            <w:rPr>
              <w:rFonts w:ascii="Times New Roman" w:hAnsi="Times New Roman"/>
              <w:b/>
              <w:sz w:val="20"/>
            </w:rPr>
          </w:pPr>
          <w:r>
            <w:rPr>
              <w:rFonts w:ascii="Times New Roman" w:hAnsi="Times New Roman"/>
              <w:b/>
              <w:sz w:val="20"/>
            </w:rPr>
            <w:t>12-22</w:t>
          </w:r>
        </w:p>
      </w:tc>
      <w:tc>
        <w:tcPr>
          <w:tcW w:w="3092" w:type="dxa"/>
          <w:shd w:val="clear" w:color="auto" w:fill="auto"/>
          <w:vAlign w:val="bottom"/>
        </w:tcPr>
        <w:p w14:paraId="19D4215E" w14:textId="181ECA53" w:rsidR="001B4147" w:rsidRPr="00A71F6F" w:rsidRDefault="001B4147" w:rsidP="001B4147">
          <w:pPr>
            <w:tabs>
              <w:tab w:val="center" w:pos="4320"/>
              <w:tab w:val="right" w:pos="8640"/>
            </w:tabs>
            <w:jc w:val="right"/>
            <w:rPr>
              <w:rFonts w:ascii="Times New Roman" w:hAnsi="Times New Roman"/>
              <w:b/>
              <w:sz w:val="20"/>
            </w:rPr>
          </w:pPr>
          <w:r>
            <w:rPr>
              <w:rFonts w:ascii="Times New Roman" w:hAnsi="Times New Roman"/>
              <w:b/>
              <w:sz w:val="20"/>
            </w:rPr>
            <w:t>© 2022 Fannie Mae</w:t>
          </w:r>
        </w:p>
      </w:tc>
    </w:tr>
  </w:tbl>
  <w:p w14:paraId="72A62284" w14:textId="77777777" w:rsidR="00A35DD2" w:rsidRPr="00760F3C" w:rsidRDefault="00A773F4" w:rsidP="00760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82D23" w14:textId="77777777" w:rsidR="00503434" w:rsidRDefault="00EB5B8C">
      <w:r>
        <w:separator/>
      </w:r>
    </w:p>
  </w:footnote>
  <w:footnote w:type="continuationSeparator" w:id="0">
    <w:p w14:paraId="1798EA32" w14:textId="77777777" w:rsidR="00503434" w:rsidRDefault="00EB5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7D60"/>
    <w:multiLevelType w:val="multilevel"/>
    <w:tmpl w:val="7AD6F64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1AEB5496"/>
    <w:multiLevelType w:val="hybridMultilevel"/>
    <w:tmpl w:val="7AD6F64A"/>
    <w:lvl w:ilvl="0" w:tplc="F3CA4AE6">
      <w:start w:val="1"/>
      <w:numFmt w:val="decimal"/>
      <w:lvlText w:val="%1."/>
      <w:lvlJc w:val="left"/>
      <w:pPr>
        <w:tabs>
          <w:tab w:val="num" w:pos="1440"/>
        </w:tabs>
        <w:ind w:left="1440" w:hanging="360"/>
      </w:pPr>
    </w:lvl>
    <w:lvl w:ilvl="1" w:tplc="D08C24A0" w:tentative="1">
      <w:start w:val="1"/>
      <w:numFmt w:val="lowerLetter"/>
      <w:lvlText w:val="%2."/>
      <w:lvlJc w:val="left"/>
      <w:pPr>
        <w:tabs>
          <w:tab w:val="num" w:pos="2160"/>
        </w:tabs>
        <w:ind w:left="2160" w:hanging="360"/>
      </w:pPr>
    </w:lvl>
    <w:lvl w:ilvl="2" w:tplc="6ADE50DA" w:tentative="1">
      <w:start w:val="1"/>
      <w:numFmt w:val="lowerRoman"/>
      <w:lvlText w:val="%3."/>
      <w:lvlJc w:val="right"/>
      <w:pPr>
        <w:tabs>
          <w:tab w:val="num" w:pos="2880"/>
        </w:tabs>
        <w:ind w:left="2880" w:hanging="180"/>
      </w:pPr>
    </w:lvl>
    <w:lvl w:ilvl="3" w:tplc="3A088F1C" w:tentative="1">
      <w:start w:val="1"/>
      <w:numFmt w:val="decimal"/>
      <w:lvlText w:val="%4."/>
      <w:lvlJc w:val="left"/>
      <w:pPr>
        <w:tabs>
          <w:tab w:val="num" w:pos="3600"/>
        </w:tabs>
        <w:ind w:left="3600" w:hanging="360"/>
      </w:pPr>
    </w:lvl>
    <w:lvl w:ilvl="4" w:tplc="9FDEADA8" w:tentative="1">
      <w:start w:val="1"/>
      <w:numFmt w:val="lowerLetter"/>
      <w:lvlText w:val="%5."/>
      <w:lvlJc w:val="left"/>
      <w:pPr>
        <w:tabs>
          <w:tab w:val="num" w:pos="4320"/>
        </w:tabs>
        <w:ind w:left="4320" w:hanging="360"/>
      </w:pPr>
    </w:lvl>
    <w:lvl w:ilvl="5" w:tplc="A432A762" w:tentative="1">
      <w:start w:val="1"/>
      <w:numFmt w:val="lowerRoman"/>
      <w:lvlText w:val="%6."/>
      <w:lvlJc w:val="right"/>
      <w:pPr>
        <w:tabs>
          <w:tab w:val="num" w:pos="5040"/>
        </w:tabs>
        <w:ind w:left="5040" w:hanging="180"/>
      </w:pPr>
    </w:lvl>
    <w:lvl w:ilvl="6" w:tplc="0120A8D2" w:tentative="1">
      <w:start w:val="1"/>
      <w:numFmt w:val="decimal"/>
      <w:lvlText w:val="%7."/>
      <w:lvlJc w:val="left"/>
      <w:pPr>
        <w:tabs>
          <w:tab w:val="num" w:pos="5760"/>
        </w:tabs>
        <w:ind w:left="5760" w:hanging="360"/>
      </w:pPr>
    </w:lvl>
    <w:lvl w:ilvl="7" w:tplc="F9641224" w:tentative="1">
      <w:start w:val="1"/>
      <w:numFmt w:val="lowerLetter"/>
      <w:lvlText w:val="%8."/>
      <w:lvlJc w:val="left"/>
      <w:pPr>
        <w:tabs>
          <w:tab w:val="num" w:pos="6480"/>
        </w:tabs>
        <w:ind w:left="6480" w:hanging="360"/>
      </w:pPr>
    </w:lvl>
    <w:lvl w:ilvl="8" w:tplc="6804E376" w:tentative="1">
      <w:start w:val="1"/>
      <w:numFmt w:val="lowerRoman"/>
      <w:lvlText w:val="%9."/>
      <w:lvlJc w:val="right"/>
      <w:pPr>
        <w:tabs>
          <w:tab w:val="num" w:pos="7200"/>
        </w:tabs>
        <w:ind w:left="7200" w:hanging="180"/>
      </w:pPr>
    </w:lvl>
  </w:abstractNum>
  <w:abstractNum w:abstractNumId="2" w15:restartNumberingAfterBreak="0">
    <w:nsid w:val="1B775208"/>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3311521"/>
    <w:multiLevelType w:val="multilevel"/>
    <w:tmpl w:val="939A12C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2880" w:hanging="720"/>
      </w:pPr>
      <w:rPr>
        <w:rFonts w:hint="default"/>
      </w:rPr>
    </w:lvl>
    <w:lvl w:ilvl="3">
      <w:start w:val="1"/>
      <w:numFmt w:val="lowerLetter"/>
      <w:lvlText w:val="(%4)"/>
      <w:lvlJc w:val="left"/>
      <w:pPr>
        <w:tabs>
          <w:tab w:val="num" w:pos="2160"/>
        </w:tabs>
        <w:ind w:left="0" w:firstLine="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2F546E1"/>
    <w:multiLevelType w:val="hybridMultilevel"/>
    <w:tmpl w:val="5BE02084"/>
    <w:lvl w:ilvl="0" w:tplc="B1465028">
      <w:start w:val="18"/>
      <w:numFmt w:val="decimal"/>
      <w:lvlText w:val="%1."/>
      <w:lvlJc w:val="left"/>
      <w:pPr>
        <w:tabs>
          <w:tab w:val="num" w:pos="1440"/>
        </w:tabs>
        <w:ind w:left="1440" w:hanging="720"/>
      </w:pPr>
      <w:rPr>
        <w:rFonts w:hint="default"/>
      </w:rPr>
    </w:lvl>
    <w:lvl w:ilvl="1" w:tplc="A44A36A8" w:tentative="1">
      <w:start w:val="1"/>
      <w:numFmt w:val="lowerLetter"/>
      <w:lvlText w:val="%2."/>
      <w:lvlJc w:val="left"/>
      <w:pPr>
        <w:tabs>
          <w:tab w:val="num" w:pos="1800"/>
        </w:tabs>
        <w:ind w:left="1800" w:hanging="360"/>
      </w:pPr>
    </w:lvl>
    <w:lvl w:ilvl="2" w:tplc="1250F3C2" w:tentative="1">
      <w:start w:val="1"/>
      <w:numFmt w:val="lowerRoman"/>
      <w:lvlText w:val="%3."/>
      <w:lvlJc w:val="right"/>
      <w:pPr>
        <w:tabs>
          <w:tab w:val="num" w:pos="2520"/>
        </w:tabs>
        <w:ind w:left="2520" w:hanging="180"/>
      </w:pPr>
    </w:lvl>
    <w:lvl w:ilvl="3" w:tplc="F2FEACBC" w:tentative="1">
      <w:start w:val="1"/>
      <w:numFmt w:val="decimal"/>
      <w:lvlText w:val="%4."/>
      <w:lvlJc w:val="left"/>
      <w:pPr>
        <w:tabs>
          <w:tab w:val="num" w:pos="3240"/>
        </w:tabs>
        <w:ind w:left="3240" w:hanging="360"/>
      </w:pPr>
    </w:lvl>
    <w:lvl w:ilvl="4" w:tplc="5D04B50A" w:tentative="1">
      <w:start w:val="1"/>
      <w:numFmt w:val="lowerLetter"/>
      <w:lvlText w:val="%5."/>
      <w:lvlJc w:val="left"/>
      <w:pPr>
        <w:tabs>
          <w:tab w:val="num" w:pos="3960"/>
        </w:tabs>
        <w:ind w:left="3960" w:hanging="360"/>
      </w:pPr>
    </w:lvl>
    <w:lvl w:ilvl="5" w:tplc="D7D82858" w:tentative="1">
      <w:start w:val="1"/>
      <w:numFmt w:val="lowerRoman"/>
      <w:lvlText w:val="%6."/>
      <w:lvlJc w:val="right"/>
      <w:pPr>
        <w:tabs>
          <w:tab w:val="num" w:pos="4680"/>
        </w:tabs>
        <w:ind w:left="4680" w:hanging="180"/>
      </w:pPr>
    </w:lvl>
    <w:lvl w:ilvl="6" w:tplc="3CA4C08A" w:tentative="1">
      <w:start w:val="1"/>
      <w:numFmt w:val="decimal"/>
      <w:lvlText w:val="%7."/>
      <w:lvlJc w:val="left"/>
      <w:pPr>
        <w:tabs>
          <w:tab w:val="num" w:pos="5400"/>
        </w:tabs>
        <w:ind w:left="5400" w:hanging="360"/>
      </w:pPr>
    </w:lvl>
    <w:lvl w:ilvl="7" w:tplc="09066D92" w:tentative="1">
      <w:start w:val="1"/>
      <w:numFmt w:val="lowerLetter"/>
      <w:lvlText w:val="%8."/>
      <w:lvlJc w:val="left"/>
      <w:pPr>
        <w:tabs>
          <w:tab w:val="num" w:pos="6120"/>
        </w:tabs>
        <w:ind w:left="6120" w:hanging="360"/>
      </w:pPr>
    </w:lvl>
    <w:lvl w:ilvl="8" w:tplc="FE72F04E" w:tentative="1">
      <w:start w:val="1"/>
      <w:numFmt w:val="lowerRoman"/>
      <w:lvlText w:val="%9."/>
      <w:lvlJc w:val="right"/>
      <w:pPr>
        <w:tabs>
          <w:tab w:val="num" w:pos="6840"/>
        </w:tabs>
        <w:ind w:left="6840" w:hanging="180"/>
      </w:pPr>
    </w:lvl>
  </w:abstractNum>
  <w:abstractNum w:abstractNumId="5" w15:restartNumberingAfterBreak="0">
    <w:nsid w:val="559802E6"/>
    <w:multiLevelType w:val="hybridMultilevel"/>
    <w:tmpl w:val="F740FA4A"/>
    <w:lvl w:ilvl="0" w:tplc="BEF8AE70">
      <w:start w:val="4"/>
      <w:numFmt w:val="decimal"/>
      <w:lvlText w:val="%1."/>
      <w:lvlJc w:val="left"/>
      <w:pPr>
        <w:tabs>
          <w:tab w:val="num" w:pos="1440"/>
        </w:tabs>
        <w:ind w:left="1440" w:hanging="720"/>
      </w:pPr>
      <w:rPr>
        <w:rFonts w:hint="default"/>
      </w:rPr>
    </w:lvl>
    <w:lvl w:ilvl="1" w:tplc="7046C31C">
      <w:start w:val="1"/>
      <w:numFmt w:val="upperLetter"/>
      <w:lvlText w:val="%2)"/>
      <w:lvlJc w:val="left"/>
      <w:pPr>
        <w:tabs>
          <w:tab w:val="num" w:pos="2160"/>
        </w:tabs>
        <w:ind w:left="2160" w:hanging="720"/>
      </w:pPr>
      <w:rPr>
        <w:rFonts w:hint="default"/>
      </w:rPr>
    </w:lvl>
    <w:lvl w:ilvl="2" w:tplc="BABC41CA" w:tentative="1">
      <w:start w:val="1"/>
      <w:numFmt w:val="lowerRoman"/>
      <w:lvlText w:val="%3."/>
      <w:lvlJc w:val="right"/>
      <w:pPr>
        <w:tabs>
          <w:tab w:val="num" w:pos="2520"/>
        </w:tabs>
        <w:ind w:left="2520" w:hanging="180"/>
      </w:pPr>
    </w:lvl>
    <w:lvl w:ilvl="3" w:tplc="45F8A186" w:tentative="1">
      <w:start w:val="1"/>
      <w:numFmt w:val="decimal"/>
      <w:lvlText w:val="%4."/>
      <w:lvlJc w:val="left"/>
      <w:pPr>
        <w:tabs>
          <w:tab w:val="num" w:pos="3240"/>
        </w:tabs>
        <w:ind w:left="3240" w:hanging="360"/>
      </w:pPr>
    </w:lvl>
    <w:lvl w:ilvl="4" w:tplc="20748D7A" w:tentative="1">
      <w:start w:val="1"/>
      <w:numFmt w:val="lowerLetter"/>
      <w:lvlText w:val="%5."/>
      <w:lvlJc w:val="left"/>
      <w:pPr>
        <w:tabs>
          <w:tab w:val="num" w:pos="3960"/>
        </w:tabs>
        <w:ind w:left="3960" w:hanging="360"/>
      </w:pPr>
    </w:lvl>
    <w:lvl w:ilvl="5" w:tplc="F2C2C5CC" w:tentative="1">
      <w:start w:val="1"/>
      <w:numFmt w:val="lowerRoman"/>
      <w:lvlText w:val="%6."/>
      <w:lvlJc w:val="right"/>
      <w:pPr>
        <w:tabs>
          <w:tab w:val="num" w:pos="4680"/>
        </w:tabs>
        <w:ind w:left="4680" w:hanging="180"/>
      </w:pPr>
    </w:lvl>
    <w:lvl w:ilvl="6" w:tplc="B876FB76" w:tentative="1">
      <w:start w:val="1"/>
      <w:numFmt w:val="decimal"/>
      <w:lvlText w:val="%7."/>
      <w:lvlJc w:val="left"/>
      <w:pPr>
        <w:tabs>
          <w:tab w:val="num" w:pos="5400"/>
        </w:tabs>
        <w:ind w:left="5400" w:hanging="360"/>
      </w:pPr>
    </w:lvl>
    <w:lvl w:ilvl="7" w:tplc="7D3AA71E" w:tentative="1">
      <w:start w:val="1"/>
      <w:numFmt w:val="lowerLetter"/>
      <w:lvlText w:val="%8."/>
      <w:lvlJc w:val="left"/>
      <w:pPr>
        <w:tabs>
          <w:tab w:val="num" w:pos="6120"/>
        </w:tabs>
        <w:ind w:left="6120" w:hanging="360"/>
      </w:pPr>
    </w:lvl>
    <w:lvl w:ilvl="8" w:tplc="D89EABDC" w:tentative="1">
      <w:start w:val="1"/>
      <w:numFmt w:val="lowerRoman"/>
      <w:lvlText w:val="%9."/>
      <w:lvlJc w:val="right"/>
      <w:pPr>
        <w:tabs>
          <w:tab w:val="num" w:pos="6840"/>
        </w:tabs>
        <w:ind w:left="6840" w:hanging="180"/>
      </w:pPr>
    </w:lvl>
  </w:abstractNum>
  <w:abstractNum w:abstractNumId="6" w15:restartNumberingAfterBreak="0">
    <w:nsid w:val="5AAA7A19"/>
    <w:multiLevelType w:val="hybridMultilevel"/>
    <w:tmpl w:val="F5E29C10"/>
    <w:lvl w:ilvl="0" w:tplc="42566336">
      <w:start w:val="19"/>
      <w:numFmt w:val="decimal"/>
      <w:lvlText w:val="(%1)"/>
      <w:lvlJc w:val="left"/>
      <w:pPr>
        <w:tabs>
          <w:tab w:val="num" w:pos="2220"/>
        </w:tabs>
        <w:ind w:left="2220" w:hanging="780"/>
      </w:pPr>
      <w:rPr>
        <w:rFonts w:hint="default"/>
      </w:rPr>
    </w:lvl>
    <w:lvl w:ilvl="1" w:tplc="77B269C8">
      <w:start w:val="5"/>
      <w:numFmt w:val="decimal"/>
      <w:lvlText w:val="%2."/>
      <w:lvlJc w:val="left"/>
      <w:pPr>
        <w:tabs>
          <w:tab w:val="num" w:pos="2520"/>
        </w:tabs>
        <w:ind w:left="2520" w:hanging="360"/>
      </w:pPr>
      <w:rPr>
        <w:rFonts w:hint="default"/>
      </w:rPr>
    </w:lvl>
    <w:lvl w:ilvl="2" w:tplc="B63498E0" w:tentative="1">
      <w:start w:val="1"/>
      <w:numFmt w:val="lowerRoman"/>
      <w:lvlText w:val="%3."/>
      <w:lvlJc w:val="right"/>
      <w:pPr>
        <w:tabs>
          <w:tab w:val="num" w:pos="3240"/>
        </w:tabs>
        <w:ind w:left="3240" w:hanging="180"/>
      </w:pPr>
    </w:lvl>
    <w:lvl w:ilvl="3" w:tplc="40FEC0C2" w:tentative="1">
      <w:start w:val="1"/>
      <w:numFmt w:val="decimal"/>
      <w:lvlText w:val="%4."/>
      <w:lvlJc w:val="left"/>
      <w:pPr>
        <w:tabs>
          <w:tab w:val="num" w:pos="3960"/>
        </w:tabs>
        <w:ind w:left="3960" w:hanging="360"/>
      </w:pPr>
    </w:lvl>
    <w:lvl w:ilvl="4" w:tplc="5D2CE1A2" w:tentative="1">
      <w:start w:val="1"/>
      <w:numFmt w:val="lowerLetter"/>
      <w:lvlText w:val="%5."/>
      <w:lvlJc w:val="left"/>
      <w:pPr>
        <w:tabs>
          <w:tab w:val="num" w:pos="4680"/>
        </w:tabs>
        <w:ind w:left="4680" w:hanging="360"/>
      </w:pPr>
    </w:lvl>
    <w:lvl w:ilvl="5" w:tplc="B55AAE74" w:tentative="1">
      <w:start w:val="1"/>
      <w:numFmt w:val="lowerRoman"/>
      <w:lvlText w:val="%6."/>
      <w:lvlJc w:val="right"/>
      <w:pPr>
        <w:tabs>
          <w:tab w:val="num" w:pos="5400"/>
        </w:tabs>
        <w:ind w:left="5400" w:hanging="180"/>
      </w:pPr>
    </w:lvl>
    <w:lvl w:ilvl="6" w:tplc="03C29060" w:tentative="1">
      <w:start w:val="1"/>
      <w:numFmt w:val="decimal"/>
      <w:lvlText w:val="%7."/>
      <w:lvlJc w:val="left"/>
      <w:pPr>
        <w:tabs>
          <w:tab w:val="num" w:pos="6120"/>
        </w:tabs>
        <w:ind w:left="6120" w:hanging="360"/>
      </w:pPr>
    </w:lvl>
    <w:lvl w:ilvl="7" w:tplc="3B3A9EBA" w:tentative="1">
      <w:start w:val="1"/>
      <w:numFmt w:val="lowerLetter"/>
      <w:lvlText w:val="%8."/>
      <w:lvlJc w:val="left"/>
      <w:pPr>
        <w:tabs>
          <w:tab w:val="num" w:pos="6840"/>
        </w:tabs>
        <w:ind w:left="6840" w:hanging="360"/>
      </w:pPr>
    </w:lvl>
    <w:lvl w:ilvl="8" w:tplc="D52EE7A6" w:tentative="1">
      <w:start w:val="1"/>
      <w:numFmt w:val="lowerRoman"/>
      <w:lvlText w:val="%9."/>
      <w:lvlJc w:val="right"/>
      <w:pPr>
        <w:tabs>
          <w:tab w:val="num" w:pos="7560"/>
        </w:tabs>
        <w:ind w:left="7560" w:hanging="180"/>
      </w:pPr>
    </w:lvl>
  </w:abstractNum>
  <w:abstractNum w:abstractNumId="7" w15:restartNumberingAfterBreak="0">
    <w:nsid w:val="5FF866F6"/>
    <w:multiLevelType w:val="hybridMultilevel"/>
    <w:tmpl w:val="96EC46B8"/>
    <w:lvl w:ilvl="0" w:tplc="43C2C764">
      <w:start w:val="12"/>
      <w:numFmt w:val="decimal"/>
      <w:lvlText w:val="%1."/>
      <w:lvlJc w:val="left"/>
      <w:pPr>
        <w:tabs>
          <w:tab w:val="num" w:pos="1440"/>
        </w:tabs>
        <w:ind w:left="1440" w:hanging="720"/>
      </w:pPr>
      <w:rPr>
        <w:rFonts w:hint="default"/>
      </w:rPr>
    </w:lvl>
    <w:lvl w:ilvl="1" w:tplc="F6DA9C10" w:tentative="1">
      <w:start w:val="1"/>
      <w:numFmt w:val="lowerLetter"/>
      <w:lvlText w:val="%2."/>
      <w:lvlJc w:val="left"/>
      <w:pPr>
        <w:tabs>
          <w:tab w:val="num" w:pos="1800"/>
        </w:tabs>
        <w:ind w:left="1800" w:hanging="360"/>
      </w:pPr>
    </w:lvl>
    <w:lvl w:ilvl="2" w:tplc="800EFFA6" w:tentative="1">
      <w:start w:val="1"/>
      <w:numFmt w:val="lowerRoman"/>
      <w:lvlText w:val="%3."/>
      <w:lvlJc w:val="right"/>
      <w:pPr>
        <w:tabs>
          <w:tab w:val="num" w:pos="2520"/>
        </w:tabs>
        <w:ind w:left="2520" w:hanging="180"/>
      </w:pPr>
    </w:lvl>
    <w:lvl w:ilvl="3" w:tplc="41363DDE" w:tentative="1">
      <w:start w:val="1"/>
      <w:numFmt w:val="decimal"/>
      <w:lvlText w:val="%4."/>
      <w:lvlJc w:val="left"/>
      <w:pPr>
        <w:tabs>
          <w:tab w:val="num" w:pos="3240"/>
        </w:tabs>
        <w:ind w:left="3240" w:hanging="360"/>
      </w:pPr>
    </w:lvl>
    <w:lvl w:ilvl="4" w:tplc="DE84F282" w:tentative="1">
      <w:start w:val="1"/>
      <w:numFmt w:val="lowerLetter"/>
      <w:lvlText w:val="%5."/>
      <w:lvlJc w:val="left"/>
      <w:pPr>
        <w:tabs>
          <w:tab w:val="num" w:pos="3960"/>
        </w:tabs>
        <w:ind w:left="3960" w:hanging="360"/>
      </w:pPr>
    </w:lvl>
    <w:lvl w:ilvl="5" w:tplc="EAD0E0B6" w:tentative="1">
      <w:start w:val="1"/>
      <w:numFmt w:val="lowerRoman"/>
      <w:lvlText w:val="%6."/>
      <w:lvlJc w:val="right"/>
      <w:pPr>
        <w:tabs>
          <w:tab w:val="num" w:pos="4680"/>
        </w:tabs>
        <w:ind w:left="4680" w:hanging="180"/>
      </w:pPr>
    </w:lvl>
    <w:lvl w:ilvl="6" w:tplc="3DF073BC" w:tentative="1">
      <w:start w:val="1"/>
      <w:numFmt w:val="decimal"/>
      <w:lvlText w:val="%7."/>
      <w:lvlJc w:val="left"/>
      <w:pPr>
        <w:tabs>
          <w:tab w:val="num" w:pos="5400"/>
        </w:tabs>
        <w:ind w:left="5400" w:hanging="360"/>
      </w:pPr>
    </w:lvl>
    <w:lvl w:ilvl="7" w:tplc="72604B76" w:tentative="1">
      <w:start w:val="1"/>
      <w:numFmt w:val="lowerLetter"/>
      <w:lvlText w:val="%8."/>
      <w:lvlJc w:val="left"/>
      <w:pPr>
        <w:tabs>
          <w:tab w:val="num" w:pos="6120"/>
        </w:tabs>
        <w:ind w:left="6120" w:hanging="360"/>
      </w:pPr>
    </w:lvl>
    <w:lvl w:ilvl="8" w:tplc="3DAC38C6" w:tentative="1">
      <w:start w:val="1"/>
      <w:numFmt w:val="lowerRoman"/>
      <w:lvlText w:val="%9."/>
      <w:lvlJc w:val="right"/>
      <w:pPr>
        <w:tabs>
          <w:tab w:val="num" w:pos="6840"/>
        </w:tabs>
        <w:ind w:left="6840" w:hanging="180"/>
      </w:pPr>
    </w:lvl>
  </w:abstractNum>
  <w:abstractNum w:abstractNumId="8"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66C27870"/>
    <w:multiLevelType w:val="hybridMultilevel"/>
    <w:tmpl w:val="7DDCF86E"/>
    <w:lvl w:ilvl="0" w:tplc="6366C828">
      <w:start w:val="1"/>
      <w:numFmt w:val="decimal"/>
      <w:lvlText w:val="%1."/>
      <w:lvlJc w:val="left"/>
      <w:pPr>
        <w:tabs>
          <w:tab w:val="num" w:pos="1500"/>
        </w:tabs>
        <w:ind w:left="1500" w:hanging="360"/>
      </w:pPr>
    </w:lvl>
    <w:lvl w:ilvl="1" w:tplc="36F0F44A" w:tentative="1">
      <w:start w:val="1"/>
      <w:numFmt w:val="lowerLetter"/>
      <w:lvlText w:val="%2."/>
      <w:lvlJc w:val="left"/>
      <w:pPr>
        <w:tabs>
          <w:tab w:val="num" w:pos="2220"/>
        </w:tabs>
        <w:ind w:left="2220" w:hanging="360"/>
      </w:pPr>
    </w:lvl>
    <w:lvl w:ilvl="2" w:tplc="66CABE5C" w:tentative="1">
      <w:start w:val="1"/>
      <w:numFmt w:val="lowerRoman"/>
      <w:lvlText w:val="%3."/>
      <w:lvlJc w:val="right"/>
      <w:pPr>
        <w:tabs>
          <w:tab w:val="num" w:pos="2940"/>
        </w:tabs>
        <w:ind w:left="2940" w:hanging="180"/>
      </w:pPr>
    </w:lvl>
    <w:lvl w:ilvl="3" w:tplc="79BEEDEE" w:tentative="1">
      <w:start w:val="1"/>
      <w:numFmt w:val="decimal"/>
      <w:lvlText w:val="%4."/>
      <w:lvlJc w:val="left"/>
      <w:pPr>
        <w:tabs>
          <w:tab w:val="num" w:pos="3660"/>
        </w:tabs>
        <w:ind w:left="3660" w:hanging="360"/>
      </w:pPr>
    </w:lvl>
    <w:lvl w:ilvl="4" w:tplc="536A5B84" w:tentative="1">
      <w:start w:val="1"/>
      <w:numFmt w:val="lowerLetter"/>
      <w:lvlText w:val="%5."/>
      <w:lvlJc w:val="left"/>
      <w:pPr>
        <w:tabs>
          <w:tab w:val="num" w:pos="4380"/>
        </w:tabs>
        <w:ind w:left="4380" w:hanging="360"/>
      </w:pPr>
    </w:lvl>
    <w:lvl w:ilvl="5" w:tplc="682E4720" w:tentative="1">
      <w:start w:val="1"/>
      <w:numFmt w:val="lowerRoman"/>
      <w:lvlText w:val="%6."/>
      <w:lvlJc w:val="right"/>
      <w:pPr>
        <w:tabs>
          <w:tab w:val="num" w:pos="5100"/>
        </w:tabs>
        <w:ind w:left="5100" w:hanging="180"/>
      </w:pPr>
    </w:lvl>
    <w:lvl w:ilvl="6" w:tplc="1748A0BE" w:tentative="1">
      <w:start w:val="1"/>
      <w:numFmt w:val="decimal"/>
      <w:lvlText w:val="%7."/>
      <w:lvlJc w:val="left"/>
      <w:pPr>
        <w:tabs>
          <w:tab w:val="num" w:pos="5820"/>
        </w:tabs>
        <w:ind w:left="5820" w:hanging="360"/>
      </w:pPr>
    </w:lvl>
    <w:lvl w:ilvl="7" w:tplc="2F205DAC" w:tentative="1">
      <w:start w:val="1"/>
      <w:numFmt w:val="lowerLetter"/>
      <w:lvlText w:val="%8."/>
      <w:lvlJc w:val="left"/>
      <w:pPr>
        <w:tabs>
          <w:tab w:val="num" w:pos="6540"/>
        </w:tabs>
        <w:ind w:left="6540" w:hanging="360"/>
      </w:pPr>
    </w:lvl>
    <w:lvl w:ilvl="8" w:tplc="1766F928" w:tentative="1">
      <w:start w:val="1"/>
      <w:numFmt w:val="lowerRoman"/>
      <w:lvlText w:val="%9."/>
      <w:lvlJc w:val="right"/>
      <w:pPr>
        <w:tabs>
          <w:tab w:val="num" w:pos="7260"/>
        </w:tabs>
        <w:ind w:left="7260" w:hanging="180"/>
      </w:pPr>
    </w:lvl>
  </w:abstractNum>
  <w:abstractNum w:abstractNumId="10" w15:restartNumberingAfterBreak="0">
    <w:nsid w:val="720A3D7B"/>
    <w:multiLevelType w:val="hybridMultilevel"/>
    <w:tmpl w:val="3710B0F2"/>
    <w:lvl w:ilvl="0" w:tplc="F22AF028">
      <w:start w:val="1"/>
      <w:numFmt w:val="lowerLetter"/>
      <w:lvlText w:val="(%1)"/>
      <w:lvlJc w:val="left"/>
      <w:pPr>
        <w:tabs>
          <w:tab w:val="num" w:pos="3270"/>
        </w:tabs>
        <w:ind w:left="3270" w:hanging="1110"/>
      </w:pPr>
      <w:rPr>
        <w:rFonts w:hint="default"/>
      </w:rPr>
    </w:lvl>
    <w:lvl w:ilvl="1" w:tplc="BD226D58" w:tentative="1">
      <w:start w:val="1"/>
      <w:numFmt w:val="lowerLetter"/>
      <w:lvlText w:val="%2."/>
      <w:lvlJc w:val="left"/>
      <w:pPr>
        <w:tabs>
          <w:tab w:val="num" w:pos="3240"/>
        </w:tabs>
        <w:ind w:left="3240" w:hanging="360"/>
      </w:pPr>
    </w:lvl>
    <w:lvl w:ilvl="2" w:tplc="430EBE48" w:tentative="1">
      <w:start w:val="1"/>
      <w:numFmt w:val="lowerRoman"/>
      <w:lvlText w:val="%3."/>
      <w:lvlJc w:val="right"/>
      <w:pPr>
        <w:tabs>
          <w:tab w:val="num" w:pos="3960"/>
        </w:tabs>
        <w:ind w:left="3960" w:hanging="180"/>
      </w:pPr>
    </w:lvl>
    <w:lvl w:ilvl="3" w:tplc="7FD0DD8E" w:tentative="1">
      <w:start w:val="1"/>
      <w:numFmt w:val="decimal"/>
      <w:lvlText w:val="%4."/>
      <w:lvlJc w:val="left"/>
      <w:pPr>
        <w:tabs>
          <w:tab w:val="num" w:pos="4680"/>
        </w:tabs>
        <w:ind w:left="4680" w:hanging="360"/>
      </w:pPr>
    </w:lvl>
    <w:lvl w:ilvl="4" w:tplc="4B2C6D94" w:tentative="1">
      <w:start w:val="1"/>
      <w:numFmt w:val="lowerLetter"/>
      <w:lvlText w:val="%5."/>
      <w:lvlJc w:val="left"/>
      <w:pPr>
        <w:tabs>
          <w:tab w:val="num" w:pos="5400"/>
        </w:tabs>
        <w:ind w:left="5400" w:hanging="360"/>
      </w:pPr>
    </w:lvl>
    <w:lvl w:ilvl="5" w:tplc="2DE865E8" w:tentative="1">
      <w:start w:val="1"/>
      <w:numFmt w:val="lowerRoman"/>
      <w:lvlText w:val="%6."/>
      <w:lvlJc w:val="right"/>
      <w:pPr>
        <w:tabs>
          <w:tab w:val="num" w:pos="6120"/>
        </w:tabs>
        <w:ind w:left="6120" w:hanging="180"/>
      </w:pPr>
    </w:lvl>
    <w:lvl w:ilvl="6" w:tplc="0B2A9CFE" w:tentative="1">
      <w:start w:val="1"/>
      <w:numFmt w:val="decimal"/>
      <w:lvlText w:val="%7."/>
      <w:lvlJc w:val="left"/>
      <w:pPr>
        <w:tabs>
          <w:tab w:val="num" w:pos="6840"/>
        </w:tabs>
        <w:ind w:left="6840" w:hanging="360"/>
      </w:pPr>
    </w:lvl>
    <w:lvl w:ilvl="7" w:tplc="49EA0EE8" w:tentative="1">
      <w:start w:val="1"/>
      <w:numFmt w:val="lowerLetter"/>
      <w:lvlText w:val="%8."/>
      <w:lvlJc w:val="left"/>
      <w:pPr>
        <w:tabs>
          <w:tab w:val="num" w:pos="7560"/>
        </w:tabs>
        <w:ind w:left="7560" w:hanging="360"/>
      </w:pPr>
    </w:lvl>
    <w:lvl w:ilvl="8" w:tplc="59DA58D4" w:tentative="1">
      <w:start w:val="1"/>
      <w:numFmt w:val="lowerRoman"/>
      <w:lvlText w:val="%9."/>
      <w:lvlJc w:val="right"/>
      <w:pPr>
        <w:tabs>
          <w:tab w:val="num" w:pos="8280"/>
        </w:tabs>
        <w:ind w:left="8280" w:hanging="180"/>
      </w:pPr>
    </w:lvl>
  </w:abstractNum>
  <w:abstractNum w:abstractNumId="11" w15:restartNumberingAfterBreak="0">
    <w:nsid w:val="74C91548"/>
    <w:multiLevelType w:val="multilevel"/>
    <w:tmpl w:val="F740FA4A"/>
    <w:lvl w:ilvl="0">
      <w:start w:val="4"/>
      <w:numFmt w:val="decimal"/>
      <w:lvlText w:val="%1."/>
      <w:lvlJc w:val="left"/>
      <w:pPr>
        <w:tabs>
          <w:tab w:val="num" w:pos="1440"/>
        </w:tabs>
        <w:ind w:left="1440" w:hanging="720"/>
      </w:pPr>
      <w:rPr>
        <w:rFonts w:hint="default"/>
      </w:rPr>
    </w:lvl>
    <w:lvl w:ilvl="1">
      <w:start w:val="1"/>
      <w:numFmt w:val="upperLetter"/>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6"/>
  </w:num>
  <w:num w:numId="2">
    <w:abstractNumId w:val="7"/>
  </w:num>
  <w:num w:numId="3">
    <w:abstractNumId w:val="4"/>
  </w:num>
  <w:num w:numId="4">
    <w:abstractNumId w:val="10"/>
  </w:num>
  <w:num w:numId="5">
    <w:abstractNumId w:val="5"/>
  </w:num>
  <w:num w:numId="6">
    <w:abstractNumId w:val="2"/>
  </w:num>
  <w:num w:numId="7">
    <w:abstractNumId w:val="9"/>
  </w:num>
  <w:num w:numId="8">
    <w:abstractNumId w:val="1"/>
  </w:num>
  <w:num w:numId="9">
    <w:abstractNumId w:val="0"/>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B0"/>
    <w:rsid w:val="00011DBB"/>
    <w:rsid w:val="00052DB1"/>
    <w:rsid w:val="001B4147"/>
    <w:rsid w:val="002137F5"/>
    <w:rsid w:val="00461903"/>
    <w:rsid w:val="00503434"/>
    <w:rsid w:val="00720E83"/>
    <w:rsid w:val="007E557C"/>
    <w:rsid w:val="00816C4D"/>
    <w:rsid w:val="008A1478"/>
    <w:rsid w:val="00A773F4"/>
    <w:rsid w:val="00BA74B0"/>
    <w:rsid w:val="00EB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7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23D4"/>
    <w:rPr>
      <w:rFonts w:ascii="Arial" w:hAnsi="Arial" w:cs="Arial"/>
      <w:sz w:val="24"/>
    </w:rPr>
  </w:style>
  <w:style w:type="paragraph" w:styleId="Heading1">
    <w:name w:val="heading 1"/>
    <w:basedOn w:val="Normal"/>
    <w:next w:val="Normal"/>
    <w:qFormat/>
    <w:pPr>
      <w:keepNext/>
      <w:tabs>
        <w:tab w:val="center" w:pos="4680"/>
      </w:tabs>
      <w:suppressAutoHyphens/>
      <w:jc w:val="both"/>
      <w:outlineLvl w:val="0"/>
    </w:pPr>
    <w:rPr>
      <w:rFonts w:ascii="Times New Roman" w:hAnsi="Times New Roman" w:cs="Times New Roman"/>
      <w:b/>
      <w:snapToGrid w:val="0"/>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jc w:val="both"/>
    </w:pPr>
    <w:rPr>
      <w:rFonts w:ascii="Times New Roman" w:hAnsi="Times New Roman" w:cs="Times New Roman"/>
      <w:snapToGrid w:val="0"/>
      <w:sz w:val="20"/>
    </w:rPr>
  </w:style>
  <w:style w:type="paragraph" w:styleId="BodyTextIndent2">
    <w:name w:val="Body Text Indent 2"/>
    <w:basedOn w:val="Normal"/>
    <w:pPr>
      <w:tabs>
        <w:tab w:val="left" w:pos="-720"/>
      </w:tabs>
      <w:suppressAutoHyphens/>
      <w:ind w:left="1440"/>
      <w:jc w:val="both"/>
    </w:pPr>
    <w:rPr>
      <w:rFonts w:ascii="Times New Roman" w:hAnsi="Times New Roman" w:cs="Times New Roman"/>
      <w:snapToGrid w:val="0"/>
      <w:spacing w:val="-3"/>
    </w:rPr>
  </w:style>
  <w:style w:type="character" w:styleId="PageNumber">
    <w:name w:val="page number"/>
    <w:basedOn w:val="DefaultParagraphFont"/>
  </w:style>
  <w:style w:type="paragraph" w:styleId="BodyTextIndent">
    <w:name w:val="Body Text Indent"/>
    <w:basedOn w:val="Normal"/>
    <w:pPr>
      <w:ind w:firstLine="720"/>
      <w:jc w:val="both"/>
    </w:pPr>
    <w:rPr>
      <w:rFonts w:ascii="Times New Roman" w:hAnsi="Times New Roman" w:cs="Times New Roman"/>
      <w:szCs w:val="24"/>
    </w:rPr>
  </w:style>
  <w:style w:type="paragraph" w:styleId="BodyTextIndent3">
    <w:name w:val="Body Text Indent 3"/>
    <w:basedOn w:val="Normal"/>
    <w:pPr>
      <w:suppressAutoHyphens/>
      <w:ind w:left="2880" w:hanging="720"/>
      <w:jc w:val="both"/>
    </w:pPr>
    <w:rPr>
      <w:rFonts w:ascii="Times New Roman" w:hAnsi="Times New Roman" w:cs="Times New Roman"/>
      <w:szCs w:val="24"/>
    </w:rPr>
  </w:style>
  <w:style w:type="paragraph" w:styleId="Header">
    <w:name w:val="header"/>
    <w:basedOn w:val="Normal"/>
    <w:link w:val="HeaderChar"/>
    <w:pPr>
      <w:tabs>
        <w:tab w:val="center" w:pos="4320"/>
        <w:tab w:val="right" w:pos="8640"/>
      </w:tabs>
    </w:pPr>
  </w:style>
  <w:style w:type="paragraph" w:styleId="BodyText">
    <w:name w:val="Body Text"/>
    <w:basedOn w:val="Normal"/>
    <w:pPr>
      <w:jc w:val="both"/>
    </w:pPr>
    <w:rPr>
      <w:rFonts w:ascii="Times New Roman" w:hAnsi="Times New Roman" w:cs="Times New Roman"/>
    </w:rPr>
  </w:style>
  <w:style w:type="table" w:styleId="TableGrid">
    <w:name w:val="Table Grid"/>
    <w:basedOn w:val="TableNormal"/>
    <w:rsid w:val="008F1D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636F"/>
    <w:rPr>
      <w:rFonts w:ascii="Tahoma" w:hAnsi="Tahoma" w:cs="Tahoma"/>
      <w:sz w:val="16"/>
      <w:szCs w:val="16"/>
    </w:rPr>
  </w:style>
  <w:style w:type="table" w:customStyle="1" w:styleId="TableGrid1">
    <w:name w:val="Table Grid1"/>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8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923D4"/>
    <w:rPr>
      <w:snapToGrid w:val="0"/>
    </w:rPr>
  </w:style>
  <w:style w:type="character" w:customStyle="1" w:styleId="HeaderChar">
    <w:name w:val="Header Char"/>
    <w:basedOn w:val="DefaultParagraphFont"/>
    <w:link w:val="Header"/>
    <w:rsid w:val="007D6764"/>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8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9162</Characters>
  <Application>Microsoft Office Word</Application>
  <DocSecurity>0</DocSecurity>
  <Lines>179</Lines>
  <Paragraphs>72</Paragraphs>
  <ScaleCrop>false</ScaleCrop>
  <HeadingPairs>
    <vt:vector size="2" baseType="variant">
      <vt:variant>
        <vt:lpstr>Title</vt:lpstr>
      </vt:variant>
      <vt:variant>
        <vt:i4>1</vt:i4>
      </vt:variant>
    </vt:vector>
  </HeadingPairs>
  <TitlesOfParts>
    <vt:vector size="1" baseType="lpstr">
      <vt:lpstr>6317.ML</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6317.ML</dc:title>
  <dc:subject>Modifications to Security Instrument (Master Lease Transactions)</dc:subject>
  <dc:creator/>
  <cp:lastModifiedBy/>
  <cp:revision>1</cp:revision>
  <dcterms:created xsi:type="dcterms:W3CDTF">2022-12-05T18:36:00Z</dcterms:created>
  <dcterms:modified xsi:type="dcterms:W3CDTF">2022-12-05T18:36:00Z</dcterms:modified>
</cp:coreProperties>
</file>