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81E6F" w14:textId="5349F990" w:rsidR="00EB2720" w:rsidRPr="007F3410" w:rsidRDefault="00EB2720" w:rsidP="00FF6AC2">
      <w:pPr>
        <w:spacing w:after="240"/>
        <w:jc w:val="both"/>
        <w:rPr>
          <w:b/>
          <w:bCs/>
        </w:rPr>
      </w:pPr>
      <w:r w:rsidRPr="007F3410">
        <w:rPr>
          <w:b/>
          <w:bCs/>
        </w:rPr>
        <w:t xml:space="preserve">[DRAFTING NOTE:  </w:t>
      </w:r>
      <w:r w:rsidR="005919F2">
        <w:rPr>
          <w:b/>
          <w:bCs/>
        </w:rPr>
        <w:t xml:space="preserve">THIS FORM 6308.ALT JOINDER AND CONSENT TO GROUND LESSOR IS TO BE USED IN LIEU OF THE JOINDER AND CONSENT ATTACHED TO THE FORM 6308 (I) </w:t>
      </w:r>
      <w:r w:rsidR="005919F2" w:rsidRPr="007F3410">
        <w:rPr>
          <w:b/>
          <w:bCs/>
        </w:rPr>
        <w:t xml:space="preserve">IF </w:t>
      </w:r>
      <w:r w:rsidRPr="007F3410">
        <w:rPr>
          <w:b/>
          <w:bCs/>
        </w:rPr>
        <w:t xml:space="preserve">GROUND LESSOR </w:t>
      </w:r>
      <w:r w:rsidR="005919F2">
        <w:rPr>
          <w:b/>
          <w:bCs/>
        </w:rPr>
        <w:t xml:space="preserve">IS A MUNICIPALITY OR OTHER GOVERNMENTAL AUTHORITY </w:t>
      </w:r>
      <w:r w:rsidR="007E4EAE">
        <w:rPr>
          <w:b/>
          <w:bCs/>
        </w:rPr>
        <w:t xml:space="preserve">(UNAFFILIATED WITH THE GROUND LESSEE) </w:t>
      </w:r>
      <w:r w:rsidR="005919F2">
        <w:rPr>
          <w:b/>
          <w:bCs/>
        </w:rPr>
        <w:t xml:space="preserve">THAT OWNS FEE TITLE THE LAND AND IMPROVEMENTS </w:t>
      </w:r>
      <w:r w:rsidRPr="007F3410">
        <w:rPr>
          <w:b/>
          <w:bCs/>
        </w:rPr>
        <w:t xml:space="preserve">AND </w:t>
      </w:r>
      <w:r w:rsidR="005919F2">
        <w:rPr>
          <w:b/>
          <w:bCs/>
        </w:rPr>
        <w:t xml:space="preserve">HAS LEASED BACK THE IMPROVEMENTS TO </w:t>
      </w:r>
      <w:r w:rsidRPr="007F3410">
        <w:rPr>
          <w:b/>
          <w:bCs/>
        </w:rPr>
        <w:t>GROUND LESSEE</w:t>
      </w:r>
      <w:r w:rsidR="005919F2">
        <w:rPr>
          <w:b/>
          <w:bCs/>
        </w:rPr>
        <w:t>, OR (II) IF OTHERWISE DETERMINED BY LENDER TO BE PRUDENT FOR THE TRANSACTION</w:t>
      </w:r>
      <w:r w:rsidRPr="007F3410">
        <w:rPr>
          <w:b/>
          <w:bCs/>
        </w:rPr>
        <w:t>.]</w:t>
      </w:r>
    </w:p>
    <w:p w14:paraId="6964738B" w14:textId="77777777" w:rsidR="00EB2720" w:rsidRPr="00B24D71" w:rsidRDefault="00EB2720" w:rsidP="00FF6AC2">
      <w:pPr>
        <w:spacing w:after="240"/>
        <w:jc w:val="center"/>
        <w:rPr>
          <w:b/>
        </w:rPr>
      </w:pPr>
      <w:r w:rsidRPr="00B24D71">
        <w:rPr>
          <w:b/>
        </w:rPr>
        <w:t>EXHIBIT [__]</w:t>
      </w:r>
    </w:p>
    <w:p w14:paraId="4DB198ED" w14:textId="77777777" w:rsidR="00EB2720" w:rsidRPr="00B24D71" w:rsidRDefault="00EB2720" w:rsidP="00FF6AC2">
      <w:pPr>
        <w:jc w:val="center"/>
        <w:rPr>
          <w:b/>
        </w:rPr>
      </w:pPr>
      <w:r w:rsidRPr="00B24D71">
        <w:rPr>
          <w:b/>
        </w:rPr>
        <w:t>MODIFICATIONS TO SECURITY INSTRUMENT</w:t>
      </w:r>
    </w:p>
    <w:p w14:paraId="3144987C" w14:textId="53781D36" w:rsidR="00EB2720" w:rsidRDefault="00EB2720" w:rsidP="00FF6AC2">
      <w:pPr>
        <w:suppressAutoHyphens/>
        <w:spacing w:after="360"/>
        <w:jc w:val="center"/>
        <w:rPr>
          <w:b/>
          <w:spacing w:val="-3"/>
          <w:szCs w:val="20"/>
        </w:rPr>
      </w:pPr>
      <w:r>
        <w:rPr>
          <w:b/>
          <w:spacing w:val="-3"/>
          <w:szCs w:val="20"/>
        </w:rPr>
        <w:t>(</w:t>
      </w:r>
      <w:r w:rsidRPr="008647C0">
        <w:rPr>
          <w:b/>
          <w:spacing w:val="-3"/>
          <w:szCs w:val="20"/>
        </w:rPr>
        <w:t xml:space="preserve">Joinder </w:t>
      </w:r>
      <w:r>
        <w:rPr>
          <w:b/>
          <w:spacing w:val="-3"/>
          <w:szCs w:val="20"/>
        </w:rPr>
        <w:t>a</w:t>
      </w:r>
      <w:r w:rsidRPr="008647C0">
        <w:rPr>
          <w:b/>
          <w:spacing w:val="-3"/>
          <w:szCs w:val="20"/>
        </w:rPr>
        <w:t xml:space="preserve">nd Consent </w:t>
      </w:r>
      <w:r>
        <w:rPr>
          <w:b/>
          <w:spacing w:val="-3"/>
          <w:szCs w:val="20"/>
        </w:rPr>
        <w:t>o</w:t>
      </w:r>
      <w:r w:rsidRPr="008647C0">
        <w:rPr>
          <w:b/>
          <w:spacing w:val="-3"/>
          <w:szCs w:val="20"/>
        </w:rPr>
        <w:t>f Ground Lessor</w:t>
      </w:r>
      <w:r w:rsidR="005919F2">
        <w:rPr>
          <w:b/>
          <w:spacing w:val="-3"/>
          <w:szCs w:val="20"/>
        </w:rPr>
        <w:t xml:space="preserve"> – Unaffiliated Ground Lessor</w:t>
      </w:r>
      <w:r>
        <w:rPr>
          <w:b/>
          <w:spacing w:val="-3"/>
          <w:szCs w:val="20"/>
        </w:rPr>
        <w:t>)</w:t>
      </w:r>
    </w:p>
    <w:p w14:paraId="2F9AA577" w14:textId="77777777" w:rsidR="00EB2720" w:rsidRPr="00B24D71" w:rsidRDefault="00EB2720" w:rsidP="00FF6AC2">
      <w:pPr>
        <w:spacing w:after="240"/>
        <w:ind w:firstLine="600"/>
        <w:jc w:val="both"/>
      </w:pPr>
      <w:r w:rsidRPr="00B24D71">
        <w:t>The foregoing Security Instrument is hereby modified as follows:</w:t>
      </w:r>
    </w:p>
    <w:p w14:paraId="5ACA8698" w14:textId="77777777" w:rsidR="00EB2720" w:rsidRPr="00B24D71" w:rsidRDefault="00EB2720" w:rsidP="00FF6AC2">
      <w:pPr>
        <w:numPr>
          <w:ilvl w:val="0"/>
          <w:numId w:val="7"/>
        </w:numPr>
        <w:tabs>
          <w:tab w:val="clear" w:pos="1440"/>
        </w:tabs>
        <w:suppressAutoHyphens/>
        <w:spacing w:after="240"/>
        <w:jc w:val="both"/>
      </w:pPr>
      <w:r w:rsidRPr="00B24D71">
        <w:t>Capitalized terms used and not specifically defined herein have the meanings given to such terms in the Security Instrument.</w:t>
      </w:r>
    </w:p>
    <w:p w14:paraId="269A502F" w14:textId="77777777" w:rsidR="00EB2720" w:rsidRPr="00B3303E" w:rsidRDefault="00EB2720" w:rsidP="00FF6AC2">
      <w:pPr>
        <w:numPr>
          <w:ilvl w:val="0"/>
          <w:numId w:val="7"/>
        </w:numPr>
        <w:tabs>
          <w:tab w:val="clear" w:pos="1440"/>
        </w:tabs>
        <w:suppressAutoHyphens/>
        <w:spacing w:after="240"/>
        <w:jc w:val="both"/>
      </w:pPr>
      <w:r w:rsidRPr="00B3303E">
        <w:t>Section 1 of the Security Instrument (Defined Terms) is hereby amended by adding the following new definitions in the appropriate alphabetical order:</w:t>
      </w:r>
    </w:p>
    <w:p w14:paraId="0902E22F" w14:textId="21D4EBA7" w:rsidR="00EB2720" w:rsidRDefault="00EB2720" w:rsidP="006407F6">
      <w:pPr>
        <w:suppressAutoHyphens/>
        <w:spacing w:after="240"/>
        <w:ind w:left="720" w:right="720"/>
        <w:jc w:val="both"/>
        <w:rPr>
          <w:bCs/>
          <w:spacing w:val="-3"/>
          <w:szCs w:val="20"/>
        </w:rPr>
      </w:pPr>
      <w:r w:rsidRPr="00B3303E">
        <w:rPr>
          <w:bCs/>
          <w:spacing w:val="-3"/>
          <w:szCs w:val="20"/>
        </w:rPr>
        <w:t>“</w:t>
      </w:r>
      <w:r>
        <w:rPr>
          <w:b/>
          <w:spacing w:val="-3"/>
          <w:szCs w:val="20"/>
        </w:rPr>
        <w:t>Ground Lessor’s Estate</w:t>
      </w:r>
      <w:r>
        <w:rPr>
          <w:bCs/>
          <w:spacing w:val="-3"/>
          <w:szCs w:val="20"/>
        </w:rPr>
        <w:t>” means the Fee Estate and all of Ground Lessor’s right, title and interest in the Mortgaged Property.</w:t>
      </w:r>
    </w:p>
    <w:p w14:paraId="4EABE703" w14:textId="77777777" w:rsidR="00EB2720" w:rsidRDefault="00EB2720" w:rsidP="00FF6AC2">
      <w:pPr>
        <w:suppressAutoHyphens/>
        <w:spacing w:after="240"/>
        <w:ind w:left="720" w:right="720"/>
        <w:jc w:val="both"/>
        <w:rPr>
          <w:bCs/>
          <w:spacing w:val="-3"/>
          <w:szCs w:val="20"/>
        </w:rPr>
      </w:pPr>
      <w:r w:rsidRPr="00B24D71">
        <w:t>“</w:t>
      </w:r>
      <w:r w:rsidRPr="00B24D71">
        <w:rPr>
          <w:b/>
        </w:rPr>
        <w:t>Lender’s Assumption Notice</w:t>
      </w:r>
      <w:r>
        <w:rPr>
          <w:b/>
        </w:rPr>
        <w:t xml:space="preserve"> to Ground Lessor</w:t>
      </w:r>
      <w:r w:rsidRPr="00B24D71">
        <w:t xml:space="preserve">” means a notice from Lender to </w:t>
      </w:r>
      <w:r>
        <w:t>Ground Lessor</w:t>
      </w:r>
      <w:r w:rsidRPr="00B24D71">
        <w:t xml:space="preserve"> in which (a) Lender demands that </w:t>
      </w:r>
      <w:r>
        <w:t>Ground Lessor</w:t>
      </w:r>
      <w:r w:rsidRPr="00B24D71">
        <w:t xml:space="preserve"> assume the Ground Lease and assign the Ground Lease to Lender, or its designee, in accordance with the applicable Insolvency Laws, and (b) Lender agrees to cure or provide adequate assurance of prompt cure of all Ground Less</w:t>
      </w:r>
      <w:r>
        <w:t>or</w:t>
      </w:r>
      <w:r w:rsidRPr="00B24D71">
        <w:t xml:space="preserve"> Defaults reasonably susceptible of being cured by Lender and of future performance under the Ground Lease.</w:t>
      </w:r>
    </w:p>
    <w:p w14:paraId="3576157D" w14:textId="39C94893" w:rsidR="00EB2720" w:rsidRDefault="00EB2720" w:rsidP="00ED582D">
      <w:pPr>
        <w:numPr>
          <w:ilvl w:val="0"/>
          <w:numId w:val="7"/>
        </w:numPr>
        <w:tabs>
          <w:tab w:val="clear" w:pos="1440"/>
        </w:tabs>
        <w:suppressAutoHyphens/>
        <w:spacing w:after="240"/>
        <w:jc w:val="both"/>
        <w:rPr>
          <w:bCs/>
          <w:spacing w:val="-3"/>
          <w:szCs w:val="20"/>
        </w:rPr>
      </w:pPr>
      <w:r w:rsidRPr="004C4A0E">
        <w:rPr>
          <w:bCs/>
          <w:spacing w:val="-3"/>
          <w:szCs w:val="20"/>
        </w:rPr>
        <w:t>The definition of “</w:t>
      </w:r>
      <w:r w:rsidRPr="004C4A0E">
        <w:rPr>
          <w:b/>
          <w:spacing w:val="-3"/>
          <w:szCs w:val="20"/>
        </w:rPr>
        <w:t>Mortgaged Property</w:t>
      </w:r>
      <w:r w:rsidRPr="004C4A0E">
        <w:rPr>
          <w:bCs/>
          <w:spacing w:val="-3"/>
          <w:szCs w:val="20"/>
        </w:rPr>
        <w:t>” set forth in Section</w:t>
      </w:r>
      <w:r w:rsidR="0013018A">
        <w:rPr>
          <w:bCs/>
          <w:spacing w:val="-3"/>
          <w:szCs w:val="20"/>
        </w:rPr>
        <w:t> </w:t>
      </w:r>
      <w:r w:rsidRPr="004C4A0E">
        <w:rPr>
          <w:bCs/>
          <w:spacing w:val="-3"/>
          <w:szCs w:val="20"/>
        </w:rPr>
        <w:t xml:space="preserve">1 of the Security Instrument (Defined Terms) is hereby amended </w:t>
      </w:r>
      <w:r w:rsidRPr="004C4A0E">
        <w:t xml:space="preserve">and shall include </w:t>
      </w:r>
      <w:r w:rsidR="00ED582D">
        <w:t xml:space="preserve">the Fee Estate and </w:t>
      </w:r>
      <w:r w:rsidRPr="004C4A0E">
        <w:t xml:space="preserve">Ground Lessor’s present and future right, title and interest, if any, in and to </w:t>
      </w:r>
      <w:r w:rsidRPr="00CF7B47">
        <w:rPr>
          <w:bCs/>
          <w:spacing w:val="-3"/>
          <w:szCs w:val="20"/>
        </w:rPr>
        <w:t xml:space="preserve">each of the items enumerated in </w:t>
      </w:r>
      <w:r w:rsidR="00C06177">
        <w:rPr>
          <w:bCs/>
          <w:spacing w:val="-3"/>
          <w:szCs w:val="20"/>
        </w:rPr>
        <w:t>clauses</w:t>
      </w:r>
      <w:r w:rsidR="002020B7">
        <w:rPr>
          <w:bCs/>
          <w:spacing w:val="-3"/>
          <w:szCs w:val="20"/>
        </w:rPr>
        <w:t xml:space="preserve"> </w:t>
      </w:r>
      <w:r w:rsidRPr="00CF7B47">
        <w:rPr>
          <w:bCs/>
          <w:spacing w:val="-3"/>
          <w:szCs w:val="20"/>
        </w:rPr>
        <w:t>(</w:t>
      </w:r>
      <w:r w:rsidR="0005218D" w:rsidRPr="00CF7B47">
        <w:rPr>
          <w:bCs/>
          <w:spacing w:val="-3"/>
          <w:szCs w:val="20"/>
        </w:rPr>
        <w:t>c</w:t>
      </w:r>
      <w:r w:rsidRPr="00CF7B47">
        <w:rPr>
          <w:bCs/>
          <w:spacing w:val="-3"/>
          <w:szCs w:val="20"/>
        </w:rPr>
        <w:t>) through and including [(</w:t>
      </w:r>
      <w:r w:rsidR="0005218D" w:rsidRPr="00CF7B47">
        <w:rPr>
          <w:bCs/>
          <w:spacing w:val="-3"/>
          <w:szCs w:val="20"/>
        </w:rPr>
        <w:t>p</w:t>
      </w:r>
      <w:r w:rsidRPr="00CF7B47">
        <w:rPr>
          <w:bCs/>
          <w:spacing w:val="-3"/>
          <w:szCs w:val="20"/>
        </w:rPr>
        <w:t>)] of the definition of Mortgaged Property.</w:t>
      </w:r>
    </w:p>
    <w:p w14:paraId="0E23331B" w14:textId="77777777" w:rsidR="00EB2720" w:rsidRPr="00337197" w:rsidRDefault="00EB2720" w:rsidP="00FF6AC2">
      <w:pPr>
        <w:numPr>
          <w:ilvl w:val="0"/>
          <w:numId w:val="7"/>
        </w:numPr>
        <w:tabs>
          <w:tab w:val="clear" w:pos="1440"/>
        </w:tabs>
        <w:suppressAutoHyphens/>
        <w:spacing w:after="240"/>
        <w:jc w:val="both"/>
      </w:pPr>
      <w:r w:rsidRPr="00337197">
        <w:rPr>
          <w:b/>
          <w:bCs/>
        </w:rPr>
        <w:t>Ground Lessor Joinder.</w:t>
      </w:r>
    </w:p>
    <w:p w14:paraId="776C4C5A" w14:textId="20A0363A" w:rsidR="00EB2720" w:rsidRDefault="00EB2720" w:rsidP="00FF6AC2">
      <w:pPr>
        <w:pStyle w:val="ListParagraph"/>
        <w:spacing w:after="240"/>
        <w:ind w:left="0" w:firstLine="720"/>
        <w:contextualSpacing w:val="0"/>
        <w:jc w:val="both"/>
      </w:pPr>
      <w:r w:rsidRPr="004D1BF2">
        <w:t xml:space="preserve">The undersigned, </w:t>
      </w:r>
      <w:r w:rsidRPr="004D1BF2">
        <w:rPr>
          <w:b/>
        </w:rPr>
        <w:t>[to be inserted]</w:t>
      </w:r>
      <w:r w:rsidRPr="004D1BF2">
        <w:t xml:space="preserve">, a ______________ </w:t>
      </w:r>
      <w:r w:rsidR="005919F2">
        <w:t>[</w:t>
      </w:r>
      <w:r w:rsidRPr="004D1BF2">
        <w:t>organized and existing under the laws of the State of _________________</w:t>
      </w:r>
      <w:r w:rsidR="005919F2">
        <w:t>]</w:t>
      </w:r>
      <w:r w:rsidRPr="004D1BF2">
        <w:t xml:space="preserve"> is Ground Lessor, owner of the Fee Estate </w:t>
      </w:r>
      <w:r w:rsidR="005919F2">
        <w:t xml:space="preserve">[and the Improvements] </w:t>
      </w:r>
      <w:r w:rsidRPr="004D1BF2">
        <w:t>and the landlord under the Ground Lease.</w:t>
      </w:r>
    </w:p>
    <w:p w14:paraId="10BA05B8" w14:textId="183F36EF" w:rsidR="00EB2720" w:rsidRPr="008647C0" w:rsidRDefault="00EB2720" w:rsidP="00FF6AC2">
      <w:pPr>
        <w:spacing w:after="240"/>
        <w:ind w:firstLine="720"/>
        <w:jc w:val="both"/>
      </w:pPr>
      <w:r>
        <w:t>Ground Lessor</w:t>
      </w:r>
      <w:r w:rsidR="00256A14">
        <w:t>, as an accommodation to Borrower</w:t>
      </w:r>
      <w:r w:rsidR="006C7391">
        <w:t>,</w:t>
      </w:r>
      <w:r w:rsidRPr="00B3303E">
        <w:t xml:space="preserve"> has agreed to join in the execution of this Security Instrument to and for the benefit of Lender to subject Ground Lessor’s Estate to the </w:t>
      </w:r>
      <w:r w:rsidRPr="00B3303E">
        <w:lastRenderedPageBreak/>
        <w:t>lien and security interest of this Security Instrument</w:t>
      </w:r>
      <w:r>
        <w:t xml:space="preserve">. </w:t>
      </w:r>
      <w:r w:rsidR="004C570A">
        <w:t xml:space="preserve"> </w:t>
      </w:r>
      <w:r w:rsidRPr="0060193E">
        <w:t>This Joinder and Consent is hereby attached to and incorporated into the Security Instrument and deemed a part thereof, and all references in the Loan Documents to the Security Instr</w:t>
      </w:r>
      <w:r>
        <w:t>u</w:t>
      </w:r>
      <w:r w:rsidRPr="0060193E">
        <w:t>ment shall be deemed to include this Joinder and Consent.</w:t>
      </w:r>
    </w:p>
    <w:p w14:paraId="4B7A2269" w14:textId="773C65EB" w:rsidR="00EB2720" w:rsidRDefault="00EB2720" w:rsidP="00FF6AC2">
      <w:pPr>
        <w:pStyle w:val="ListParagraph"/>
        <w:spacing w:after="240"/>
        <w:ind w:left="0" w:firstLine="720"/>
        <w:contextualSpacing w:val="0"/>
        <w:jc w:val="both"/>
      </w:pPr>
      <w:r w:rsidRPr="008647C0">
        <w:t xml:space="preserve">By its execution and delivery of this Joinder and Consent, Ground Lessor </w:t>
      </w:r>
      <w:r>
        <w:t xml:space="preserve">hereby </w:t>
      </w:r>
      <w:r w:rsidRPr="008647C0">
        <w:t>joins in the Security Instrument for the purpose of (</w:t>
      </w:r>
      <w:r>
        <w:t>a</w:t>
      </w:r>
      <w:r w:rsidRPr="008647C0">
        <w:t>) imposing the lien of the Security Instrument on</w:t>
      </w:r>
      <w:r>
        <w:t xml:space="preserve"> Ground Lessor’s</w:t>
      </w:r>
      <w:r w:rsidRPr="008647C0">
        <w:t xml:space="preserve"> Estate, </w:t>
      </w:r>
      <w:r>
        <w:t xml:space="preserve">(b) acknowledging and consenting to the mortgage, pledge, assignment and hypothecation by Borrower of all of Borrower’s interest in the </w:t>
      </w:r>
      <w:r w:rsidR="0005218D">
        <w:t xml:space="preserve">Mortgaged Property, including the Leasehold Estate, </w:t>
      </w:r>
      <w:r>
        <w:t xml:space="preserve">pursuant to the Security Instrument, and </w:t>
      </w:r>
      <w:r w:rsidRPr="008647C0">
        <w:t>(</w:t>
      </w:r>
      <w:r>
        <w:t>c</w:t>
      </w:r>
      <w:r w:rsidRPr="008647C0">
        <w:t>) acknowledging the agreements, covenants and obligations set forth in the Security Instrument</w:t>
      </w:r>
      <w:r>
        <w:t xml:space="preserve">, including those set forth in this Joinder and Consent, </w:t>
      </w:r>
      <w:r w:rsidRPr="008647C0">
        <w:t>as may be applicable to Ground Lessor</w:t>
      </w:r>
      <w:r>
        <w:t>, and agreeing to the modifications, agreements, representations, warranties, waivers and covenants contained in this Joinder and Consent, to wit:</w:t>
      </w:r>
    </w:p>
    <w:p w14:paraId="2786E353" w14:textId="1DB97431" w:rsidR="00EB2720" w:rsidRPr="008647C0" w:rsidRDefault="00EB2720" w:rsidP="00FF6AC2">
      <w:pPr>
        <w:spacing w:after="240"/>
        <w:ind w:firstLine="720"/>
        <w:jc w:val="both"/>
      </w:pPr>
      <w:r w:rsidRPr="008647C0">
        <w:t xml:space="preserve">Ground Lessor, in consideration of </w:t>
      </w:r>
      <w:r w:rsidRPr="0060193E">
        <w:t>Lender’s making the Mortgage Loan and approving the Ground Lease, to secure to Lender the repayment of the Indebtedness, and all renewals, extensions and modifications thereof, and the performance of the covenants and agreements of Borrower contained in the Loan Documents (excluding the Environmental Indemnity Agreement),</w:t>
      </w:r>
      <w:r w:rsidRPr="008647C0">
        <w:t xml:space="preserve">  irrevocably and unconditionally </w:t>
      </w:r>
      <w:r w:rsidRPr="00337197">
        <w:rPr>
          <w:b/>
          <w:bCs/>
        </w:rPr>
        <w:t>[</w:t>
      </w:r>
      <w:r w:rsidRPr="00386A18">
        <w:rPr>
          <w:b/>
          <w:bCs/>
        </w:rPr>
        <w:t>DRAFTING NOTE: MIRROR GRANTING LANGUAGE ON PAGE</w:t>
      </w:r>
      <w:r w:rsidR="0005218D">
        <w:rPr>
          <w:b/>
          <w:bCs/>
        </w:rPr>
        <w:t> </w:t>
      </w:r>
      <w:r w:rsidRPr="00386A18">
        <w:rPr>
          <w:b/>
          <w:bCs/>
        </w:rPr>
        <w:t>1 OF THE SECURITY INSTRUMENT</w:t>
      </w:r>
      <w:r w:rsidRPr="008647C0">
        <w:t xml:space="preserve"> </w:t>
      </w:r>
      <w:r>
        <w:t xml:space="preserve">- </w:t>
      </w:r>
      <w:r w:rsidRPr="008647C0">
        <w:t xml:space="preserve">mortgages, grants, warrants, conveys, bargains, sells, and assigns </w:t>
      </w:r>
      <w:r w:rsidRPr="002A3982">
        <w:rPr>
          <w:b/>
          <w:bCs/>
        </w:rPr>
        <w:t>[to Trustee, in trust][to and]</w:t>
      </w:r>
      <w:r w:rsidRPr="008647C0">
        <w:t xml:space="preserve"> for benefit of Lender, with power of sale and right of entry and possession,</w:t>
      </w:r>
      <w:r w:rsidRPr="00337197">
        <w:rPr>
          <w:b/>
          <w:bCs/>
        </w:rPr>
        <w:t>]</w:t>
      </w:r>
      <w:r w:rsidRPr="008647C0">
        <w:t xml:space="preserve"> Ground Lessor’s present and future right, title and interest in and to </w:t>
      </w:r>
      <w:r>
        <w:t>Ground Lessor’s Estate on</w:t>
      </w:r>
      <w:r w:rsidRPr="008647C0">
        <w:t xml:space="preserve"> the Land described in </w:t>
      </w:r>
      <w:r w:rsidRPr="008647C0">
        <w:rPr>
          <w:u w:val="single"/>
        </w:rPr>
        <w:t>Exhibit</w:t>
      </w:r>
      <w:r w:rsidR="0013018A">
        <w:rPr>
          <w:u w:val="single"/>
        </w:rPr>
        <w:t> </w:t>
      </w:r>
      <w:r w:rsidRPr="008647C0">
        <w:rPr>
          <w:u w:val="single"/>
        </w:rPr>
        <w:t>A</w:t>
      </w:r>
      <w:r w:rsidRPr="008647C0">
        <w:t xml:space="preserve"> attached to the Security Instrument</w:t>
      </w:r>
      <w:r>
        <w:t xml:space="preserve"> and incorporated herein by reference </w:t>
      </w:r>
      <w:r w:rsidRPr="00337197">
        <w:rPr>
          <w:b/>
          <w:bCs/>
        </w:rPr>
        <w:t>[</w:t>
      </w:r>
      <w:r w:rsidRPr="00386A18">
        <w:rPr>
          <w:b/>
          <w:bCs/>
        </w:rPr>
        <w:t>DRAFTING NOTE: MIRROR LANGUAGE ON PAGE</w:t>
      </w:r>
      <w:r w:rsidR="0005218D">
        <w:rPr>
          <w:b/>
          <w:bCs/>
        </w:rPr>
        <w:t> </w:t>
      </w:r>
      <w:r w:rsidRPr="00386A18">
        <w:rPr>
          <w:b/>
          <w:bCs/>
        </w:rPr>
        <w:t>1 OF THE SECURITY INSTRUMENT IF APPLICABLE</w:t>
      </w:r>
      <w:r>
        <w:t xml:space="preserve">- </w:t>
      </w:r>
      <w:r w:rsidRPr="00E125AF">
        <w:t xml:space="preserve">to have and to hold such </w:t>
      </w:r>
      <w:r>
        <w:t>Ground Lessor’s Estate</w:t>
      </w:r>
      <w:r w:rsidRPr="00E125AF">
        <w:t xml:space="preserve"> unto </w:t>
      </w:r>
      <w:r w:rsidRPr="002A3982">
        <w:rPr>
          <w:b/>
          <w:bCs/>
        </w:rPr>
        <w:t>[Trustee][Lender]</w:t>
      </w:r>
      <w:r w:rsidRPr="002A3982">
        <w:t xml:space="preserve"> and </w:t>
      </w:r>
      <w:r w:rsidRPr="002A3982">
        <w:rPr>
          <w:b/>
          <w:bCs/>
        </w:rPr>
        <w:t>[Trustee’s][Lender’s]</w:t>
      </w:r>
      <w:r w:rsidRPr="002A3982">
        <w:t xml:space="preserve"> successors and as</w:t>
      </w:r>
      <w:r w:rsidRPr="00E125AF">
        <w:t xml:space="preserve">signs, forever; </w:t>
      </w:r>
      <w:r>
        <w:t>Ground Lessor</w:t>
      </w:r>
      <w:r w:rsidRPr="00E125AF">
        <w:t xml:space="preserve"> hereby releasing, relinquishing and waiving, to the fullest extent allowed by law, all rights and benefits, if any, under and by virtue of the homestead exemption laws of the Property Jurisdiction.</w:t>
      </w:r>
      <w:r w:rsidRPr="00337197">
        <w:rPr>
          <w:b/>
          <w:bCs/>
        </w:rPr>
        <w:t>]</w:t>
      </w:r>
    </w:p>
    <w:p w14:paraId="7CCB9E12" w14:textId="77777777" w:rsidR="00EB2720" w:rsidRDefault="00EB2720" w:rsidP="00FF6AC2">
      <w:pPr>
        <w:spacing w:after="240"/>
        <w:ind w:firstLine="720"/>
        <w:jc w:val="both"/>
      </w:pPr>
      <w:r w:rsidRPr="008647C0">
        <w:t>Ground Lessor represents and warrants that (</w:t>
      </w:r>
      <w:r>
        <w:t>a</w:t>
      </w:r>
      <w:r w:rsidRPr="008647C0">
        <w:t>) Ground Lessor has the power, authority and right to execute this Joinder and Consent,</w:t>
      </w:r>
      <w:r>
        <w:t xml:space="preserve"> and</w:t>
      </w:r>
      <w:r w:rsidRPr="008647C0">
        <w:t xml:space="preserve"> (</w:t>
      </w:r>
      <w:r>
        <w:t>b</w:t>
      </w:r>
      <w:r w:rsidRPr="008647C0">
        <w:t xml:space="preserve">) Ground Lessor is lawfully seized of </w:t>
      </w:r>
      <w:r>
        <w:t xml:space="preserve">the Fee Estate </w:t>
      </w:r>
      <w:r w:rsidRPr="008647C0">
        <w:t xml:space="preserve">and has the right, power and authority to </w:t>
      </w:r>
      <w:r w:rsidRPr="00337197">
        <w:rPr>
          <w:b/>
          <w:bCs/>
        </w:rPr>
        <w:t>[</w:t>
      </w:r>
      <w:r w:rsidRPr="00386A18">
        <w:rPr>
          <w:b/>
          <w:bCs/>
        </w:rPr>
        <w:t>DRAFTING NOTE: MIRROR GRANTING LANGUAGE ON PAGE</w:t>
      </w:r>
      <w:r w:rsidR="0005218D">
        <w:rPr>
          <w:b/>
          <w:bCs/>
        </w:rPr>
        <w:t> </w:t>
      </w:r>
      <w:r w:rsidRPr="00386A18">
        <w:rPr>
          <w:b/>
          <w:bCs/>
        </w:rPr>
        <w:t>1 OF THE SECURITY INSTRUMENT</w:t>
      </w:r>
      <w:r w:rsidRPr="008647C0">
        <w:t xml:space="preserve"> </w:t>
      </w:r>
      <w:r>
        <w:t xml:space="preserve">- </w:t>
      </w:r>
      <w:r w:rsidRPr="008647C0">
        <w:t>mortgage, grant, warrant, convey, bargain, sell, and assign</w:t>
      </w:r>
      <w:r w:rsidRPr="00337197">
        <w:rPr>
          <w:b/>
          <w:bCs/>
        </w:rPr>
        <w:t>]</w:t>
      </w:r>
      <w:r w:rsidRPr="008647C0">
        <w:t xml:space="preserve"> </w:t>
      </w:r>
      <w:r>
        <w:t xml:space="preserve">Ground Lessor’s Estate, </w:t>
      </w:r>
      <w:r w:rsidRPr="008647C0">
        <w:t xml:space="preserve">and Ground Lessor’s </w:t>
      </w:r>
      <w:r>
        <w:t>Estate is not encumbered by any Lien other than Permitted Encumbrances.</w:t>
      </w:r>
      <w:r w:rsidRPr="008647C0">
        <w:t xml:space="preserve">  Ground Lessor covenants that Ground Lessor will warrant and defend </w:t>
      </w:r>
      <w:r>
        <w:t xml:space="preserve">the </w:t>
      </w:r>
      <w:r w:rsidRPr="008647C0">
        <w:t xml:space="preserve">title to </w:t>
      </w:r>
      <w:r>
        <w:t xml:space="preserve">Ground Lessor’s Estate </w:t>
      </w:r>
      <w:r w:rsidRPr="008647C0">
        <w:t>against all claims and demands other than Permitted Encumbrances.</w:t>
      </w:r>
    </w:p>
    <w:p w14:paraId="2A7C1E36" w14:textId="0757352D" w:rsidR="00EB2720" w:rsidRPr="00EB2720" w:rsidRDefault="00EB2720" w:rsidP="00FF6AC2">
      <w:pPr>
        <w:spacing w:after="240"/>
        <w:ind w:firstLine="720"/>
        <w:jc w:val="both"/>
        <w:rPr>
          <w:rStyle w:val="DeltaViewInsertion"/>
          <w:color w:val="auto"/>
          <w:u w:val="none"/>
        </w:rPr>
      </w:pPr>
      <w:r w:rsidRPr="00EB2720">
        <w:rPr>
          <w:rStyle w:val="DeltaViewInsertion"/>
          <w:color w:val="auto"/>
          <w:u w:val="none"/>
        </w:rPr>
        <w:t>Each reference to Borrower contained in the Security Instrument shall be deemed to include Ground Less</w:t>
      </w:r>
      <w:r w:rsidRPr="0013018A">
        <w:rPr>
          <w:rStyle w:val="DeltaViewInsertion"/>
          <w:color w:val="auto"/>
          <w:u w:val="none"/>
        </w:rPr>
        <w:t>or except for those references pertaining solely to Borrower as obligor of the Indebtedness. Gro</w:t>
      </w:r>
      <w:r w:rsidRPr="00EB2720">
        <w:rPr>
          <w:rStyle w:val="DeltaViewInsertion"/>
          <w:color w:val="auto"/>
          <w:u w:val="none"/>
        </w:rPr>
        <w:t xml:space="preserve">und Lessor agrees and acknowledges that each pledge, assignment, grant, transfer, agreement, acknowledgement, consent, release, waiver, covenant, representation and </w:t>
      </w:r>
      <w:r w:rsidRPr="00EB2720">
        <w:rPr>
          <w:rStyle w:val="DeltaViewInsertion"/>
          <w:color w:val="auto"/>
          <w:u w:val="none"/>
        </w:rPr>
        <w:lastRenderedPageBreak/>
        <w:t>warranty contained in the Security Instrument (individually and collectively, the “</w:t>
      </w:r>
      <w:r w:rsidRPr="00EB2720">
        <w:rPr>
          <w:rStyle w:val="DeltaViewInsertion"/>
          <w:b/>
          <w:bCs/>
          <w:color w:val="auto"/>
          <w:u w:val="none"/>
        </w:rPr>
        <w:t>Property Certifications and Agreements</w:t>
      </w:r>
      <w:r w:rsidRPr="00EB2720">
        <w:rPr>
          <w:rStyle w:val="DeltaViewInsertion"/>
          <w:color w:val="auto"/>
          <w:u w:val="none"/>
        </w:rPr>
        <w:t>”) is hereby deemed also to apply to Ground Lessor and/or Ground Lessor’s Estate as if separately set forth in its entirety in this Joinder and Consent.   Ground Lessor hereby makes, with respect to itself and Ground Lessor’s Estate only, all such Property Certifications and Agreements.</w:t>
      </w:r>
    </w:p>
    <w:p w14:paraId="769FD940" w14:textId="77777777" w:rsidR="00EB2720" w:rsidRDefault="00EB2720" w:rsidP="00FF6AC2">
      <w:pPr>
        <w:numPr>
          <w:ilvl w:val="0"/>
          <w:numId w:val="7"/>
        </w:numPr>
        <w:tabs>
          <w:tab w:val="clear" w:pos="1440"/>
        </w:tabs>
        <w:suppressAutoHyphens/>
        <w:spacing w:after="240"/>
        <w:jc w:val="both"/>
      </w:pPr>
      <w:r w:rsidRPr="00A06A3B">
        <w:t>The following section is hereby added to the Security Instrument as Section</w:t>
      </w:r>
      <w:r w:rsidR="00BA678F">
        <w:t> </w:t>
      </w:r>
      <w:r w:rsidRPr="00A06A3B">
        <w:t>[(__)] (Ground Lessor Provisions)</w:t>
      </w:r>
      <w:r>
        <w:t>:</w:t>
      </w:r>
    </w:p>
    <w:p w14:paraId="6D5E7212" w14:textId="77777777" w:rsidR="00EB2720" w:rsidRDefault="00EB2720" w:rsidP="006407F6">
      <w:pPr>
        <w:pStyle w:val="ListParagraph"/>
        <w:keepNext/>
        <w:spacing w:after="240"/>
        <w:ind w:right="720"/>
        <w:contextualSpacing w:val="0"/>
        <w:jc w:val="both"/>
        <w:rPr>
          <w:b/>
          <w:bCs/>
        </w:rPr>
      </w:pPr>
      <w:r w:rsidRPr="00890F17">
        <w:rPr>
          <w:b/>
          <w:bCs/>
        </w:rPr>
        <w:t>[__].</w:t>
      </w:r>
      <w:r w:rsidRPr="00890F17">
        <w:rPr>
          <w:b/>
          <w:bCs/>
        </w:rPr>
        <w:tab/>
        <w:t>Ground Le</w:t>
      </w:r>
      <w:r>
        <w:rPr>
          <w:b/>
          <w:bCs/>
        </w:rPr>
        <w:t>ssor</w:t>
      </w:r>
      <w:r w:rsidRPr="00890F17">
        <w:rPr>
          <w:b/>
          <w:bCs/>
        </w:rPr>
        <w:t xml:space="preserve"> Provisions</w:t>
      </w:r>
      <w:r>
        <w:rPr>
          <w:b/>
          <w:bCs/>
        </w:rPr>
        <w:t>.</w:t>
      </w:r>
    </w:p>
    <w:p w14:paraId="5B4B0643" w14:textId="77777777" w:rsidR="00EB2720" w:rsidRPr="00FF6AC2" w:rsidRDefault="00EB2720" w:rsidP="006407F6">
      <w:pPr>
        <w:pStyle w:val="ListParagraph"/>
        <w:keepNext/>
        <w:numPr>
          <w:ilvl w:val="1"/>
          <w:numId w:val="7"/>
        </w:numPr>
        <w:tabs>
          <w:tab w:val="clear" w:pos="1440"/>
        </w:tabs>
        <w:suppressAutoHyphens/>
        <w:spacing w:after="240"/>
        <w:ind w:left="720" w:right="720"/>
        <w:contextualSpacing w:val="0"/>
        <w:jc w:val="both"/>
        <w:rPr>
          <w:b/>
          <w:szCs w:val="20"/>
        </w:rPr>
      </w:pPr>
      <w:r w:rsidRPr="00FF6AC2">
        <w:rPr>
          <w:b/>
          <w:szCs w:val="20"/>
        </w:rPr>
        <w:t>Ground Lessor Representations and Warranties.</w:t>
      </w:r>
    </w:p>
    <w:p w14:paraId="683C1D91" w14:textId="77777777" w:rsidR="00EB2720" w:rsidRPr="009D19A1" w:rsidRDefault="00EB2720" w:rsidP="00FF6AC2">
      <w:pPr>
        <w:spacing w:after="240"/>
        <w:ind w:left="720" w:right="720" w:firstLine="720"/>
        <w:jc w:val="both"/>
      </w:pPr>
      <w:r w:rsidRPr="009D19A1">
        <w:t>Ground Lessor represents and warrants to Lender that, as of the Effective Date:</w:t>
      </w:r>
    </w:p>
    <w:p w14:paraId="65472CB9" w14:textId="2456F8FB" w:rsidR="00EB2720" w:rsidRDefault="00EB2720" w:rsidP="0060125A">
      <w:pPr>
        <w:pStyle w:val="ListParagraph"/>
        <w:numPr>
          <w:ilvl w:val="2"/>
          <w:numId w:val="7"/>
        </w:numPr>
        <w:tabs>
          <w:tab w:val="clear" w:pos="2160"/>
          <w:tab w:val="left" w:pos="-720"/>
        </w:tabs>
        <w:suppressAutoHyphens/>
        <w:spacing w:after="240"/>
        <w:ind w:left="1440" w:right="720" w:firstLine="720"/>
        <w:contextualSpacing w:val="0"/>
        <w:jc w:val="both"/>
      </w:pPr>
      <w:r>
        <w:t xml:space="preserve">Ground Lessor owns fee simple title to the Land and </w:t>
      </w:r>
      <w:r w:rsidR="00176D5E">
        <w:t>[</w:t>
      </w:r>
      <w:r>
        <w:t>a reversionary interest in</w:t>
      </w:r>
      <w:r w:rsidR="00176D5E">
        <w:t>]</w:t>
      </w:r>
      <w:r>
        <w:t xml:space="preserve"> the Improvements pursuant to the Ground Lease</w:t>
      </w:r>
      <w:r w:rsidR="003F0179">
        <w:t xml:space="preserve"> or other instrument</w:t>
      </w:r>
      <w:r>
        <w:t xml:space="preserve">. Upon the expiration or earlier termination of the Ground Lease, fee simple title to the Improvements will </w:t>
      </w:r>
      <w:r w:rsidR="00176D5E" w:rsidRPr="003B1C3E">
        <w:rPr>
          <w:b/>
          <w:bCs/>
        </w:rPr>
        <w:t>[</w:t>
      </w:r>
      <w:r>
        <w:t>revert and be transferred to Ground Lessor</w:t>
      </w:r>
      <w:r w:rsidR="00176D5E" w:rsidRPr="003B1C3E">
        <w:rPr>
          <w:b/>
          <w:bCs/>
        </w:rPr>
        <w:t>]</w:t>
      </w:r>
      <w:r w:rsidR="00176D5E">
        <w:rPr>
          <w:b/>
          <w:bCs/>
        </w:rPr>
        <w:t xml:space="preserve"> [OR]</w:t>
      </w:r>
      <w:r w:rsidR="00176D5E" w:rsidRPr="003B1C3E">
        <w:rPr>
          <w:b/>
          <w:bCs/>
        </w:rPr>
        <w:t xml:space="preserve"> [</w:t>
      </w:r>
      <w:r w:rsidR="00176D5E">
        <w:t>be transferred to Borrower in accordance with the terms of the Ground Lease</w:t>
      </w:r>
      <w:r w:rsidR="00176D5E" w:rsidRPr="003B1C3E">
        <w:rPr>
          <w:b/>
          <w:bCs/>
        </w:rPr>
        <w:t>]</w:t>
      </w:r>
      <w:r>
        <w:t>;</w:t>
      </w:r>
    </w:p>
    <w:p w14:paraId="768BA85E" w14:textId="77777777" w:rsidR="00EB2720" w:rsidRDefault="00EB2720" w:rsidP="0060125A">
      <w:pPr>
        <w:pStyle w:val="ListParagraph"/>
        <w:numPr>
          <w:ilvl w:val="2"/>
          <w:numId w:val="7"/>
        </w:numPr>
        <w:tabs>
          <w:tab w:val="clear" w:pos="2160"/>
          <w:tab w:val="left" w:pos="-720"/>
        </w:tabs>
        <w:suppressAutoHyphens/>
        <w:spacing w:after="240"/>
        <w:ind w:left="1440" w:right="720" w:firstLine="720"/>
        <w:contextualSpacing w:val="0"/>
        <w:jc w:val="both"/>
      </w:pPr>
      <w:r w:rsidRPr="00B24D71">
        <w:t>the Ground Lease is in full force and effect in accordance with its terms, unmodified by any writing or otherwise, except as previously disclosed to Lender in writing;</w:t>
      </w:r>
    </w:p>
    <w:p w14:paraId="66C72551" w14:textId="77777777" w:rsidR="00EB2720" w:rsidRDefault="00EB2720" w:rsidP="0060125A">
      <w:pPr>
        <w:pStyle w:val="ListParagraph"/>
        <w:numPr>
          <w:ilvl w:val="2"/>
          <w:numId w:val="7"/>
        </w:numPr>
        <w:tabs>
          <w:tab w:val="clear" w:pos="2160"/>
          <w:tab w:val="left" w:pos="-720"/>
        </w:tabs>
        <w:suppressAutoHyphens/>
        <w:spacing w:after="240"/>
        <w:ind w:left="1440" w:right="720" w:firstLine="720"/>
        <w:contextualSpacing w:val="0"/>
        <w:jc w:val="both"/>
      </w:pPr>
      <w:r>
        <w:t>Ground Lessor</w:t>
      </w:r>
      <w:r w:rsidRPr="00B24D71">
        <w:t xml:space="preserve"> has</w:t>
      </w:r>
      <w:r>
        <w:t xml:space="preserve"> not</w:t>
      </w:r>
      <w:r w:rsidRPr="00B24D71">
        <w:t xml:space="preserve"> waived, canceled or surrendered any of </w:t>
      </w:r>
      <w:r>
        <w:t xml:space="preserve">its </w:t>
      </w:r>
      <w:r w:rsidRPr="00B24D71">
        <w:t>rights under the Ground Lease;</w:t>
      </w:r>
    </w:p>
    <w:p w14:paraId="00EF8858" w14:textId="379FBAC4" w:rsidR="00EB2720" w:rsidRDefault="00EB2720" w:rsidP="0060125A">
      <w:pPr>
        <w:pStyle w:val="ListParagraph"/>
        <w:numPr>
          <w:ilvl w:val="2"/>
          <w:numId w:val="7"/>
        </w:numPr>
        <w:tabs>
          <w:tab w:val="clear" w:pos="2160"/>
          <w:tab w:val="left" w:pos="-720"/>
        </w:tabs>
        <w:suppressAutoHyphens/>
        <w:spacing w:after="240"/>
        <w:ind w:left="1440" w:right="720" w:firstLine="720"/>
        <w:contextualSpacing w:val="0"/>
        <w:jc w:val="both"/>
      </w:pPr>
      <w:r>
        <w:t>Ground Lessor</w:t>
      </w:r>
      <w:r w:rsidRPr="00B24D71">
        <w:t xml:space="preserve"> is the sole owner of</w:t>
      </w:r>
      <w:r>
        <w:t xml:space="preserve"> Ground Lessor’s Estate</w:t>
      </w:r>
      <w:r w:rsidRPr="00B24D71">
        <w:t xml:space="preserve">, and has good and marketable title to, </w:t>
      </w:r>
      <w:r>
        <w:t>the Fee Estate</w:t>
      </w:r>
      <w:r w:rsidRPr="00B24D71">
        <w:t>;</w:t>
      </w:r>
    </w:p>
    <w:p w14:paraId="004E4B60" w14:textId="77777777" w:rsidR="00EB2720" w:rsidRDefault="00EB2720" w:rsidP="0060125A">
      <w:pPr>
        <w:pStyle w:val="ListParagraph"/>
        <w:numPr>
          <w:ilvl w:val="2"/>
          <w:numId w:val="7"/>
        </w:numPr>
        <w:tabs>
          <w:tab w:val="clear" w:pos="2160"/>
          <w:tab w:val="left" w:pos="-720"/>
        </w:tabs>
        <w:suppressAutoHyphens/>
        <w:spacing w:after="240"/>
        <w:ind w:left="1440" w:right="720" w:firstLine="720"/>
        <w:contextualSpacing w:val="0"/>
        <w:jc w:val="both"/>
      </w:pPr>
      <w:r>
        <w:t>Ground Lessor is a Borrower Affiliate and has entered into this Security Instrument to spread the lien of this Security Instrument to Ground Lessor’s Estate;</w:t>
      </w:r>
    </w:p>
    <w:p w14:paraId="56AE4637" w14:textId="05CCCC9F" w:rsidR="00EB2720" w:rsidRDefault="00EB2720" w:rsidP="0060125A">
      <w:pPr>
        <w:pStyle w:val="ListParagraph"/>
        <w:numPr>
          <w:ilvl w:val="2"/>
          <w:numId w:val="7"/>
        </w:numPr>
        <w:tabs>
          <w:tab w:val="clear" w:pos="2160"/>
          <w:tab w:val="left" w:pos="-720"/>
        </w:tabs>
        <w:suppressAutoHyphens/>
        <w:spacing w:after="240"/>
        <w:ind w:left="1440" w:right="720" w:firstLine="720"/>
        <w:contextualSpacing w:val="0"/>
        <w:jc w:val="both"/>
      </w:pPr>
      <w:r>
        <w:t>Ground Lessor’s Estate</w:t>
      </w:r>
      <w:r w:rsidRPr="00B24D71">
        <w:t xml:space="preserve"> is free and clear of all liens, encumbrances and other matters affecting title, other than the lien of </w:t>
      </w:r>
      <w:r>
        <w:t>this</w:t>
      </w:r>
      <w:r w:rsidRPr="00B24D71">
        <w:t xml:space="preserve"> Security Instrument and the easements and restrictions listed in a schedule of exceptions to coverage in the title insurance policy issued to Lender contemporaneously with the execution and recordation of </w:t>
      </w:r>
      <w:r>
        <w:t>this</w:t>
      </w:r>
      <w:r w:rsidRPr="00B24D71">
        <w:t xml:space="preserve"> Security Instrument and insuring Lender’s interest in the Mortgaged Property, including </w:t>
      </w:r>
      <w:r>
        <w:t>Ground Lessor’s Estate</w:t>
      </w:r>
      <w:r w:rsidRPr="00B24D71">
        <w:t>;</w:t>
      </w:r>
    </w:p>
    <w:p w14:paraId="76C894FD" w14:textId="77777777" w:rsidR="00EB2720" w:rsidRDefault="00EB2720" w:rsidP="0060125A">
      <w:pPr>
        <w:pStyle w:val="ListParagraph"/>
        <w:numPr>
          <w:ilvl w:val="2"/>
          <w:numId w:val="7"/>
        </w:numPr>
        <w:tabs>
          <w:tab w:val="clear" w:pos="2160"/>
          <w:tab w:val="left" w:pos="-720"/>
        </w:tabs>
        <w:suppressAutoHyphens/>
        <w:spacing w:after="240"/>
        <w:ind w:left="1440" w:right="720" w:firstLine="720"/>
        <w:contextualSpacing w:val="0"/>
        <w:jc w:val="both"/>
      </w:pPr>
      <w:r w:rsidRPr="00B24D71">
        <w:lastRenderedPageBreak/>
        <w:t>there is no existing Ground Lessee Default and no event has occurred which, with the passage of time or the giving of notice, or both, would constitute a Ground Lessee Default;</w:t>
      </w:r>
    </w:p>
    <w:p w14:paraId="08089CA8" w14:textId="77777777" w:rsidR="00EB2720" w:rsidRPr="00394CF3" w:rsidRDefault="00EB2720" w:rsidP="0060125A">
      <w:pPr>
        <w:pStyle w:val="ListParagraph"/>
        <w:numPr>
          <w:ilvl w:val="2"/>
          <w:numId w:val="7"/>
        </w:numPr>
        <w:tabs>
          <w:tab w:val="clear" w:pos="2160"/>
          <w:tab w:val="left" w:pos="-720"/>
        </w:tabs>
        <w:suppressAutoHyphens/>
        <w:spacing w:after="240"/>
        <w:ind w:left="1440" w:right="720" w:firstLine="720"/>
        <w:contextualSpacing w:val="0"/>
        <w:jc w:val="both"/>
      </w:pPr>
      <w:r w:rsidRPr="00B24D71">
        <w:t>there is no existing Ground Lessor Default and no event has occurred which, with the passage of time or the giving of notice, or both, would constitute a Ground Lessor Default</w:t>
      </w:r>
      <w:r>
        <w:t>;</w:t>
      </w:r>
    </w:p>
    <w:p w14:paraId="4D6E9E7D" w14:textId="77777777" w:rsidR="00EB2720" w:rsidRDefault="00EB2720" w:rsidP="0060125A">
      <w:pPr>
        <w:pStyle w:val="ListParagraph"/>
        <w:numPr>
          <w:ilvl w:val="2"/>
          <w:numId w:val="7"/>
        </w:numPr>
        <w:tabs>
          <w:tab w:val="clear" w:pos="2160"/>
          <w:tab w:val="left" w:pos="-720"/>
        </w:tabs>
        <w:suppressAutoHyphens/>
        <w:spacing w:after="240"/>
        <w:ind w:left="1440" w:right="720" w:firstLine="720"/>
        <w:contextualSpacing w:val="0"/>
        <w:jc w:val="both"/>
      </w:pPr>
      <w:r>
        <w:t>Ground Lessor has not subordinated its interest in the Ground Lease to any lien or other encumbrance on the Fee Estate;</w:t>
      </w:r>
    </w:p>
    <w:p w14:paraId="27C309DD" w14:textId="77777777" w:rsidR="00EB2720" w:rsidRDefault="00EB2720" w:rsidP="0060125A">
      <w:pPr>
        <w:pStyle w:val="ListParagraph"/>
        <w:numPr>
          <w:ilvl w:val="2"/>
          <w:numId w:val="7"/>
        </w:numPr>
        <w:tabs>
          <w:tab w:val="clear" w:pos="2160"/>
          <w:tab w:val="left" w:pos="-720"/>
        </w:tabs>
        <w:suppressAutoHyphens/>
        <w:spacing w:after="240"/>
        <w:ind w:left="1440" w:right="720" w:firstLine="720"/>
        <w:contextualSpacing w:val="0"/>
        <w:jc w:val="both"/>
      </w:pPr>
      <w:r>
        <w:t>Ground Lessor has not granted to any Person any right or option to purchase the Fee Estate or any interest therein or any part thereof;</w:t>
      </w:r>
    </w:p>
    <w:p w14:paraId="005E1EB5" w14:textId="77777777" w:rsidR="00EB2720" w:rsidRDefault="00EB2720" w:rsidP="0060125A">
      <w:pPr>
        <w:pStyle w:val="ListParagraph"/>
        <w:numPr>
          <w:ilvl w:val="2"/>
          <w:numId w:val="7"/>
        </w:numPr>
        <w:tabs>
          <w:tab w:val="clear" w:pos="2160"/>
          <w:tab w:val="left" w:pos="-720"/>
        </w:tabs>
        <w:suppressAutoHyphens/>
        <w:spacing w:after="240"/>
        <w:ind w:left="1440" w:right="720" w:firstLine="720"/>
        <w:contextualSpacing w:val="0"/>
        <w:jc w:val="both"/>
      </w:pPr>
      <w:r>
        <w:t>t</w:t>
      </w:r>
      <w:r w:rsidRPr="00A85ADB">
        <w:t>he name and address of the debtor and secured party are set forth after</w:t>
      </w:r>
      <w:r>
        <w:t xml:space="preserve"> Ground Lessor</w:t>
      </w:r>
      <w:r w:rsidRPr="00A85ADB">
        <w:t>’s signature below which are the addresses from which information on the security interest may be obtained</w:t>
      </w:r>
      <w:r>
        <w:t>;</w:t>
      </w:r>
    </w:p>
    <w:p w14:paraId="35CCBACE" w14:textId="61B11A69" w:rsidR="00EB2720" w:rsidRDefault="00EB2720" w:rsidP="0060125A">
      <w:pPr>
        <w:pStyle w:val="ListParagraph"/>
        <w:numPr>
          <w:ilvl w:val="2"/>
          <w:numId w:val="7"/>
        </w:numPr>
        <w:tabs>
          <w:tab w:val="clear" w:pos="2160"/>
          <w:tab w:val="left" w:pos="-720"/>
        </w:tabs>
        <w:suppressAutoHyphens/>
        <w:spacing w:after="240"/>
        <w:ind w:left="1440" w:right="720" w:firstLine="720"/>
        <w:contextualSpacing w:val="0"/>
        <w:jc w:val="both"/>
      </w:pPr>
      <w:r>
        <w:t xml:space="preserve">Ground Lessor </w:t>
      </w:r>
      <w:r w:rsidRPr="00A85ADB">
        <w:t xml:space="preserve">maintains its chief executive office at the location set forth after </w:t>
      </w:r>
      <w:r>
        <w:t xml:space="preserve">Ground Lessor’s </w:t>
      </w:r>
      <w:r w:rsidRPr="00A85ADB">
        <w:t>signature below</w:t>
      </w:r>
      <w:r w:rsidR="006C7391">
        <w:t>;</w:t>
      </w:r>
    </w:p>
    <w:p w14:paraId="0A273B65" w14:textId="77777777" w:rsidR="00EB2720" w:rsidRDefault="00EB2720" w:rsidP="0060125A">
      <w:pPr>
        <w:pStyle w:val="ListParagraph"/>
        <w:numPr>
          <w:ilvl w:val="2"/>
          <w:numId w:val="7"/>
        </w:numPr>
        <w:tabs>
          <w:tab w:val="clear" w:pos="2160"/>
          <w:tab w:val="left" w:pos="-720"/>
        </w:tabs>
        <w:suppressAutoHyphens/>
        <w:spacing w:after="240"/>
        <w:ind w:left="1440" w:right="720" w:firstLine="720"/>
        <w:contextualSpacing w:val="0"/>
        <w:jc w:val="both"/>
      </w:pPr>
      <w:r>
        <w:t xml:space="preserve">the </w:t>
      </w:r>
      <w:r w:rsidRPr="00A85ADB">
        <w:t xml:space="preserve">state of incorporation, organization, or formation, if applicable, </w:t>
      </w:r>
      <w:r>
        <w:t xml:space="preserve">of Ground Lessor </w:t>
      </w:r>
      <w:r w:rsidRPr="00A85ADB">
        <w:t xml:space="preserve">is as set forth </w:t>
      </w:r>
      <w:r>
        <w:t xml:space="preserve">in this Joinder and Consent and Ground Lessor’s </w:t>
      </w:r>
      <w:r w:rsidRPr="00A85ADB">
        <w:t xml:space="preserve">exact legal name is as set forth </w:t>
      </w:r>
      <w:r>
        <w:t>in this Joinder and Consent</w:t>
      </w:r>
      <w:r w:rsidRPr="00A85ADB">
        <w:t>;</w:t>
      </w:r>
    </w:p>
    <w:p w14:paraId="1E1E494A" w14:textId="77777777" w:rsidR="00EB2720" w:rsidRDefault="00EB2720" w:rsidP="0060125A">
      <w:pPr>
        <w:pStyle w:val="ListParagraph"/>
        <w:numPr>
          <w:ilvl w:val="2"/>
          <w:numId w:val="7"/>
        </w:numPr>
        <w:tabs>
          <w:tab w:val="clear" w:pos="2160"/>
          <w:tab w:val="left" w:pos="-720"/>
        </w:tabs>
        <w:suppressAutoHyphens/>
        <w:spacing w:after="240"/>
        <w:ind w:left="1440" w:right="720" w:firstLine="720"/>
        <w:contextualSpacing w:val="0"/>
        <w:jc w:val="both"/>
      </w:pPr>
      <w:r>
        <w:t>Ground Lessor</w:t>
      </w:r>
      <w:r w:rsidRPr="00A85ADB">
        <w:t xml:space="preserve">’s organizational identification number, if applicable, is as set forth after </w:t>
      </w:r>
      <w:r>
        <w:t>Ground Lessor’s</w:t>
      </w:r>
      <w:r w:rsidRPr="00A85ADB">
        <w:t xml:space="preserve"> signature below; </w:t>
      </w:r>
      <w:r>
        <w:t>and</w:t>
      </w:r>
    </w:p>
    <w:p w14:paraId="0AEE6D2F" w14:textId="77777777" w:rsidR="00EB2720" w:rsidRPr="00A85ADB" w:rsidRDefault="00EB2720" w:rsidP="0060125A">
      <w:pPr>
        <w:pStyle w:val="ListParagraph"/>
        <w:numPr>
          <w:ilvl w:val="2"/>
          <w:numId w:val="7"/>
        </w:numPr>
        <w:tabs>
          <w:tab w:val="clear" w:pos="2160"/>
          <w:tab w:val="left" w:pos="-720"/>
        </w:tabs>
        <w:suppressAutoHyphens/>
        <w:spacing w:after="240"/>
        <w:ind w:left="1440" w:right="720" w:firstLine="720"/>
        <w:contextualSpacing w:val="0"/>
        <w:jc w:val="both"/>
      </w:pPr>
      <w:r w:rsidRPr="00A85ADB">
        <w:t xml:space="preserve">no financing statement covering any of the UCC Collateral </w:t>
      </w:r>
      <w:r>
        <w:t>owned by Ground Lessor (</w:t>
      </w:r>
      <w:r w:rsidRPr="00A85ADB">
        <w:t>or any proceeds thereof</w:t>
      </w:r>
      <w:r>
        <w:t xml:space="preserve">) </w:t>
      </w:r>
      <w:r w:rsidRPr="00A85ADB">
        <w:t>is on file in any public office except pursuant hereto.</w:t>
      </w:r>
    </w:p>
    <w:p w14:paraId="77DF5A9E" w14:textId="77777777" w:rsidR="00EB2720" w:rsidRPr="00FF6AC2" w:rsidRDefault="00EB2720" w:rsidP="006407F6">
      <w:pPr>
        <w:pStyle w:val="ListParagraph"/>
        <w:keepNext/>
        <w:numPr>
          <w:ilvl w:val="1"/>
          <w:numId w:val="7"/>
        </w:numPr>
        <w:tabs>
          <w:tab w:val="clear" w:pos="1440"/>
        </w:tabs>
        <w:suppressAutoHyphens/>
        <w:spacing w:after="240"/>
        <w:ind w:left="720" w:right="720"/>
        <w:contextualSpacing w:val="0"/>
        <w:jc w:val="both"/>
        <w:rPr>
          <w:b/>
          <w:szCs w:val="20"/>
        </w:rPr>
      </w:pPr>
      <w:r w:rsidRPr="00FF6AC2">
        <w:rPr>
          <w:b/>
          <w:szCs w:val="20"/>
        </w:rPr>
        <w:t>Affirmative Covenants Regarding Ground Lease.</w:t>
      </w:r>
    </w:p>
    <w:p w14:paraId="4EA46897" w14:textId="77777777" w:rsidR="00EB2720" w:rsidRDefault="00EB2720" w:rsidP="00FF6AC2">
      <w:pPr>
        <w:pStyle w:val="BodyText"/>
        <w:ind w:left="720" w:right="720"/>
      </w:pPr>
      <w:r>
        <w:t>Ground Lessor shall:</w:t>
      </w:r>
    </w:p>
    <w:p w14:paraId="144D592D" w14:textId="77777777" w:rsidR="00EB2720" w:rsidRDefault="00EB2720" w:rsidP="00FF6AC2">
      <w:pPr>
        <w:pStyle w:val="ListParagraph"/>
        <w:numPr>
          <w:ilvl w:val="2"/>
          <w:numId w:val="8"/>
        </w:numPr>
        <w:tabs>
          <w:tab w:val="clear" w:pos="2160"/>
          <w:tab w:val="left" w:pos="-720"/>
        </w:tabs>
        <w:suppressAutoHyphens/>
        <w:spacing w:after="240"/>
        <w:ind w:left="1440" w:right="720"/>
        <w:contextualSpacing w:val="0"/>
        <w:jc w:val="both"/>
      </w:pPr>
      <w:r>
        <w:t xml:space="preserve">notify Lender if Borrower or Ground Lessor initiates any appraisal, arbitration, litigation or other dispute resolution proceeding affecting the Ground Lease, and allow Lender to participate in such proceeding on Ground Lessor’s or Borrower’s behalf, in Ground Lessor’s or Borrower’s name, place and stead, or to exercise any or all of Ground Lessor’s or Borrower’s rights in such proceeding; </w:t>
      </w:r>
    </w:p>
    <w:p w14:paraId="7662D189" w14:textId="05960219" w:rsidR="00EB2720" w:rsidRDefault="00EB2720" w:rsidP="00FF6AC2">
      <w:pPr>
        <w:pStyle w:val="ListParagraph"/>
        <w:numPr>
          <w:ilvl w:val="2"/>
          <w:numId w:val="8"/>
        </w:numPr>
        <w:tabs>
          <w:tab w:val="clear" w:pos="2160"/>
          <w:tab w:val="left" w:pos="-720"/>
        </w:tabs>
        <w:suppressAutoHyphens/>
        <w:spacing w:after="240"/>
        <w:ind w:left="1440" w:right="720"/>
        <w:contextualSpacing w:val="0"/>
        <w:jc w:val="both"/>
      </w:pPr>
      <w:r w:rsidRPr="00B24D71">
        <w:t xml:space="preserve">at all times promptly and fully perform, observe and comply with all other terms, covenants and conditions of the Ground Lease to be </w:t>
      </w:r>
      <w:r w:rsidRPr="00B24D71">
        <w:lastRenderedPageBreak/>
        <w:t xml:space="preserve">performed, observed or complied with by </w:t>
      </w:r>
      <w:r>
        <w:t>Ground Lessor</w:t>
      </w:r>
      <w:r w:rsidRPr="00B24D71">
        <w:t xml:space="preserve"> as less</w:t>
      </w:r>
      <w:r>
        <w:t>or</w:t>
      </w:r>
      <w:r w:rsidRPr="00B24D71">
        <w:t xml:space="preserve"> under the Ground Lease</w:t>
      </w:r>
      <w:r w:rsidR="006C7391">
        <w:t>;</w:t>
      </w:r>
    </w:p>
    <w:p w14:paraId="480D6BD5" w14:textId="268568DA" w:rsidR="006C7391" w:rsidRDefault="00B25775" w:rsidP="00FF6AC2">
      <w:pPr>
        <w:pStyle w:val="ListParagraph"/>
        <w:numPr>
          <w:ilvl w:val="2"/>
          <w:numId w:val="8"/>
        </w:numPr>
        <w:tabs>
          <w:tab w:val="clear" w:pos="2160"/>
          <w:tab w:val="left" w:pos="-720"/>
        </w:tabs>
        <w:suppressAutoHyphens/>
        <w:spacing w:after="240"/>
        <w:ind w:left="1440" w:right="720"/>
        <w:contextualSpacing w:val="0"/>
        <w:jc w:val="both"/>
      </w:pPr>
      <w:r>
        <w:t xml:space="preserve">if applicable </w:t>
      </w:r>
      <w:r w:rsidR="003F1680">
        <w:t xml:space="preserve">to Ground Lessor </w:t>
      </w:r>
      <w:r>
        <w:t xml:space="preserve">under law, </w:t>
      </w:r>
      <w:r w:rsidR="00473655" w:rsidRPr="00D26196">
        <w:t>maintain its existence, its entity status, franchises, rights</w:t>
      </w:r>
      <w:r w:rsidR="00473655">
        <w:t>,</w:t>
      </w:r>
      <w:r w:rsidR="00473655" w:rsidRPr="00D26196">
        <w:t xml:space="preserve"> and privileges under the laws of the state of its formation or organization (as applicable)</w:t>
      </w:r>
      <w:r w:rsidR="00D83928">
        <w:t xml:space="preserve"> and </w:t>
      </w:r>
      <w:r w:rsidR="00473655" w:rsidRPr="00D26196">
        <w:t xml:space="preserve">shall continue to be duly qualified and in good standing to transact business in each jurisdiction </w:t>
      </w:r>
      <w:r w:rsidR="00473655">
        <w:t>in which</w:t>
      </w:r>
      <w:r w:rsidR="00473655" w:rsidRPr="00D26196">
        <w:t xml:space="preserve"> qualification or standing is required according to applicable law to conduct its business with respect to the Mortgaged Property and where the failure to do so would adversely affect </w:t>
      </w:r>
      <w:r w:rsidR="001D6368">
        <w:t>Borrower’s</w:t>
      </w:r>
      <w:r w:rsidR="00473655" w:rsidRPr="00D26196">
        <w:t xml:space="preserve"> operation of the Mortgaged Property or the validity, enforceability</w:t>
      </w:r>
      <w:r w:rsidR="00473655">
        <w:t>,</w:t>
      </w:r>
      <w:r w:rsidR="00473655" w:rsidRPr="00D26196">
        <w:t xml:space="preserve"> or the ability of </w:t>
      </w:r>
      <w:r w:rsidR="00473655">
        <w:t>Ground Lessor</w:t>
      </w:r>
      <w:r w:rsidR="00473655" w:rsidRPr="00D26196">
        <w:t xml:space="preserve"> to perform its obligations under this </w:t>
      </w:r>
      <w:r w:rsidR="00473655">
        <w:t>Security Instrument.</w:t>
      </w:r>
      <w:r w:rsidR="00473655" w:rsidRPr="00D26196">
        <w:t xml:space="preserve"> </w:t>
      </w:r>
      <w:r w:rsidR="00AD08A5">
        <w:t>Ground Lessor</w:t>
      </w:r>
      <w:r w:rsidR="00AD08A5" w:rsidRPr="004B1F17">
        <w:t xml:space="preserve"> </w:t>
      </w:r>
      <w:r w:rsidR="00AD08A5">
        <w:t xml:space="preserve">shall </w:t>
      </w:r>
      <w:r w:rsidR="00AD08A5" w:rsidRPr="004B1F17">
        <w:t xml:space="preserve">not modify or amend such certificate or change its legal name or jurisdiction of formation/existence without Lender's prior </w:t>
      </w:r>
      <w:r w:rsidR="00AD08A5">
        <w:t xml:space="preserve">written </w:t>
      </w:r>
      <w:r w:rsidR="00AD08A5" w:rsidRPr="004B1F17">
        <w:t>consent,</w:t>
      </w:r>
      <w:r w:rsidR="00AD08A5">
        <w:t xml:space="preserve"> which will</w:t>
      </w:r>
      <w:r w:rsidR="00AD08A5" w:rsidRPr="004B1F17">
        <w:t xml:space="preserve"> not to be unreasonably withheld</w:t>
      </w:r>
      <w:r w:rsidR="00AD08A5">
        <w:t xml:space="preserve">. </w:t>
      </w:r>
      <w:r w:rsidR="00D83928">
        <w:t>Ground Lessor shall</w:t>
      </w:r>
      <w:r w:rsidR="00D83928" w:rsidRPr="00A85ADB">
        <w:t xml:space="preserve"> notify Lender in writing of any change in its chief executive office within five</w:t>
      </w:r>
      <w:r w:rsidR="00D83928">
        <w:t> </w:t>
      </w:r>
      <w:r w:rsidR="00D83928" w:rsidRPr="00A85ADB">
        <w:t>(5) days of such change</w:t>
      </w:r>
      <w:r w:rsidR="00D83928">
        <w:t xml:space="preserve">. </w:t>
      </w:r>
      <w:r w:rsidR="00AD08A5">
        <w:t xml:space="preserve">In the event of </w:t>
      </w:r>
      <w:r w:rsidR="00D83928">
        <w:t>any</w:t>
      </w:r>
      <w:r w:rsidR="00AD08A5">
        <w:t xml:space="preserve"> </w:t>
      </w:r>
      <w:r w:rsidR="00D83928">
        <w:t>change in Ground Lessor’s legal name or jurisdiction of formation/existence</w:t>
      </w:r>
      <w:r w:rsidR="00AD08A5">
        <w:t xml:space="preserve">, Ground Lessor shall, if required by Lender, execute and record in the land records any instrument required by </w:t>
      </w:r>
      <w:r w:rsidR="00E85D9B">
        <w:t>the Property Jurisdiction</w:t>
      </w:r>
      <w:r w:rsidR="00AD08A5" w:rsidRPr="00233354">
        <w:t xml:space="preserve"> to be recorded to evidence such change</w:t>
      </w:r>
      <w:r w:rsidR="00A36DB6">
        <w:t xml:space="preserve">. Ground Lessor authorizes </w:t>
      </w:r>
      <w:r w:rsidR="00A36DB6" w:rsidRPr="00233354">
        <w:t xml:space="preserve">Lender </w:t>
      </w:r>
      <w:r w:rsidR="00A36DB6">
        <w:t>to obtain</w:t>
      </w:r>
      <w:r w:rsidR="00D83928">
        <w:t>, at Ground Lessor’s sole cost and expense,</w:t>
      </w:r>
      <w:r w:rsidR="00A36DB6">
        <w:t xml:space="preserve"> a “date down” endorsement to Lender’s Title Policy (or obtain a new Title Policy if a “date down” endorsement is not available in the </w:t>
      </w:r>
      <w:r w:rsidR="00E85D9B">
        <w:t>Property Jurisdiction</w:t>
      </w:r>
      <w:r w:rsidR="00A36DB6">
        <w:t>) to the extent deemed necessary or required by Lender</w:t>
      </w:r>
      <w:r w:rsidR="00D83928">
        <w:t>; and</w:t>
      </w:r>
    </w:p>
    <w:p w14:paraId="45EE95FB" w14:textId="77777777" w:rsidR="00D83928" w:rsidRDefault="00D83928" w:rsidP="00FF6AC2">
      <w:pPr>
        <w:pStyle w:val="ListParagraph"/>
        <w:numPr>
          <w:ilvl w:val="2"/>
          <w:numId w:val="8"/>
        </w:numPr>
        <w:tabs>
          <w:tab w:val="clear" w:pos="2160"/>
          <w:tab w:val="left" w:pos="-720"/>
        </w:tabs>
        <w:suppressAutoHyphens/>
        <w:spacing w:after="240"/>
        <w:ind w:left="1440" w:right="720"/>
        <w:contextualSpacing w:val="0"/>
        <w:jc w:val="both"/>
      </w:pPr>
      <w:r w:rsidRPr="004B1F17">
        <w:t xml:space="preserve">duly and timely comply with all laws, regulations, rules, statutes, orders and decrees of any </w:t>
      </w:r>
      <w:r w:rsidR="009D3887">
        <w:t>G</w:t>
      </w:r>
      <w:r w:rsidRPr="004B1F17">
        <w:t xml:space="preserve">overnmental </w:t>
      </w:r>
      <w:r w:rsidR="009D3887">
        <w:t>A</w:t>
      </w:r>
      <w:r w:rsidRPr="004B1F17">
        <w:t>uthority or court applicable to it or to the Mortgaged Property or any part thereof</w:t>
      </w:r>
      <w:r>
        <w:t>.</w:t>
      </w:r>
    </w:p>
    <w:p w14:paraId="6CFCA296" w14:textId="77777777" w:rsidR="00EB2720" w:rsidRPr="00FF6AC2" w:rsidRDefault="00EB2720" w:rsidP="006407F6">
      <w:pPr>
        <w:pStyle w:val="ListParagraph"/>
        <w:keepNext/>
        <w:numPr>
          <w:ilvl w:val="1"/>
          <w:numId w:val="7"/>
        </w:numPr>
        <w:tabs>
          <w:tab w:val="clear" w:pos="1440"/>
        </w:tabs>
        <w:suppressAutoHyphens/>
        <w:spacing w:after="240"/>
        <w:ind w:left="720" w:right="720"/>
        <w:contextualSpacing w:val="0"/>
        <w:jc w:val="both"/>
        <w:rPr>
          <w:b/>
        </w:rPr>
      </w:pPr>
      <w:r w:rsidRPr="00FF6AC2">
        <w:rPr>
          <w:b/>
        </w:rPr>
        <w:t>Negative Covenants Regarding Ground Lease.</w:t>
      </w:r>
    </w:p>
    <w:p w14:paraId="32F63D9E" w14:textId="77777777" w:rsidR="00EB2720" w:rsidRPr="00B24D71" w:rsidRDefault="00EB2720" w:rsidP="00FF6AC2">
      <w:pPr>
        <w:suppressAutoHyphens/>
        <w:spacing w:after="240"/>
        <w:ind w:left="720" w:right="720" w:firstLine="720"/>
        <w:jc w:val="both"/>
      </w:pPr>
      <w:r>
        <w:t>Ground Lessor</w:t>
      </w:r>
      <w:r w:rsidRPr="00B24D71">
        <w:t xml:space="preserve"> shall</w:t>
      </w:r>
      <w:r>
        <w:t xml:space="preserve"> not</w:t>
      </w:r>
      <w:r w:rsidRPr="00B24D71">
        <w:t>, without the written consent of Lender (which may be given or withheld by Lender in its sole and absolute discretion):</w:t>
      </w:r>
    </w:p>
    <w:p w14:paraId="2BA6AA3F" w14:textId="77777777" w:rsidR="00EB2720" w:rsidRDefault="00EB2720" w:rsidP="00FF6AC2">
      <w:pPr>
        <w:pStyle w:val="ListParagraph"/>
        <w:numPr>
          <w:ilvl w:val="2"/>
          <w:numId w:val="9"/>
        </w:numPr>
        <w:tabs>
          <w:tab w:val="clear" w:pos="2160"/>
          <w:tab w:val="left" w:pos="-720"/>
        </w:tabs>
        <w:suppressAutoHyphens/>
        <w:spacing w:after="240"/>
        <w:ind w:left="1440" w:right="720"/>
        <w:contextualSpacing w:val="0"/>
        <w:jc w:val="both"/>
      </w:pPr>
      <w:r>
        <w:t xml:space="preserve">surrender the Fee Estate to Borrower or accept a surrender of the </w:t>
      </w:r>
      <w:r w:rsidR="00213367">
        <w:t>Leasehold Estate</w:t>
      </w:r>
      <w:r>
        <w:t xml:space="preserve"> by Borrower or terminate or cancel the Ground Lease;</w:t>
      </w:r>
    </w:p>
    <w:p w14:paraId="33DDF02E" w14:textId="77777777" w:rsidR="00EB2720" w:rsidRDefault="00EB2720" w:rsidP="00FF6AC2">
      <w:pPr>
        <w:pStyle w:val="ListParagraph"/>
        <w:numPr>
          <w:ilvl w:val="2"/>
          <w:numId w:val="9"/>
        </w:numPr>
        <w:tabs>
          <w:tab w:val="clear" w:pos="2160"/>
          <w:tab w:val="left" w:pos="-720"/>
        </w:tabs>
        <w:suppressAutoHyphens/>
        <w:spacing w:after="240"/>
        <w:ind w:left="1440" w:right="720"/>
        <w:contextualSpacing w:val="0"/>
        <w:jc w:val="both"/>
      </w:pPr>
      <w:r>
        <w:t>amend, modify or change the Ground Lease, either orally or in writing;</w:t>
      </w:r>
    </w:p>
    <w:p w14:paraId="6453DE83" w14:textId="15215F13" w:rsidR="00EB2720" w:rsidRDefault="00EB2720" w:rsidP="00FF6AC2">
      <w:pPr>
        <w:pStyle w:val="ListParagraph"/>
        <w:numPr>
          <w:ilvl w:val="2"/>
          <w:numId w:val="9"/>
        </w:numPr>
        <w:tabs>
          <w:tab w:val="clear" w:pos="2160"/>
          <w:tab w:val="left" w:pos="-720"/>
        </w:tabs>
        <w:suppressAutoHyphens/>
        <w:spacing w:after="240"/>
        <w:ind w:left="1440" w:right="720"/>
        <w:contextualSpacing w:val="0"/>
        <w:jc w:val="both"/>
      </w:pPr>
      <w:r>
        <w:t xml:space="preserve">pledge, assign, convey, transfer, sell, further encumber or mortgage Ground Lessor’s Estate or subordinate the Ground Lease or </w:t>
      </w:r>
      <w:r>
        <w:lastRenderedPageBreak/>
        <w:t>Ground Lessor’s Estate to any mortgage, deed of trust or other lien on Ground Lessor’s Estate other than this Security Instrument; or</w:t>
      </w:r>
    </w:p>
    <w:p w14:paraId="008C4493" w14:textId="77777777" w:rsidR="00EB2720" w:rsidRDefault="00EB2720" w:rsidP="00FF6AC2">
      <w:pPr>
        <w:pStyle w:val="ListParagraph"/>
        <w:numPr>
          <w:ilvl w:val="2"/>
          <w:numId w:val="9"/>
        </w:numPr>
        <w:tabs>
          <w:tab w:val="clear" w:pos="2160"/>
          <w:tab w:val="left" w:pos="-720"/>
        </w:tabs>
        <w:suppressAutoHyphens/>
        <w:spacing w:after="240"/>
        <w:ind w:left="1440" w:right="720"/>
        <w:contextualSpacing w:val="0"/>
        <w:jc w:val="both"/>
      </w:pPr>
      <w:r>
        <w:t>except as otherwise provided in Section</w:t>
      </w:r>
      <w:r w:rsidR="009B354F">
        <w:t> </w:t>
      </w:r>
      <w:r>
        <w:t xml:space="preserve">[__](d) (Ground Lease Provisions – </w:t>
      </w:r>
      <w:r w:rsidRPr="00C3263E">
        <w:t>Ground Lessor</w:t>
      </w:r>
      <w:r>
        <w:t xml:space="preserve"> Bankruptcy Event) of this Security Instrument, reject or assume the Ground Lease or assign Ground Lessor’s Estate pursuant to any Insolvency Laws.  Ground Lessor absolutely and unconditionally transfers and assigns to Lender all of Ground Lessor’s rights to surrender, terminate, cancel, modify and change the Ground Lease, and any such surrender, termination, cancellation, modification or change made without the prior written consent of Lender shall be void and have no legal effect.</w:t>
      </w:r>
    </w:p>
    <w:p w14:paraId="202F6DFB" w14:textId="77777777" w:rsidR="00EB2720" w:rsidRPr="00C3263E" w:rsidRDefault="00EB2720" w:rsidP="006407F6">
      <w:pPr>
        <w:pStyle w:val="ListParagraph"/>
        <w:keepNext/>
        <w:numPr>
          <w:ilvl w:val="1"/>
          <w:numId w:val="7"/>
        </w:numPr>
        <w:tabs>
          <w:tab w:val="clear" w:pos="1440"/>
        </w:tabs>
        <w:suppressAutoHyphens/>
        <w:spacing w:after="240"/>
        <w:ind w:left="720" w:right="720"/>
        <w:contextualSpacing w:val="0"/>
        <w:jc w:val="both"/>
      </w:pPr>
      <w:r w:rsidRPr="00FF6AC2">
        <w:rPr>
          <w:b/>
          <w:bCs/>
        </w:rPr>
        <w:t>Ground Lessor Bankruptcy Event</w:t>
      </w:r>
      <w:r w:rsidRPr="00C3263E">
        <w:t>.</w:t>
      </w:r>
    </w:p>
    <w:p w14:paraId="569B00F6" w14:textId="77777777" w:rsidR="00EB2720" w:rsidRDefault="00EB2720" w:rsidP="00FF6AC2">
      <w:pPr>
        <w:pStyle w:val="ListParagraph"/>
        <w:numPr>
          <w:ilvl w:val="2"/>
          <w:numId w:val="10"/>
        </w:numPr>
        <w:tabs>
          <w:tab w:val="clear" w:pos="2160"/>
          <w:tab w:val="left" w:pos="-720"/>
        </w:tabs>
        <w:suppressAutoHyphens/>
        <w:spacing w:after="240"/>
        <w:ind w:left="1440" w:right="720"/>
        <w:contextualSpacing w:val="0"/>
        <w:jc w:val="both"/>
      </w:pPr>
      <w:r>
        <w:t>Ground Lessor assigns to Lender, as additional security for the Indebtedness, Ground Lessor’s right to reject the Ground Lease under the Insolvency Laws after the occurrence of a Bankruptcy Event</w:t>
      </w:r>
      <w:r w:rsidRPr="00C3263E">
        <w:t xml:space="preserve">, subject to </w:t>
      </w:r>
      <w:bookmarkStart w:id="0" w:name="_DV_M80"/>
      <w:bookmarkEnd w:id="0"/>
      <w:r w:rsidRPr="00C3263E">
        <w:t>Section</w:t>
      </w:r>
      <w:r w:rsidR="009B354F">
        <w:t> </w:t>
      </w:r>
      <w:r w:rsidRPr="00C3263E">
        <w:t>[__](d)(2) (Ground Lease Provisions – Ground Lessor Bankruptcy Event)</w:t>
      </w:r>
      <w:r>
        <w:t xml:space="preserve"> of this Security Instrument.</w:t>
      </w:r>
      <w:bookmarkStart w:id="1" w:name="_DV_M81"/>
      <w:bookmarkEnd w:id="1"/>
    </w:p>
    <w:p w14:paraId="1380CD5A" w14:textId="77777777" w:rsidR="00EB2720" w:rsidRDefault="00EB2720" w:rsidP="00FF6AC2">
      <w:pPr>
        <w:pStyle w:val="ListParagraph"/>
        <w:numPr>
          <w:ilvl w:val="2"/>
          <w:numId w:val="10"/>
        </w:numPr>
        <w:tabs>
          <w:tab w:val="clear" w:pos="2160"/>
          <w:tab w:val="left" w:pos="-720"/>
        </w:tabs>
        <w:suppressAutoHyphens/>
        <w:spacing w:after="240"/>
        <w:ind w:left="1440" w:right="720"/>
        <w:contextualSpacing w:val="0"/>
        <w:jc w:val="both"/>
      </w:pPr>
      <w:r>
        <w:t>If, after the occurrence of a Ground Lessor Bankruptcy Event, Ground Lessor decides to reject the Ground Lease, Ground Lessor shall give Lender written notice, at least ten</w:t>
      </w:r>
      <w:r w:rsidR="00FF6AC2">
        <w:t> </w:t>
      </w:r>
      <w:r>
        <w:t>(10) Business Days in advance, of the date on which Ground Lessor intends to apply to any bankruptcy court for authority and permission to reject the Ground Lease.  Lender shall have the right, but not the obligation, within ten</w:t>
      </w:r>
      <w:r w:rsidR="00FF6AC2">
        <w:t> </w:t>
      </w:r>
      <w:r>
        <w:t>(10) days after receipt of Ground Lessor’s notice, to deliver a Lender’s Assumption Notice to Ground Lessor.  If Lender timely delivers to Ground Lessor Lender’s Assumption Notice to Ground Lessor, Ground Lessor shall not reject the Ground Lease and shall, within fifteen</w:t>
      </w:r>
      <w:r w:rsidR="00FF6AC2">
        <w:t> </w:t>
      </w:r>
      <w:r>
        <w:t>(15) days after receipt of Lender’s notice, comply with the demand contained in Lender’s Assumption Notice to Ground Lessor.  If Lender does not timely deliver to Ground Lessor Lender’s Assumption Notice to Ground Lessor, Ground Lessor shall have the right to reject the Ground Lease.</w:t>
      </w:r>
    </w:p>
    <w:p w14:paraId="4F52A7BF" w14:textId="77777777" w:rsidR="00EB2720" w:rsidRPr="00B24D71" w:rsidRDefault="001D6368" w:rsidP="006407F6">
      <w:pPr>
        <w:pStyle w:val="ListParagraph"/>
        <w:keepNext/>
        <w:numPr>
          <w:ilvl w:val="1"/>
          <w:numId w:val="7"/>
        </w:numPr>
        <w:tabs>
          <w:tab w:val="clear" w:pos="1440"/>
          <w:tab w:val="left" w:pos="-720"/>
        </w:tabs>
        <w:suppressAutoHyphens/>
        <w:spacing w:after="240"/>
        <w:ind w:left="720" w:right="720"/>
        <w:contextualSpacing w:val="0"/>
        <w:jc w:val="both"/>
        <w:rPr>
          <w:b/>
        </w:rPr>
      </w:pPr>
      <w:r>
        <w:rPr>
          <w:b/>
        </w:rPr>
        <w:t xml:space="preserve">Borrower </w:t>
      </w:r>
      <w:r w:rsidR="00EB2720" w:rsidRPr="00B24D71">
        <w:rPr>
          <w:b/>
        </w:rPr>
        <w:t>Bankruptcy Event.</w:t>
      </w:r>
    </w:p>
    <w:p w14:paraId="30FA311D" w14:textId="6DE9078B" w:rsidR="00EB2720" w:rsidRPr="00B24D71" w:rsidRDefault="00EB2720" w:rsidP="00FF6AC2">
      <w:pPr>
        <w:pStyle w:val="ListParagraph"/>
        <w:numPr>
          <w:ilvl w:val="2"/>
          <w:numId w:val="7"/>
        </w:numPr>
        <w:tabs>
          <w:tab w:val="clear" w:pos="2160"/>
          <w:tab w:val="left" w:pos="-720"/>
        </w:tabs>
        <w:suppressAutoHyphens/>
        <w:spacing w:after="240"/>
        <w:ind w:left="1440" w:right="720" w:firstLine="720"/>
        <w:contextualSpacing w:val="0"/>
        <w:jc w:val="both"/>
      </w:pPr>
      <w:r w:rsidRPr="00B24D71">
        <w:t>If, after the occurrence of a Bankruptcy Event</w:t>
      </w:r>
      <w:r>
        <w:t xml:space="preserve"> of Borrower</w:t>
      </w:r>
      <w:r w:rsidRPr="00B24D71">
        <w:t xml:space="preserve">, </w:t>
      </w:r>
      <w:r w:rsidR="00DB4BBD">
        <w:t>Borrower</w:t>
      </w:r>
      <w:r w:rsidRPr="00B24D71">
        <w:t xml:space="preserve"> rejects the Ground Lease pursuant to the Insolvency Laws, (A) </w:t>
      </w:r>
      <w:r>
        <w:t>Ground Lessor</w:t>
      </w:r>
      <w:r w:rsidRPr="00B24D71">
        <w:t>, immediately after obtaining notice of the rejection, shall deliver a copy of the notice to Lender,</w:t>
      </w:r>
      <w:r w:rsidRPr="00DC6A15">
        <w:rPr>
          <w:bCs/>
        </w:rPr>
        <w:t xml:space="preserve"> </w:t>
      </w:r>
      <w:r w:rsidRPr="00B24D71">
        <w:t>(B) </w:t>
      </w:r>
      <w:r>
        <w:t>Ground Lessor</w:t>
      </w:r>
      <w:r w:rsidRPr="00B24D71">
        <w:t xml:space="preserve"> shall not, without Lender’s prior written consent (which may be given or withheld in Lender’s discretion), elect to treat the Ground Lease as terminated pursuant to the applicable Insolvency Laws, and (C) this Security Instrument and the </w:t>
      </w:r>
      <w:r w:rsidRPr="00B24D71">
        <w:lastRenderedPageBreak/>
        <w:t xml:space="preserve">lien created by this Security Instrument shall extend to and encumber </w:t>
      </w:r>
      <w:r>
        <w:t>Ground Lessor</w:t>
      </w:r>
      <w:r w:rsidRPr="00B24D71">
        <w:t xml:space="preserve">’s retained rights under the Ground Lease that are appurtenant to the </w:t>
      </w:r>
      <w:r>
        <w:t>Fee</w:t>
      </w:r>
      <w:r w:rsidRPr="00B24D71">
        <w:t xml:space="preserve"> Estate for the balance of the term of the Ground Lease and for any renewal or extension of those rights under the Ground Lease.  </w:t>
      </w:r>
      <w:r>
        <w:t>Ground Lessor</w:t>
      </w:r>
      <w:r w:rsidRPr="00B24D71">
        <w:t xml:space="preserve"> transfers and assigns to Lender, as additional security for the Indebtedness, </w:t>
      </w:r>
      <w:r>
        <w:t>Ground Lessor’</w:t>
      </w:r>
      <w:r w:rsidRPr="00B24D71">
        <w:t xml:space="preserve">s rights, after </w:t>
      </w:r>
      <w:r>
        <w:t>Borrower</w:t>
      </w:r>
      <w:r w:rsidRPr="00B24D71">
        <w:t xml:space="preserve">’s rejection of the Ground Lease, to treat the Ground Lease as terminated, and any termination of the Ground Lease made by </w:t>
      </w:r>
      <w:r>
        <w:t>Ground Lessor</w:t>
      </w:r>
      <w:r w:rsidRPr="00B24D71">
        <w:t xml:space="preserve"> without Lender’s prior written consent shall be void and have no legal effect.</w:t>
      </w:r>
    </w:p>
    <w:p w14:paraId="093B0080" w14:textId="77777777" w:rsidR="00EB2720" w:rsidRPr="00B24D71" w:rsidRDefault="00EB2720" w:rsidP="00FF6AC2">
      <w:pPr>
        <w:pStyle w:val="ListParagraph"/>
        <w:numPr>
          <w:ilvl w:val="2"/>
          <w:numId w:val="7"/>
        </w:numPr>
        <w:tabs>
          <w:tab w:val="clear" w:pos="2160"/>
          <w:tab w:val="left" w:pos="-720"/>
        </w:tabs>
        <w:suppressAutoHyphens/>
        <w:spacing w:after="240"/>
        <w:ind w:left="1440" w:right="720" w:firstLine="720"/>
        <w:contextualSpacing w:val="0"/>
        <w:jc w:val="both"/>
      </w:pPr>
      <w:r>
        <w:t>Ground Lessor</w:t>
      </w:r>
      <w:r w:rsidRPr="00B24D71">
        <w:t xml:space="preserve"> transfers and assigns to Lender, as additional security for the Indebtedness, all of </w:t>
      </w:r>
      <w:r>
        <w:t>Ground Lessor</w:t>
      </w:r>
      <w:r w:rsidRPr="00B24D71">
        <w:t xml:space="preserve">’s rights to damages caused by </w:t>
      </w:r>
      <w:r>
        <w:t>Borrower</w:t>
      </w:r>
      <w:r w:rsidRPr="00B24D71">
        <w:t>’s rejection of the Ground Lease after the occurrence of a Bankruptcy Event</w:t>
      </w:r>
      <w:r>
        <w:t xml:space="preserve"> by Borrower</w:t>
      </w:r>
      <w:r w:rsidRPr="00B24D71">
        <w:t xml:space="preserve"> and all of </w:t>
      </w:r>
      <w:r>
        <w:t>Ground Lessor</w:t>
      </w:r>
      <w:r w:rsidRPr="00B24D71">
        <w:t>’s rights to offset such damages against rent payable under the Ground Lease.  As long as no Event of Default has occurred and is continuing, Lender agrees that it will not enforce its rights under the preceding sentence</w:t>
      </w:r>
      <w:r>
        <w:t xml:space="preserve"> </w:t>
      </w:r>
      <w:r w:rsidRPr="00B24D71">
        <w:t xml:space="preserve">but will permit </w:t>
      </w:r>
      <w:r>
        <w:t>Ground Lessor</w:t>
      </w:r>
      <w:r w:rsidRPr="00B24D71">
        <w:t xml:space="preserve"> to exercise such rights with Lender’s prior written consent.  Any amounts received by Lender as damages arising out of </w:t>
      </w:r>
      <w:r>
        <w:t>Borrower</w:t>
      </w:r>
      <w:r w:rsidRPr="00B24D71">
        <w:t>’s rejection of the Ground Lease shall be applied in the manner set forth in Section </w:t>
      </w:r>
      <w:r>
        <w:t>2.02(f) of the Loan Agreement (Application of Payments).</w:t>
      </w:r>
    </w:p>
    <w:p w14:paraId="378EF59C" w14:textId="77777777" w:rsidR="00EB2720" w:rsidRDefault="00EB2720" w:rsidP="006407F6">
      <w:pPr>
        <w:pStyle w:val="ListParagraph"/>
        <w:keepNext/>
        <w:numPr>
          <w:ilvl w:val="1"/>
          <w:numId w:val="7"/>
        </w:numPr>
        <w:tabs>
          <w:tab w:val="clear" w:pos="1440"/>
          <w:tab w:val="left" w:pos="-720"/>
        </w:tabs>
        <w:suppressAutoHyphens/>
        <w:spacing w:after="240"/>
        <w:ind w:left="720" w:right="720"/>
        <w:contextualSpacing w:val="0"/>
        <w:jc w:val="both"/>
      </w:pPr>
      <w:r>
        <w:rPr>
          <w:b/>
        </w:rPr>
        <w:t>Subordination; Ground Lessor Consent to Leasehold Financing</w:t>
      </w:r>
      <w:r w:rsidRPr="008647C0">
        <w:t>.</w:t>
      </w:r>
    </w:p>
    <w:p w14:paraId="0271239D" w14:textId="33659A3D" w:rsidR="00E62338" w:rsidRPr="00E62338" w:rsidRDefault="00E62338" w:rsidP="008A1F63">
      <w:pPr>
        <w:pStyle w:val="ListParagraph"/>
        <w:numPr>
          <w:ilvl w:val="2"/>
          <w:numId w:val="7"/>
        </w:numPr>
        <w:tabs>
          <w:tab w:val="clear" w:pos="2160"/>
          <w:tab w:val="left" w:pos="-720"/>
        </w:tabs>
        <w:suppressAutoHyphens/>
        <w:spacing w:after="240"/>
        <w:ind w:left="1440" w:right="720" w:firstLine="720"/>
        <w:contextualSpacing w:val="0"/>
        <w:jc w:val="both"/>
      </w:pPr>
      <w:bookmarkStart w:id="2" w:name="_DV_C73"/>
      <w:r>
        <w:t xml:space="preserve">Ground Lessor acknowledges and agrees that </w:t>
      </w:r>
      <w:r w:rsidR="009D3887">
        <w:t xml:space="preserve">the </w:t>
      </w:r>
      <w:r>
        <w:t xml:space="preserve">obligations of Borrower </w:t>
      </w:r>
      <w:r w:rsidR="0033543D" w:rsidRPr="003D28D6">
        <w:t xml:space="preserve">to make payments </w:t>
      </w:r>
      <w:r w:rsidR="003D28D6" w:rsidRPr="003D28D6">
        <w:t xml:space="preserve">to Ground Lessor </w:t>
      </w:r>
      <w:r w:rsidR="0033543D" w:rsidRPr="003D28D6">
        <w:t>required</w:t>
      </w:r>
      <w:r w:rsidR="003D28D6" w:rsidRPr="003D28D6">
        <w:t xml:space="preserve"> under the Ground Lease</w:t>
      </w:r>
      <w:r w:rsidR="0033543D" w:rsidRPr="003D28D6">
        <w:t xml:space="preserve"> and to perform and observe the other covenants and agreements on </w:t>
      </w:r>
      <w:r w:rsidR="003D28D6" w:rsidRPr="003D28D6">
        <w:t>the part of Borrower as</w:t>
      </w:r>
      <w:r w:rsidR="0033543D" w:rsidRPr="003D28D6">
        <w:t xml:space="preserve"> contained in the Ground Lease</w:t>
      </w:r>
      <w:r w:rsidR="009D3887">
        <w:t xml:space="preserve"> </w:t>
      </w:r>
      <w:r w:rsidR="009D3887" w:rsidRPr="00E32F38">
        <w:t>(including claims under the Ground Lease or any rights to subrogation Ground Lessor may have as a result of the Security Instrument or any action taken by Lender under the Security Instrument)</w:t>
      </w:r>
      <w:r w:rsidR="0033543D" w:rsidRPr="003D28D6">
        <w:t>, shall: (i)</w:t>
      </w:r>
      <w:r w:rsidR="00070028">
        <w:t> </w:t>
      </w:r>
      <w:r w:rsidR="0033543D" w:rsidRPr="003D28D6">
        <w:t>be personal to Borrower; (ii)</w:t>
      </w:r>
      <w:r w:rsidR="00070028">
        <w:t> </w:t>
      </w:r>
      <w:r w:rsidR="0033543D" w:rsidRPr="003D28D6">
        <w:t>be subordinate and junior in priority, right of payment and all other respects to any and all obligations of Borrower under the Loan Documents; (iii)</w:t>
      </w:r>
      <w:r w:rsidR="00070028">
        <w:t> </w:t>
      </w:r>
      <w:r w:rsidR="0033543D" w:rsidRPr="003D28D6">
        <w:t>not be secured by this Security Instrument; and (</w:t>
      </w:r>
      <w:r w:rsidR="00070028">
        <w:t>iv</w:t>
      </w:r>
      <w:r w:rsidR="0033543D" w:rsidRPr="003D28D6">
        <w:t>)</w:t>
      </w:r>
      <w:r w:rsidR="00070028">
        <w:t> </w:t>
      </w:r>
      <w:r w:rsidR="0033543D" w:rsidRPr="003D28D6">
        <w:t>not constitute a lien on the Mortgaged Property.</w:t>
      </w:r>
      <w:r>
        <w:t xml:space="preserve"> </w:t>
      </w:r>
      <w:r w:rsidR="00EB2720" w:rsidRPr="00FF6AC2">
        <w:t>Ground Lessor acknowledges and agrees that the lien of the Security Instrument shall be senior to Ground Lessor’s Estate (</w:t>
      </w:r>
      <w:r w:rsidR="003D28D6">
        <w:t xml:space="preserve">but not </w:t>
      </w:r>
      <w:r w:rsidR="00EB2720" w:rsidRPr="00FF6AC2">
        <w:t>the Ground Lease itself) and Ground Lessor’s Estate (</w:t>
      </w:r>
      <w:r w:rsidR="003D28D6">
        <w:t xml:space="preserve">but not </w:t>
      </w:r>
      <w:r w:rsidR="00EB2720" w:rsidRPr="00FF6AC2">
        <w:t xml:space="preserve">the Ground Lease itself) is hereby subjected and made subordinate to the lien of the Security </w:t>
      </w:r>
      <w:r w:rsidR="00EB2720" w:rsidRPr="003D28D6">
        <w:t>Instrument</w:t>
      </w:r>
      <w:bookmarkEnd w:id="2"/>
      <w:r>
        <w:t>.</w:t>
      </w:r>
    </w:p>
    <w:p w14:paraId="496FEB84" w14:textId="77777777" w:rsidR="00EB2720" w:rsidRDefault="00EB2720" w:rsidP="008A1F63">
      <w:pPr>
        <w:pStyle w:val="ListParagraph"/>
        <w:numPr>
          <w:ilvl w:val="2"/>
          <w:numId w:val="7"/>
        </w:numPr>
        <w:tabs>
          <w:tab w:val="clear" w:pos="2160"/>
          <w:tab w:val="left" w:pos="-720"/>
        </w:tabs>
        <w:suppressAutoHyphens/>
        <w:spacing w:after="240"/>
        <w:ind w:left="1440" w:right="720" w:firstLine="720"/>
        <w:contextualSpacing w:val="0"/>
        <w:jc w:val="both"/>
      </w:pPr>
      <w:r w:rsidRPr="003D28D6">
        <w:t>Ground</w:t>
      </w:r>
      <w:r w:rsidRPr="008647C0">
        <w:t xml:space="preserve"> Lessor hereby consents to the hypothecation, </w:t>
      </w:r>
      <w:r>
        <w:t xml:space="preserve">transfer, </w:t>
      </w:r>
      <w:r w:rsidRPr="008647C0">
        <w:t xml:space="preserve">pledge and assignment of Borrower’s </w:t>
      </w:r>
      <w:r>
        <w:t xml:space="preserve">present and hereafter acquired right, title and </w:t>
      </w:r>
      <w:r w:rsidRPr="008647C0">
        <w:t xml:space="preserve">interest in the Ground Lease </w:t>
      </w:r>
      <w:r>
        <w:t xml:space="preserve">and the </w:t>
      </w:r>
      <w:r w:rsidR="00213367">
        <w:t xml:space="preserve">Leasehold </w:t>
      </w:r>
      <w:r w:rsidR="00213367">
        <w:lastRenderedPageBreak/>
        <w:t>Estate</w:t>
      </w:r>
      <w:r>
        <w:t xml:space="preserve"> pursuant to </w:t>
      </w:r>
      <w:r w:rsidRPr="008647C0">
        <w:t xml:space="preserve">the Security Instrument.  Ground Lessor </w:t>
      </w:r>
      <w:r>
        <w:t>acknowledges, agrees and consents to the terms contained in the Security Instrument.</w:t>
      </w:r>
    </w:p>
    <w:p w14:paraId="65AB0A9C" w14:textId="77777777" w:rsidR="00EB2720" w:rsidRDefault="00EB2720" w:rsidP="004C570A">
      <w:pPr>
        <w:pStyle w:val="ListParagraph"/>
        <w:keepNext/>
        <w:numPr>
          <w:ilvl w:val="2"/>
          <w:numId w:val="7"/>
        </w:numPr>
        <w:tabs>
          <w:tab w:val="clear" w:pos="2160"/>
          <w:tab w:val="left" w:pos="-720"/>
        </w:tabs>
        <w:suppressAutoHyphens/>
        <w:spacing w:after="240"/>
        <w:ind w:left="1440" w:right="720" w:firstLine="720"/>
        <w:contextualSpacing w:val="0"/>
        <w:jc w:val="both"/>
      </w:pPr>
      <w:r>
        <w:t>Ground Lessor acknowledges and agrees that:</w:t>
      </w:r>
    </w:p>
    <w:p w14:paraId="6DC2E37A" w14:textId="77777777" w:rsidR="00EB2720" w:rsidRDefault="00EB2720" w:rsidP="00FF6AC2">
      <w:pPr>
        <w:pStyle w:val="ListParagraph"/>
        <w:numPr>
          <w:ilvl w:val="3"/>
          <w:numId w:val="11"/>
        </w:numPr>
        <w:tabs>
          <w:tab w:val="clear" w:pos="2880"/>
          <w:tab w:val="left" w:pos="-720"/>
        </w:tabs>
        <w:suppressAutoHyphens/>
        <w:spacing w:after="240"/>
        <w:ind w:left="2160" w:right="720"/>
        <w:contextualSpacing w:val="0"/>
        <w:jc w:val="both"/>
      </w:pPr>
      <w:r w:rsidRPr="00897552">
        <w:t xml:space="preserve">all leasehold mortgagee protection provisions set forth in the Ground Lease, and all other provisions inuring to the benefit of leasehold mortgagees or their successors or assigns contained in the Ground Lease, are </w:t>
      </w:r>
      <w:r>
        <w:t xml:space="preserve">hereby </w:t>
      </w:r>
      <w:r w:rsidRPr="00897552">
        <w:t>incorporated into the Security Instrument herein by reference and are restated and confirmed by Ground Lessor for the benefit of Lender and its successors and assigns;</w:t>
      </w:r>
    </w:p>
    <w:p w14:paraId="689DB33B" w14:textId="77777777" w:rsidR="00EB2720" w:rsidRDefault="00EB2720" w:rsidP="00FF6AC2">
      <w:pPr>
        <w:pStyle w:val="ListParagraph"/>
        <w:numPr>
          <w:ilvl w:val="3"/>
          <w:numId w:val="11"/>
        </w:numPr>
        <w:tabs>
          <w:tab w:val="clear" w:pos="2880"/>
          <w:tab w:val="left" w:pos="-720"/>
        </w:tabs>
        <w:suppressAutoHyphens/>
        <w:spacing w:after="240"/>
        <w:ind w:left="2160" w:right="720"/>
        <w:contextualSpacing w:val="0"/>
        <w:jc w:val="both"/>
      </w:pPr>
      <w:r w:rsidRPr="00897552">
        <w:t xml:space="preserve">until </w:t>
      </w:r>
      <w:r>
        <w:t xml:space="preserve">such </w:t>
      </w:r>
      <w:r w:rsidRPr="00897552">
        <w:t>time, if any, that the Indebtedness shall be satisfied or Lender shall give Ground Lessor written notice that the Indebtedness has been satisfied, Lender shall have the protections of a leasehold mortgagee as described in the Ground Lease and the execution of this Joinder and Consent by Ground Lessor satisfies all notice and consent requirements for Lender to obtain and maintain status as a leasehold mortgagee under the Ground Lease</w:t>
      </w:r>
      <w:r>
        <w:t>;</w:t>
      </w:r>
    </w:p>
    <w:p w14:paraId="04F1DEA4" w14:textId="77777777" w:rsidR="00EB2720" w:rsidRDefault="00EB2720" w:rsidP="00FF6AC2">
      <w:pPr>
        <w:pStyle w:val="ListParagraph"/>
        <w:numPr>
          <w:ilvl w:val="3"/>
          <w:numId w:val="11"/>
        </w:numPr>
        <w:tabs>
          <w:tab w:val="clear" w:pos="2880"/>
          <w:tab w:val="left" w:pos="-720"/>
        </w:tabs>
        <w:suppressAutoHyphens/>
        <w:spacing w:after="240"/>
        <w:ind w:left="2160" w:right="720"/>
        <w:contextualSpacing w:val="0"/>
        <w:jc w:val="both"/>
      </w:pPr>
      <w:r w:rsidRPr="00E32F38">
        <w:t>upon the occurrence of an Event of Default, Lender may take such action</w:t>
      </w:r>
      <w:r>
        <w:t xml:space="preserve"> and exercise such remedies</w:t>
      </w:r>
      <w:r w:rsidRPr="00E32F38">
        <w:t>, without notice or demand, as it deems advisable to protect and enforce its rights against Borrower</w:t>
      </w:r>
      <w:r>
        <w:t xml:space="preserve"> and</w:t>
      </w:r>
      <w:r w:rsidRPr="00E32F38">
        <w:t xml:space="preserve"> Ground Lessor, and </w:t>
      </w:r>
      <w:r>
        <w:t xml:space="preserve">its rights </w:t>
      </w:r>
      <w:r w:rsidRPr="00E32F38">
        <w:t>in and to the Mortgaged Property to the fullest extent under the terms of the Security Instrument, the Loan Agreement, and the other Loan Documents</w:t>
      </w:r>
      <w:r>
        <w:t>;</w:t>
      </w:r>
      <w:r w:rsidR="00E62338">
        <w:t xml:space="preserve"> </w:t>
      </w:r>
    </w:p>
    <w:p w14:paraId="4DF6E4E3" w14:textId="7B368F8F" w:rsidR="00EB2720" w:rsidRDefault="00EB2720" w:rsidP="00FF6AC2">
      <w:pPr>
        <w:pStyle w:val="ListParagraph"/>
        <w:numPr>
          <w:ilvl w:val="3"/>
          <w:numId w:val="11"/>
        </w:numPr>
        <w:tabs>
          <w:tab w:val="clear" w:pos="2880"/>
        </w:tabs>
        <w:spacing w:after="240"/>
        <w:ind w:left="2160" w:right="720"/>
        <w:contextualSpacing w:val="0"/>
        <w:jc w:val="both"/>
      </w:pPr>
      <w:r>
        <w:t>u</w:t>
      </w:r>
      <w:r w:rsidRPr="00000DF4">
        <w:t xml:space="preserve">pon receipt of notice from Ground Lessor of a default by </w:t>
      </w:r>
      <w:r>
        <w:t>Borrower</w:t>
      </w:r>
      <w:r w:rsidRPr="00000DF4">
        <w:t xml:space="preserve"> under the</w:t>
      </w:r>
      <w:r>
        <w:t xml:space="preserve"> Ground</w:t>
      </w:r>
      <w:r w:rsidRPr="00000DF4">
        <w:t xml:space="preserve"> Lease,</w:t>
      </w:r>
      <w:bookmarkStart w:id="3" w:name="_Hlk63196800"/>
      <w:r>
        <w:t xml:space="preserve"> Lender</w:t>
      </w:r>
      <w:r w:rsidRPr="00E125AF">
        <w:t xml:space="preserve"> </w:t>
      </w:r>
      <w:bookmarkEnd w:id="3"/>
      <w:r w:rsidRPr="00000DF4">
        <w:t xml:space="preserve">may, but shall not be obligated to, cure any default of </w:t>
      </w:r>
      <w:r>
        <w:t>Borrower</w:t>
      </w:r>
      <w:r w:rsidRPr="00000DF4">
        <w:t xml:space="preserve"> within thirty</w:t>
      </w:r>
      <w:r w:rsidR="00BA678F">
        <w:t> </w:t>
      </w:r>
      <w:r w:rsidRPr="00000DF4">
        <w:t xml:space="preserve">(30) days after the expiration of the time frame set forth in the </w:t>
      </w:r>
      <w:r>
        <w:t xml:space="preserve">Ground </w:t>
      </w:r>
      <w:r w:rsidRPr="00000DF4">
        <w:t xml:space="preserve">Lease afforded to </w:t>
      </w:r>
      <w:r>
        <w:t xml:space="preserve">Borrower to </w:t>
      </w:r>
      <w:r w:rsidRPr="00000DF4">
        <w:t xml:space="preserve">cure such default; provided, however, that with respect to any default of </w:t>
      </w:r>
      <w:r>
        <w:t>Borrower</w:t>
      </w:r>
      <w:r w:rsidRPr="00000DF4">
        <w:t xml:space="preserve"> under the </w:t>
      </w:r>
      <w:r>
        <w:t xml:space="preserve">Ground </w:t>
      </w:r>
      <w:r w:rsidRPr="00000DF4">
        <w:t xml:space="preserve">Lease which cannot be remedied within such time frame, if </w:t>
      </w:r>
      <w:r>
        <w:t xml:space="preserve">Lender </w:t>
      </w:r>
      <w:r w:rsidRPr="00000DF4">
        <w:t xml:space="preserve">commences to cure such default within such time and thereafter diligently proceeds with such efforts and pursues the same to completion, </w:t>
      </w:r>
      <w:r>
        <w:t>Lender</w:t>
      </w:r>
      <w:r w:rsidRPr="00E125AF">
        <w:t xml:space="preserve"> </w:t>
      </w:r>
      <w:r w:rsidRPr="00000DF4">
        <w:t xml:space="preserve">shall have such time as is reasonably necessary to complete curing such default.  Notwithstanding the foregoing, with respect to any default of </w:t>
      </w:r>
      <w:r>
        <w:t xml:space="preserve">Borrower </w:t>
      </w:r>
      <w:r w:rsidRPr="00000DF4">
        <w:t xml:space="preserve">under the </w:t>
      </w:r>
      <w:r>
        <w:t xml:space="preserve">Ground </w:t>
      </w:r>
      <w:r w:rsidRPr="00000DF4">
        <w:t xml:space="preserve">Lease that cannot be remedied without </w:t>
      </w:r>
      <w:r>
        <w:t xml:space="preserve">Lender </w:t>
      </w:r>
      <w:r w:rsidRPr="00000DF4">
        <w:t>obtaining possession of the</w:t>
      </w:r>
      <w:r>
        <w:t xml:space="preserve"> </w:t>
      </w:r>
      <w:r w:rsidR="00213367">
        <w:t>Leasehold Estate</w:t>
      </w:r>
      <w:r w:rsidRPr="00000DF4">
        <w:t xml:space="preserve">, any cure period afforded to Borrower in the </w:t>
      </w:r>
      <w:r>
        <w:t xml:space="preserve">Ground </w:t>
      </w:r>
      <w:r w:rsidRPr="00000DF4">
        <w:t>Lease shall not commence until</w:t>
      </w:r>
      <w:r>
        <w:t xml:space="preserve"> Lender</w:t>
      </w:r>
      <w:r w:rsidRPr="00E125AF">
        <w:t xml:space="preserve"> </w:t>
      </w:r>
      <w:r w:rsidRPr="00000DF4">
        <w:t xml:space="preserve">obtains possession of the </w:t>
      </w:r>
      <w:r w:rsidR="00213367">
        <w:t>Leasehold Estate</w:t>
      </w:r>
      <w:r w:rsidRPr="00000DF4">
        <w:t xml:space="preserve">, as long as all other defaults which </w:t>
      </w:r>
      <w:r w:rsidRPr="00000DF4">
        <w:lastRenderedPageBreak/>
        <w:t xml:space="preserve">reasonably can be cured by </w:t>
      </w:r>
      <w:r>
        <w:t xml:space="preserve">Lender </w:t>
      </w:r>
      <w:r w:rsidRPr="00000DF4">
        <w:t>without</w:t>
      </w:r>
      <w:r>
        <w:t xml:space="preserve"> Lender</w:t>
      </w:r>
      <w:r w:rsidRPr="00E125AF">
        <w:t xml:space="preserve"> </w:t>
      </w:r>
      <w:r w:rsidRPr="00000DF4">
        <w:t xml:space="preserve">obtaining possession of the </w:t>
      </w:r>
      <w:r w:rsidR="00213367">
        <w:t>Leasehold Estate</w:t>
      </w:r>
      <w:r w:rsidRPr="00000DF4">
        <w:t xml:space="preserve"> are so cured, and provided that </w:t>
      </w:r>
      <w:r>
        <w:t>Lender</w:t>
      </w:r>
      <w:r w:rsidRPr="00E125AF">
        <w:t xml:space="preserve"> </w:t>
      </w:r>
      <w:r w:rsidRPr="00000DF4">
        <w:t>commences to exercise any rights to obtain possession or to effect foreclosure, and diligently pursues the exercise of such rights thereafter</w:t>
      </w:r>
      <w:r w:rsidR="00E651FE">
        <w:t>; and</w:t>
      </w:r>
    </w:p>
    <w:p w14:paraId="13B7B1DB" w14:textId="77777777" w:rsidR="00E651FE" w:rsidRDefault="00E651FE" w:rsidP="00FF6AC2">
      <w:pPr>
        <w:pStyle w:val="ListParagraph"/>
        <w:numPr>
          <w:ilvl w:val="3"/>
          <w:numId w:val="11"/>
        </w:numPr>
        <w:tabs>
          <w:tab w:val="clear" w:pos="2880"/>
        </w:tabs>
        <w:spacing w:after="240"/>
        <w:ind w:left="2160" w:right="720"/>
        <w:contextualSpacing w:val="0"/>
        <w:jc w:val="both"/>
      </w:pPr>
      <w:r>
        <w:t>all insurance proceeds and condemnation proceeds and awards shall be applied in accordance with the Loan Documents notwithstanding anything to the contrary contained in the Ground Lease.</w:t>
      </w:r>
    </w:p>
    <w:p w14:paraId="092EECCA" w14:textId="77777777" w:rsidR="00EB2720" w:rsidRPr="00EA72A4" w:rsidRDefault="00EB2720" w:rsidP="006407F6">
      <w:pPr>
        <w:pStyle w:val="ListParagraph"/>
        <w:keepNext/>
        <w:numPr>
          <w:ilvl w:val="1"/>
          <w:numId w:val="7"/>
        </w:numPr>
        <w:tabs>
          <w:tab w:val="clear" w:pos="1440"/>
          <w:tab w:val="left" w:pos="-720"/>
        </w:tabs>
        <w:suppressAutoHyphens/>
        <w:spacing w:after="240"/>
        <w:ind w:left="720" w:right="720"/>
        <w:contextualSpacing w:val="0"/>
        <w:jc w:val="both"/>
        <w:rPr>
          <w:szCs w:val="20"/>
        </w:rPr>
      </w:pPr>
      <w:r>
        <w:rPr>
          <w:b/>
          <w:szCs w:val="20"/>
        </w:rPr>
        <w:t>Ground Lessor Waivers</w:t>
      </w:r>
      <w:r w:rsidRPr="008647C0">
        <w:rPr>
          <w:b/>
          <w:szCs w:val="20"/>
        </w:rPr>
        <w:t>.</w:t>
      </w:r>
    </w:p>
    <w:p w14:paraId="683EA6C5" w14:textId="77777777" w:rsidR="00EB2720" w:rsidRDefault="00EB2720" w:rsidP="00FE2714">
      <w:pPr>
        <w:pStyle w:val="ListParagraph"/>
        <w:suppressAutoHyphens/>
        <w:spacing w:after="240"/>
        <w:ind w:right="720" w:firstLine="720"/>
        <w:contextualSpacing w:val="0"/>
        <w:jc w:val="both"/>
        <w:rPr>
          <w:szCs w:val="20"/>
        </w:rPr>
      </w:pPr>
      <w:r w:rsidRPr="008647C0">
        <w:rPr>
          <w:szCs w:val="20"/>
        </w:rPr>
        <w:t xml:space="preserve">Ground Lessor is a non-borrower mortgagor under the Security Instrument and </w:t>
      </w:r>
      <w:r>
        <w:rPr>
          <w:szCs w:val="20"/>
        </w:rPr>
        <w:t xml:space="preserve">Ground Lessor </w:t>
      </w:r>
      <w:r w:rsidRPr="008647C0">
        <w:rPr>
          <w:szCs w:val="20"/>
        </w:rPr>
        <w:t xml:space="preserve">hereby </w:t>
      </w:r>
      <w:r>
        <w:rPr>
          <w:szCs w:val="20"/>
        </w:rPr>
        <w:t xml:space="preserve">waives </w:t>
      </w:r>
      <w:r w:rsidRPr="008647C0">
        <w:rPr>
          <w:szCs w:val="20"/>
        </w:rPr>
        <w:t>the following:</w:t>
      </w:r>
    </w:p>
    <w:p w14:paraId="4690C5E8" w14:textId="77777777" w:rsidR="00EB2720" w:rsidRDefault="00EB2720" w:rsidP="00DB52D5">
      <w:pPr>
        <w:pStyle w:val="ListParagraph"/>
        <w:numPr>
          <w:ilvl w:val="2"/>
          <w:numId w:val="7"/>
        </w:numPr>
        <w:tabs>
          <w:tab w:val="clear" w:pos="2160"/>
          <w:tab w:val="left" w:pos="-720"/>
        </w:tabs>
        <w:suppressAutoHyphens/>
        <w:spacing w:after="240"/>
        <w:ind w:left="1440" w:right="720" w:firstLine="720"/>
        <w:contextualSpacing w:val="0"/>
        <w:jc w:val="both"/>
      </w:pPr>
      <w:r w:rsidRPr="0084474A">
        <w:t>any defense that Ground Lessor may have by reason of the failure of Lender to provide Ground Lessor with any material facts about Borrower, including any information respecting the financial condition of Borrower, Borrower’s ability to perform the Mortgage Loan obligations or the sufficiency of Lender’s security;</w:t>
      </w:r>
      <w:r>
        <w:t xml:space="preserve"> and</w:t>
      </w:r>
    </w:p>
    <w:p w14:paraId="3B05362A" w14:textId="77777777" w:rsidR="00EB2720" w:rsidRDefault="00EB2720" w:rsidP="00DB52D5">
      <w:pPr>
        <w:pStyle w:val="ListParagraph"/>
        <w:numPr>
          <w:ilvl w:val="2"/>
          <w:numId w:val="7"/>
        </w:numPr>
        <w:tabs>
          <w:tab w:val="clear" w:pos="2160"/>
          <w:tab w:val="left" w:pos="-720"/>
        </w:tabs>
        <w:suppressAutoHyphens/>
        <w:spacing w:after="240"/>
        <w:ind w:left="1440" w:right="720" w:firstLine="720"/>
        <w:contextualSpacing w:val="0"/>
        <w:jc w:val="both"/>
      </w:pPr>
      <w:r w:rsidRPr="0084474A">
        <w:t xml:space="preserve">any defense that may arise by reason of the incapacity, lack of authority, death or disability of any other Person, or the failure of Lender to file or enforce a claim against the estate (in administration, bankruptcy or any other proceeding) of any other </w:t>
      </w:r>
      <w:r>
        <w:t>P</w:t>
      </w:r>
      <w:r w:rsidRPr="0084474A">
        <w:t xml:space="preserve">erson or </w:t>
      </w:r>
      <w:r>
        <w:t>P</w:t>
      </w:r>
      <w:r w:rsidRPr="0084474A">
        <w:t>ersons</w:t>
      </w:r>
      <w:r>
        <w:t>.</w:t>
      </w:r>
    </w:p>
    <w:p w14:paraId="51FBBDC7" w14:textId="77777777" w:rsidR="00EB2720" w:rsidRPr="00FE1109" w:rsidRDefault="00EB2720" w:rsidP="00A265CD">
      <w:pPr>
        <w:pStyle w:val="ListParagraph"/>
        <w:keepNext/>
        <w:numPr>
          <w:ilvl w:val="1"/>
          <w:numId w:val="7"/>
        </w:numPr>
        <w:tabs>
          <w:tab w:val="clear" w:pos="1440"/>
          <w:tab w:val="left" w:pos="-720"/>
        </w:tabs>
        <w:suppressAutoHyphens/>
        <w:spacing w:after="240"/>
        <w:ind w:left="720" w:right="720"/>
        <w:contextualSpacing w:val="0"/>
        <w:jc w:val="both"/>
        <w:rPr>
          <w:sz w:val="22"/>
        </w:rPr>
      </w:pPr>
      <w:r>
        <w:rPr>
          <w:b/>
          <w:bCs/>
        </w:rPr>
        <w:t>Ground Lessor’s Personal Liability.</w:t>
      </w:r>
    </w:p>
    <w:p w14:paraId="41AC50F0" w14:textId="4A99982C" w:rsidR="00EB2720" w:rsidRDefault="00EB2720" w:rsidP="00FE2714">
      <w:pPr>
        <w:pStyle w:val="ListParagraph"/>
        <w:suppressAutoHyphens/>
        <w:spacing w:after="240"/>
        <w:ind w:right="720" w:firstLine="720"/>
        <w:contextualSpacing w:val="0"/>
        <w:jc w:val="both"/>
      </w:pPr>
      <w:r w:rsidRPr="008647C0">
        <w:t xml:space="preserve">Ground Lessor has no personal liability for the repayment of the Indebtedness or for the performance of any of Borrower’s obligations under the Loan Documents, and Ground Lessor’s liability under this Security Instrument is expressly limited to its interest in </w:t>
      </w:r>
      <w:r>
        <w:t>Ground Lessor’s Estate</w:t>
      </w:r>
      <w:r w:rsidRPr="008647C0">
        <w:t>.</w:t>
      </w:r>
      <w:r w:rsidR="004C570A">
        <w:t xml:space="preserve"> </w:t>
      </w:r>
      <w:r w:rsidRPr="008647C0">
        <w:t xml:space="preserve"> </w:t>
      </w:r>
      <w:r>
        <w:t>N</w:t>
      </w:r>
      <w:r w:rsidRPr="008647C0">
        <w:t xml:space="preserve">othing in this </w:t>
      </w:r>
      <w:r>
        <w:t>Security Instrument</w:t>
      </w:r>
      <w:r w:rsidRPr="008647C0">
        <w:t xml:space="preserve"> limits the liability or obligations of Ground Lessor as </w:t>
      </w:r>
      <w:r>
        <w:t>l</w:t>
      </w:r>
      <w:r w:rsidRPr="008647C0">
        <w:t>andlord under the Ground Lease.</w:t>
      </w:r>
    </w:p>
    <w:p w14:paraId="0AA9D245" w14:textId="77777777" w:rsidR="00EB2720" w:rsidRPr="002B27C3" w:rsidRDefault="00EB2720" w:rsidP="006407F6">
      <w:pPr>
        <w:pStyle w:val="ListParagraph"/>
        <w:keepNext/>
        <w:numPr>
          <w:ilvl w:val="1"/>
          <w:numId w:val="7"/>
        </w:numPr>
        <w:tabs>
          <w:tab w:val="clear" w:pos="1440"/>
          <w:tab w:val="left" w:pos="-720"/>
        </w:tabs>
        <w:suppressAutoHyphens/>
        <w:spacing w:after="240"/>
        <w:ind w:left="720" w:right="720"/>
        <w:contextualSpacing w:val="0"/>
        <w:jc w:val="both"/>
        <w:rPr>
          <w:b/>
          <w:bCs/>
        </w:rPr>
      </w:pPr>
      <w:r w:rsidRPr="002B27C3">
        <w:rPr>
          <w:b/>
          <w:bCs/>
        </w:rPr>
        <w:t>Notices Under Ground Lease.</w:t>
      </w:r>
    </w:p>
    <w:p w14:paraId="2FF454B1" w14:textId="77777777" w:rsidR="00EB2720" w:rsidRDefault="00EB2720" w:rsidP="00FE2714">
      <w:pPr>
        <w:spacing w:after="240"/>
        <w:ind w:left="720" w:right="720" w:firstLine="720"/>
        <w:jc w:val="both"/>
      </w:pPr>
      <w:bookmarkStart w:id="4" w:name="_DV_M99"/>
      <w:bookmarkEnd w:id="4"/>
      <w:r>
        <w:t>Ground Lessor shall deliver to Lender, (1)</w:t>
      </w:r>
      <w:r w:rsidR="00BA678F">
        <w:t> </w:t>
      </w:r>
      <w:r>
        <w:t>within ten (10)</w:t>
      </w:r>
      <w:r w:rsidR="00DB52D5">
        <w:t> </w:t>
      </w:r>
      <w:r>
        <w:t>days after Ground Lessor’s receipt, a true and correct copy of each notice, demand, complaint or request from Borrower under, or with respect to, the Ground Lease; and (2)</w:t>
      </w:r>
      <w:r w:rsidR="00BA678F">
        <w:t> </w:t>
      </w:r>
      <w:r>
        <w:t>within ten (10)</w:t>
      </w:r>
      <w:r w:rsidR="00DB52D5">
        <w:t> </w:t>
      </w:r>
      <w:r>
        <w:t>days after Ground Lessor’s receipt of request from Lender, such other information and evidence as Lender may reasonably request concerning Ground Lessor’s due observance, performance and compliance with the terms, covenants and provisions of the Ground Lease.</w:t>
      </w:r>
    </w:p>
    <w:p w14:paraId="4B61E9E9" w14:textId="77777777" w:rsidR="00EB2720" w:rsidRDefault="00EB2720" w:rsidP="001D6368">
      <w:pPr>
        <w:pStyle w:val="ListParagraph"/>
        <w:keepNext/>
        <w:numPr>
          <w:ilvl w:val="1"/>
          <w:numId w:val="7"/>
        </w:numPr>
        <w:tabs>
          <w:tab w:val="clear" w:pos="1440"/>
        </w:tabs>
        <w:suppressAutoHyphens/>
        <w:spacing w:after="240"/>
        <w:ind w:left="720" w:right="720"/>
        <w:contextualSpacing w:val="0"/>
        <w:jc w:val="both"/>
        <w:rPr>
          <w:b/>
        </w:rPr>
      </w:pPr>
      <w:bookmarkStart w:id="5" w:name="_DV_M100"/>
      <w:bookmarkEnd w:id="5"/>
      <w:r>
        <w:rPr>
          <w:b/>
        </w:rPr>
        <w:lastRenderedPageBreak/>
        <w:t xml:space="preserve">Appointment of Lender as </w:t>
      </w:r>
      <w:r w:rsidR="0033543D">
        <w:rPr>
          <w:b/>
        </w:rPr>
        <w:t>Ground Lessor</w:t>
      </w:r>
      <w:r>
        <w:rPr>
          <w:b/>
        </w:rPr>
        <w:t>’s Attorney-In-Fact.</w:t>
      </w:r>
    </w:p>
    <w:p w14:paraId="065760CC" w14:textId="77777777" w:rsidR="00EB2720" w:rsidRDefault="00EB2720" w:rsidP="00FE2714">
      <w:pPr>
        <w:spacing w:after="240"/>
        <w:ind w:left="720" w:right="720" w:firstLine="720"/>
        <w:jc w:val="both"/>
      </w:pPr>
      <w:bookmarkStart w:id="6" w:name="_DV_M101"/>
      <w:bookmarkEnd w:id="6"/>
      <w:r>
        <w:t>Ground Lessor makes, constitutes and appoints Lender as Ground Lessor’s attorney-in-fact, in Ground Lessor’s name, place and stead, with full power of substitution, to take all actions and to sign all documents and instruments which Lender, in its discretion, considers to be necessary or desirable to (1)</w:t>
      </w:r>
      <w:r w:rsidR="009B354F">
        <w:t> </w:t>
      </w:r>
      <w:r>
        <w:t>prevent or cure a Ground Lessor Default, (2)</w:t>
      </w:r>
      <w:r w:rsidR="009B354F">
        <w:t> </w:t>
      </w:r>
      <w:r>
        <w:t>perform or carry out any of Ground Lessor’s covenants under Section</w:t>
      </w:r>
      <w:r w:rsidR="009B354F">
        <w:t> </w:t>
      </w:r>
      <w:r>
        <w:t>[__](d) (Ground Lease Provisions – Ground Lessor Bankruptcy Event) of this Security Instrument, (3)</w:t>
      </w:r>
      <w:r w:rsidR="009B354F">
        <w:t> </w:t>
      </w:r>
      <w:r>
        <w:t>renew or extend the term of the Ground Lease pursuant to any rights granted to Ground Lessor under the Ground Lease, and (4)</w:t>
      </w:r>
      <w:r w:rsidR="009B354F">
        <w:t> </w:t>
      </w:r>
      <w:r>
        <w:t>appoint arbitrators and conduct arbitration proceedings pursuant to the Ground Lease.  Ground Lessor gives and grants to Lender, as Ground Lessor’s attorney-in-fact, full power and authority to do and perform every act and sign every document and instrument necessary and proper to be done in the exercise of the foregoing power as fully as Ground Lessor might or could do, and Ground Lessor hereby ratifies and confirms all acts that Lender, as Ground Lessor’s attorney-in-fact, shall lawfully do or cause to be done by virtue of this power of attorney.  This power of attorney, being coupled with an interest, shall be irrevocable as long as any of the Indebtedness remains unpaid</w:t>
      </w:r>
    </w:p>
    <w:p w14:paraId="61291AB8" w14:textId="77777777" w:rsidR="00EB2720" w:rsidRPr="000C5899" w:rsidRDefault="00EB2720" w:rsidP="00FF6AC2">
      <w:pPr>
        <w:spacing w:after="240"/>
        <w:jc w:val="center"/>
        <w:rPr>
          <w:b/>
          <w:bCs/>
        </w:rPr>
        <w:sectPr w:rsidR="00EB2720" w:rsidRPr="000C5899" w:rsidSect="00DB52D5">
          <w:footerReference w:type="default" r:id="rId7"/>
          <w:pgSz w:w="12240" w:h="15840" w:code="1"/>
          <w:pgMar w:top="1440" w:right="1440" w:bottom="1440" w:left="1440" w:header="720" w:footer="720" w:gutter="0"/>
          <w:pgNumType w:start="1"/>
          <w:cols w:space="720"/>
        </w:sectPr>
      </w:pPr>
      <w:r>
        <w:rPr>
          <w:b/>
          <w:bCs/>
        </w:rPr>
        <w:t>[Remainder of Page Intentionally Blank]</w:t>
      </w:r>
    </w:p>
    <w:p w14:paraId="00F2EFEC" w14:textId="1D4C6A72" w:rsidR="00EB2720" w:rsidRPr="008647C0" w:rsidRDefault="00EB2720" w:rsidP="00FF6AC2">
      <w:pPr>
        <w:suppressAutoHyphens/>
        <w:spacing w:after="240"/>
        <w:ind w:firstLine="720"/>
        <w:jc w:val="both"/>
        <w:rPr>
          <w:szCs w:val="20"/>
        </w:rPr>
      </w:pPr>
      <w:r w:rsidRPr="008647C0">
        <w:rPr>
          <w:b/>
          <w:szCs w:val="20"/>
        </w:rPr>
        <w:lastRenderedPageBreak/>
        <w:t>IN WITNESS WHEREOF</w:t>
      </w:r>
      <w:r w:rsidRPr="008647C0">
        <w:rPr>
          <w:szCs w:val="20"/>
        </w:rPr>
        <w:t xml:space="preserve">, Ground Lessor has signed and delivered this Joinder and Consent of Ground Lessor to this Security Instrument or has caused this Joinder </w:t>
      </w:r>
      <w:r w:rsidR="0005218D">
        <w:rPr>
          <w:szCs w:val="20"/>
        </w:rPr>
        <w:t xml:space="preserve">and Consent </w:t>
      </w:r>
      <w:r w:rsidR="003478C7">
        <w:rPr>
          <w:szCs w:val="20"/>
        </w:rPr>
        <w:t xml:space="preserve">of Ground Lessor to this Security Instrument to </w:t>
      </w:r>
      <w:r w:rsidRPr="008647C0">
        <w:rPr>
          <w:szCs w:val="20"/>
        </w:rPr>
        <w:t>be signed and delivered by its duly authorized representative.</w:t>
      </w:r>
    </w:p>
    <w:p w14:paraId="02EAD381" w14:textId="77777777" w:rsidR="00EB2720" w:rsidRPr="008647C0" w:rsidRDefault="00EB2720" w:rsidP="00FF6AC2">
      <w:pPr>
        <w:keepNext/>
        <w:keepLines/>
        <w:spacing w:after="240"/>
        <w:ind w:left="3600"/>
        <w:jc w:val="both"/>
        <w:rPr>
          <w:szCs w:val="20"/>
        </w:rPr>
      </w:pPr>
      <w:r w:rsidRPr="008647C0">
        <w:rPr>
          <w:b/>
          <w:szCs w:val="20"/>
        </w:rPr>
        <w:t>GROUND LESSOR</w:t>
      </w:r>
      <w:r w:rsidRPr="008647C0">
        <w:rPr>
          <w:szCs w:val="20"/>
        </w:rPr>
        <w:t>:</w:t>
      </w:r>
    </w:p>
    <w:p w14:paraId="05C0BA22" w14:textId="77777777" w:rsidR="00EB2720" w:rsidRPr="008647C0" w:rsidRDefault="00EB2720" w:rsidP="00DB52D5">
      <w:pPr>
        <w:keepNext/>
        <w:keepLines/>
        <w:spacing w:after="480"/>
        <w:ind w:left="4320" w:hanging="720"/>
        <w:jc w:val="both"/>
        <w:rPr>
          <w:szCs w:val="20"/>
        </w:rPr>
      </w:pPr>
      <w:r>
        <w:rPr>
          <w:szCs w:val="20"/>
        </w:rPr>
        <w:t>[____________________]</w:t>
      </w:r>
    </w:p>
    <w:tbl>
      <w:tblPr>
        <w:tblW w:w="0" w:type="auto"/>
        <w:tblInd w:w="3600" w:type="dxa"/>
        <w:tblLook w:val="01E0" w:firstRow="1" w:lastRow="1" w:firstColumn="1" w:lastColumn="1" w:noHBand="0" w:noVBand="0"/>
      </w:tblPr>
      <w:tblGrid>
        <w:gridCol w:w="5760"/>
      </w:tblGrid>
      <w:tr w:rsidR="00EB2720" w:rsidRPr="00E125AF" w14:paraId="76B780C1" w14:textId="77777777" w:rsidTr="00FF3D12">
        <w:tc>
          <w:tcPr>
            <w:tcW w:w="5760" w:type="dxa"/>
          </w:tcPr>
          <w:p w14:paraId="4DB16727" w14:textId="77777777" w:rsidR="00EB2720" w:rsidRPr="00E125AF" w:rsidRDefault="00EB2720" w:rsidP="00FF6AC2">
            <w:pPr>
              <w:suppressAutoHyphens/>
            </w:pPr>
            <w:r w:rsidRPr="00E125AF">
              <w:t>By:</w:t>
            </w:r>
            <w:r w:rsidRPr="00E125AF">
              <w:tab/>
            </w:r>
            <w:r w:rsidRPr="00E125AF">
              <w:rPr>
                <w:u w:val="single"/>
              </w:rPr>
              <w:tab/>
            </w:r>
            <w:r w:rsidR="00DB52D5">
              <w:rPr>
                <w:u w:val="single"/>
              </w:rPr>
              <w:tab/>
            </w:r>
            <w:r w:rsidR="00DB52D5">
              <w:rPr>
                <w:u w:val="single"/>
              </w:rPr>
              <w:tab/>
            </w:r>
            <w:r w:rsidR="00DB52D5">
              <w:rPr>
                <w:u w:val="single"/>
              </w:rPr>
              <w:tab/>
            </w:r>
            <w:r w:rsidR="00DB52D5">
              <w:rPr>
                <w:u w:val="single"/>
              </w:rPr>
              <w:tab/>
            </w:r>
            <w:r w:rsidRPr="00E125AF">
              <w:t>(SEAL)</w:t>
            </w:r>
          </w:p>
          <w:p w14:paraId="29CF2898" w14:textId="77777777" w:rsidR="00EB2720" w:rsidRPr="00E125AF" w:rsidRDefault="00EB2720" w:rsidP="00FF6AC2">
            <w:pPr>
              <w:suppressAutoHyphens/>
            </w:pPr>
            <w:r w:rsidRPr="00E125AF">
              <w:t>Name:</w:t>
            </w:r>
            <w:r w:rsidRPr="00E125AF">
              <w:tab/>
            </w:r>
            <w:r w:rsidRPr="00E125AF">
              <w:rPr>
                <w:u w:val="single"/>
              </w:rPr>
              <w:tab/>
            </w:r>
            <w:r w:rsidR="00DB52D5">
              <w:rPr>
                <w:u w:val="single"/>
              </w:rPr>
              <w:tab/>
            </w:r>
            <w:r w:rsidR="00DB52D5">
              <w:rPr>
                <w:u w:val="single"/>
              </w:rPr>
              <w:tab/>
            </w:r>
            <w:r w:rsidR="00DB52D5">
              <w:rPr>
                <w:u w:val="single"/>
              </w:rPr>
              <w:tab/>
            </w:r>
            <w:r w:rsidR="00DB52D5">
              <w:rPr>
                <w:u w:val="single"/>
              </w:rPr>
              <w:tab/>
            </w:r>
            <w:r w:rsidR="00DB52D5">
              <w:rPr>
                <w:u w:val="single"/>
              </w:rPr>
              <w:tab/>
            </w:r>
          </w:p>
          <w:p w14:paraId="0B551F65" w14:textId="77777777" w:rsidR="00EB2720" w:rsidRPr="00E125AF" w:rsidRDefault="00EB2720" w:rsidP="00FF6AC2">
            <w:pPr>
              <w:suppressAutoHyphens/>
            </w:pPr>
            <w:r w:rsidRPr="00E125AF">
              <w:t xml:space="preserve">Title: </w:t>
            </w:r>
            <w:r w:rsidRPr="00E125AF">
              <w:tab/>
            </w:r>
            <w:r w:rsidR="00DB52D5" w:rsidRPr="00DB52D5">
              <w:rPr>
                <w:u w:val="single"/>
              </w:rPr>
              <w:tab/>
            </w:r>
            <w:r w:rsidR="00DB52D5" w:rsidRPr="00DB52D5">
              <w:rPr>
                <w:u w:val="single"/>
              </w:rPr>
              <w:tab/>
            </w:r>
            <w:r w:rsidR="00DB52D5" w:rsidRPr="00DB52D5">
              <w:rPr>
                <w:u w:val="single"/>
              </w:rPr>
              <w:tab/>
            </w:r>
            <w:r w:rsidR="00DB52D5" w:rsidRPr="00DB52D5">
              <w:rPr>
                <w:u w:val="single"/>
              </w:rPr>
              <w:tab/>
            </w:r>
            <w:r w:rsidR="00DB52D5" w:rsidRPr="00DB52D5">
              <w:rPr>
                <w:u w:val="single"/>
              </w:rPr>
              <w:tab/>
            </w:r>
            <w:r w:rsidRPr="00E125AF">
              <w:rPr>
                <w:u w:val="single"/>
              </w:rPr>
              <w:tab/>
            </w:r>
          </w:p>
          <w:p w14:paraId="5BA226CD" w14:textId="77777777" w:rsidR="00EB2720" w:rsidRPr="00E125AF" w:rsidRDefault="00EB2720" w:rsidP="00FF6AC2"/>
        </w:tc>
      </w:tr>
      <w:tr w:rsidR="00EB2720" w:rsidRPr="00E125AF" w14:paraId="233122AC" w14:textId="77777777" w:rsidTr="00FF3D12">
        <w:tc>
          <w:tcPr>
            <w:tcW w:w="5760" w:type="dxa"/>
            <w:hideMark/>
          </w:tcPr>
          <w:p w14:paraId="78D356BC" w14:textId="77777777" w:rsidR="00EB2720" w:rsidRPr="00E125AF" w:rsidRDefault="00EB2720" w:rsidP="00FF6AC2">
            <w:r w:rsidRPr="00E125AF">
              <w:t xml:space="preserve">The name, chief executive office and organizational identification number of </w:t>
            </w:r>
            <w:r>
              <w:t>Ground Lessor</w:t>
            </w:r>
            <w:r w:rsidRPr="00E125AF">
              <w:t xml:space="preserve"> (as Debtor under any applicable Uniform Commercial Code) are:</w:t>
            </w:r>
          </w:p>
          <w:p w14:paraId="5EB3566B" w14:textId="77777777" w:rsidR="00EB2720" w:rsidRPr="00E125AF" w:rsidRDefault="00EB2720" w:rsidP="00FF6AC2">
            <w:r w:rsidRPr="00E125AF">
              <w:t xml:space="preserve">Debtor Name/Record Owner: </w:t>
            </w:r>
            <w:r w:rsidRPr="00E125AF">
              <w:rPr>
                <w:u w:val="single"/>
              </w:rPr>
              <w:tab/>
            </w:r>
            <w:r w:rsidR="00DB52D5">
              <w:rPr>
                <w:u w:val="single"/>
              </w:rPr>
              <w:tab/>
            </w:r>
            <w:r w:rsidR="00DB52D5">
              <w:rPr>
                <w:u w:val="single"/>
              </w:rPr>
              <w:tab/>
            </w:r>
          </w:p>
          <w:p w14:paraId="210724E9" w14:textId="77777777" w:rsidR="00EB2720" w:rsidRPr="00E125AF" w:rsidRDefault="00EB2720" w:rsidP="00FF6AC2">
            <w:r w:rsidRPr="00E125AF">
              <w:t>Debtor Chief Executive Office Address:</w:t>
            </w:r>
          </w:p>
          <w:p w14:paraId="2A1FB08C" w14:textId="77777777" w:rsidR="00EB2720" w:rsidRPr="00E125AF" w:rsidRDefault="00EB2720" w:rsidP="00FF6AC2">
            <w:pPr>
              <w:rPr>
                <w:u w:val="single"/>
              </w:rPr>
            </w:pPr>
            <w:r w:rsidRPr="00E125AF">
              <w:rPr>
                <w:u w:val="single"/>
              </w:rPr>
              <w:tab/>
            </w:r>
            <w:r w:rsidR="00DB52D5">
              <w:rPr>
                <w:u w:val="single"/>
              </w:rPr>
              <w:tab/>
            </w:r>
            <w:r w:rsidR="00DB52D5">
              <w:rPr>
                <w:u w:val="single"/>
              </w:rPr>
              <w:tab/>
            </w:r>
            <w:r w:rsidR="00DB52D5">
              <w:rPr>
                <w:u w:val="single"/>
              </w:rPr>
              <w:tab/>
            </w:r>
            <w:r w:rsidR="00DB52D5">
              <w:rPr>
                <w:u w:val="single"/>
              </w:rPr>
              <w:tab/>
            </w:r>
            <w:r w:rsidR="00DB52D5">
              <w:rPr>
                <w:u w:val="single"/>
              </w:rPr>
              <w:tab/>
            </w:r>
            <w:r w:rsidR="00DB52D5">
              <w:rPr>
                <w:u w:val="single"/>
              </w:rPr>
              <w:tab/>
            </w:r>
          </w:p>
          <w:p w14:paraId="1CC4C3A7" w14:textId="77777777" w:rsidR="00EB2720" w:rsidRPr="00E125AF" w:rsidRDefault="00EB2720" w:rsidP="00FF6AC2">
            <w:pPr>
              <w:rPr>
                <w:u w:val="single"/>
              </w:rPr>
            </w:pPr>
            <w:r w:rsidRPr="00E125AF">
              <w:rPr>
                <w:u w:val="single"/>
              </w:rPr>
              <w:tab/>
            </w:r>
            <w:r w:rsidR="00DB52D5">
              <w:rPr>
                <w:u w:val="single"/>
              </w:rPr>
              <w:tab/>
            </w:r>
            <w:r w:rsidR="00DB52D5">
              <w:rPr>
                <w:u w:val="single"/>
              </w:rPr>
              <w:tab/>
            </w:r>
            <w:r w:rsidR="00DB52D5">
              <w:rPr>
                <w:u w:val="single"/>
              </w:rPr>
              <w:tab/>
            </w:r>
            <w:r w:rsidR="00DB52D5">
              <w:rPr>
                <w:u w:val="single"/>
              </w:rPr>
              <w:tab/>
            </w:r>
            <w:r w:rsidR="00DB52D5">
              <w:rPr>
                <w:u w:val="single"/>
              </w:rPr>
              <w:tab/>
            </w:r>
            <w:r w:rsidR="00DB52D5">
              <w:rPr>
                <w:u w:val="single"/>
              </w:rPr>
              <w:tab/>
            </w:r>
          </w:p>
          <w:p w14:paraId="43929A83" w14:textId="77777777" w:rsidR="00EB2720" w:rsidRPr="00E125AF" w:rsidRDefault="00EB2720" w:rsidP="00FF6AC2">
            <w:pPr>
              <w:rPr>
                <w:u w:val="single"/>
              </w:rPr>
            </w:pPr>
            <w:r w:rsidRPr="00E125AF">
              <w:rPr>
                <w:u w:val="single"/>
              </w:rPr>
              <w:tab/>
            </w:r>
            <w:r w:rsidR="00DB52D5">
              <w:rPr>
                <w:u w:val="single"/>
              </w:rPr>
              <w:tab/>
            </w:r>
            <w:r w:rsidR="00DB52D5">
              <w:rPr>
                <w:u w:val="single"/>
              </w:rPr>
              <w:tab/>
            </w:r>
            <w:r w:rsidR="00DB52D5">
              <w:rPr>
                <w:u w:val="single"/>
              </w:rPr>
              <w:tab/>
            </w:r>
            <w:r w:rsidR="00DB52D5">
              <w:rPr>
                <w:u w:val="single"/>
              </w:rPr>
              <w:tab/>
            </w:r>
            <w:r w:rsidR="00DB52D5">
              <w:rPr>
                <w:u w:val="single"/>
              </w:rPr>
              <w:tab/>
            </w:r>
            <w:r w:rsidR="00DB52D5">
              <w:rPr>
                <w:u w:val="single"/>
              </w:rPr>
              <w:tab/>
            </w:r>
          </w:p>
          <w:p w14:paraId="6A3E59F2" w14:textId="77777777" w:rsidR="00EB2720" w:rsidRPr="00E125AF" w:rsidRDefault="00EB2720" w:rsidP="00DB52D5">
            <w:pPr>
              <w:spacing w:after="240"/>
            </w:pPr>
            <w:r w:rsidRPr="00E125AF">
              <w:t xml:space="preserve">Debtor Organizational ID Number: </w:t>
            </w:r>
            <w:r w:rsidRPr="00E125AF">
              <w:rPr>
                <w:u w:val="single"/>
              </w:rPr>
              <w:tab/>
            </w:r>
            <w:r w:rsidR="00DB52D5">
              <w:rPr>
                <w:u w:val="single"/>
              </w:rPr>
              <w:tab/>
            </w:r>
            <w:r w:rsidR="00DB52D5">
              <w:rPr>
                <w:u w:val="single"/>
              </w:rPr>
              <w:tab/>
            </w:r>
          </w:p>
          <w:p w14:paraId="750D8841" w14:textId="77777777" w:rsidR="00EB2720" w:rsidRPr="00E125AF" w:rsidRDefault="00EB2720" w:rsidP="00DB52D5">
            <w:pPr>
              <w:spacing w:after="240"/>
              <w:rPr>
                <w:b/>
              </w:rPr>
            </w:pPr>
            <w:r w:rsidRPr="00E125AF">
              <w:rPr>
                <w:b/>
              </w:rPr>
              <w:t xml:space="preserve">[INSERT </w:t>
            </w:r>
            <w:r>
              <w:rPr>
                <w:b/>
              </w:rPr>
              <w:t xml:space="preserve">GROUND LESSOR </w:t>
            </w:r>
            <w:r w:rsidRPr="00E125AF">
              <w:rPr>
                <w:b/>
              </w:rPr>
              <w:t>NOTICE ADDRESS IF DIFFERENT]</w:t>
            </w:r>
          </w:p>
        </w:tc>
      </w:tr>
      <w:tr w:rsidR="00EB2720" w:rsidRPr="00E125AF" w14:paraId="4934401B" w14:textId="77777777" w:rsidTr="00FF3D12">
        <w:tc>
          <w:tcPr>
            <w:tcW w:w="5760" w:type="dxa"/>
            <w:hideMark/>
          </w:tcPr>
          <w:p w14:paraId="2F0BDA1B" w14:textId="77777777" w:rsidR="00EB2720" w:rsidRPr="00E125AF" w:rsidRDefault="00EB2720" w:rsidP="00FF6AC2">
            <w:pPr>
              <w:rPr>
                <w:u w:val="single"/>
              </w:rPr>
            </w:pPr>
            <w:r w:rsidRPr="00E125AF">
              <w:rPr>
                <w:u w:val="single"/>
              </w:rPr>
              <w:tab/>
            </w:r>
            <w:r w:rsidR="00DB52D5">
              <w:rPr>
                <w:u w:val="single"/>
              </w:rPr>
              <w:tab/>
            </w:r>
            <w:r w:rsidR="00DB52D5">
              <w:rPr>
                <w:u w:val="single"/>
              </w:rPr>
              <w:tab/>
            </w:r>
            <w:r w:rsidR="00DB52D5">
              <w:rPr>
                <w:u w:val="single"/>
              </w:rPr>
              <w:tab/>
            </w:r>
            <w:r w:rsidR="00DB52D5">
              <w:rPr>
                <w:u w:val="single"/>
              </w:rPr>
              <w:tab/>
            </w:r>
            <w:r w:rsidR="00DB52D5">
              <w:rPr>
                <w:u w:val="single"/>
              </w:rPr>
              <w:tab/>
            </w:r>
            <w:r w:rsidR="00DB52D5">
              <w:rPr>
                <w:u w:val="single"/>
              </w:rPr>
              <w:tab/>
            </w:r>
          </w:p>
          <w:p w14:paraId="74BB0B6E" w14:textId="77777777" w:rsidR="00EB2720" w:rsidRPr="00E125AF" w:rsidRDefault="00EB2720" w:rsidP="00FF6AC2">
            <w:pPr>
              <w:rPr>
                <w:u w:val="single"/>
              </w:rPr>
            </w:pPr>
            <w:r w:rsidRPr="00E125AF">
              <w:rPr>
                <w:u w:val="single"/>
              </w:rPr>
              <w:tab/>
            </w:r>
            <w:r w:rsidR="00DB52D5">
              <w:rPr>
                <w:u w:val="single"/>
              </w:rPr>
              <w:tab/>
            </w:r>
            <w:r w:rsidR="00DB52D5">
              <w:rPr>
                <w:u w:val="single"/>
              </w:rPr>
              <w:tab/>
            </w:r>
            <w:r w:rsidR="00DB52D5">
              <w:rPr>
                <w:u w:val="single"/>
              </w:rPr>
              <w:tab/>
            </w:r>
            <w:r w:rsidR="00DB52D5">
              <w:rPr>
                <w:u w:val="single"/>
              </w:rPr>
              <w:tab/>
            </w:r>
            <w:r w:rsidR="00DB52D5">
              <w:rPr>
                <w:u w:val="single"/>
              </w:rPr>
              <w:tab/>
            </w:r>
            <w:r w:rsidR="00DB52D5">
              <w:rPr>
                <w:u w:val="single"/>
              </w:rPr>
              <w:tab/>
            </w:r>
          </w:p>
          <w:p w14:paraId="46B2820E" w14:textId="77777777" w:rsidR="00EB2720" w:rsidRPr="00E125AF" w:rsidRDefault="00EB2720" w:rsidP="00FF6AC2">
            <w:r w:rsidRPr="00E125AF">
              <w:rPr>
                <w:u w:val="single"/>
              </w:rPr>
              <w:tab/>
            </w:r>
            <w:r w:rsidR="00DB52D5">
              <w:rPr>
                <w:u w:val="single"/>
              </w:rPr>
              <w:tab/>
            </w:r>
            <w:r w:rsidR="00DB52D5">
              <w:rPr>
                <w:u w:val="single"/>
              </w:rPr>
              <w:tab/>
            </w:r>
            <w:r w:rsidR="00DB52D5">
              <w:rPr>
                <w:u w:val="single"/>
              </w:rPr>
              <w:tab/>
            </w:r>
            <w:r w:rsidR="00DB52D5">
              <w:rPr>
                <w:u w:val="single"/>
              </w:rPr>
              <w:tab/>
            </w:r>
            <w:r w:rsidR="00DB52D5">
              <w:rPr>
                <w:u w:val="single"/>
              </w:rPr>
              <w:tab/>
            </w:r>
            <w:r w:rsidR="00DB52D5">
              <w:rPr>
                <w:u w:val="single"/>
              </w:rPr>
              <w:tab/>
            </w:r>
          </w:p>
        </w:tc>
      </w:tr>
    </w:tbl>
    <w:p w14:paraId="4133AFF7" w14:textId="179C6318" w:rsidR="00933524" w:rsidRPr="0013018A" w:rsidRDefault="00EB2720" w:rsidP="0013018A">
      <w:pPr>
        <w:suppressAutoHyphens/>
        <w:spacing w:before="240"/>
        <w:jc w:val="center"/>
        <w:rPr>
          <w:b/>
        </w:rPr>
      </w:pPr>
      <w:r w:rsidRPr="00E125AF">
        <w:rPr>
          <w:b/>
        </w:rPr>
        <w:t xml:space="preserve">[ADD NOTARY/ACKNOWLEDGMENT FOR </w:t>
      </w:r>
      <w:r>
        <w:rPr>
          <w:b/>
        </w:rPr>
        <w:t>GROUND LESSOR</w:t>
      </w:r>
      <w:r w:rsidRPr="00E125AF">
        <w:rPr>
          <w:b/>
        </w:rPr>
        <w:t xml:space="preserve"> IN RECORDABLE FORM AND AS REQUIRED UNDER APPLICABLE LA</w:t>
      </w:r>
      <w:r w:rsidR="00DB52D5" w:rsidRPr="00E125AF">
        <w:rPr>
          <w:b/>
        </w:rPr>
        <w:t>W]</w:t>
      </w:r>
    </w:p>
    <w:sectPr w:rsidR="00933524" w:rsidRPr="0013018A" w:rsidSect="00DB52D5">
      <w:footerReference w:type="first" r:id="rId8"/>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E2C3AD" w14:textId="77777777" w:rsidR="00F6522C" w:rsidRDefault="00F6522C">
      <w:r>
        <w:separator/>
      </w:r>
    </w:p>
  </w:endnote>
  <w:endnote w:type="continuationSeparator" w:id="0">
    <w:p w14:paraId="7FA21593" w14:textId="77777777" w:rsidR="00F6522C" w:rsidRDefault="00F65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8EE6F" w14:textId="77777777" w:rsidR="00EB2720" w:rsidRPr="00177F9F" w:rsidRDefault="00EB2720" w:rsidP="00177F9F">
    <w:pPr>
      <w:rPr>
        <w:sz w:val="20"/>
      </w:rPr>
    </w:pPr>
  </w:p>
  <w:tbl>
    <w:tblPr>
      <w:tblW w:w="9690" w:type="dxa"/>
      <w:tblInd w:w="-90" w:type="dxa"/>
      <w:tblLook w:val="01E0" w:firstRow="1" w:lastRow="1" w:firstColumn="1" w:lastColumn="1" w:noHBand="0" w:noVBand="0"/>
    </w:tblPr>
    <w:tblGrid>
      <w:gridCol w:w="4038"/>
      <w:gridCol w:w="2460"/>
      <w:gridCol w:w="3192"/>
    </w:tblGrid>
    <w:tr w:rsidR="00EB2720" w:rsidRPr="00177F9F" w14:paraId="40DDAAF5" w14:textId="77777777" w:rsidTr="00F843C4">
      <w:tc>
        <w:tcPr>
          <w:tcW w:w="4038" w:type="dxa"/>
          <w:shd w:val="clear" w:color="auto" w:fill="auto"/>
          <w:vAlign w:val="bottom"/>
        </w:tcPr>
        <w:p w14:paraId="1BA00B7E" w14:textId="71B1D0FB" w:rsidR="00EB2720" w:rsidRPr="00177F9F" w:rsidRDefault="00EB2720" w:rsidP="00177F9F">
          <w:pPr>
            <w:tabs>
              <w:tab w:val="center" w:pos="4320"/>
              <w:tab w:val="right" w:pos="8640"/>
            </w:tabs>
            <w:rPr>
              <w:sz w:val="20"/>
            </w:rPr>
          </w:pPr>
          <w:r w:rsidRPr="00177F9F">
            <w:rPr>
              <w:b/>
              <w:sz w:val="20"/>
            </w:rPr>
            <w:t>Modifications to Security Instrument (</w:t>
          </w:r>
          <w:r>
            <w:rPr>
              <w:b/>
              <w:sz w:val="20"/>
            </w:rPr>
            <w:t xml:space="preserve">Ground </w:t>
          </w:r>
          <w:r w:rsidR="00DB52D5">
            <w:rPr>
              <w:b/>
              <w:sz w:val="20"/>
            </w:rPr>
            <w:t>Lease Provisions</w:t>
          </w:r>
          <w:r w:rsidR="00B91CC5">
            <w:rPr>
              <w:b/>
              <w:sz w:val="20"/>
            </w:rPr>
            <w:t xml:space="preserve"> – Unaffiliated Ground Lessor</w:t>
          </w:r>
          <w:r w:rsidRPr="00177F9F">
            <w:rPr>
              <w:b/>
              <w:sz w:val="20"/>
            </w:rPr>
            <w:t>)</w:t>
          </w:r>
        </w:p>
      </w:tc>
      <w:tc>
        <w:tcPr>
          <w:tcW w:w="2460" w:type="dxa"/>
          <w:shd w:val="clear" w:color="auto" w:fill="auto"/>
          <w:vAlign w:val="bottom"/>
        </w:tcPr>
        <w:p w14:paraId="65E59B37" w14:textId="4835AD41" w:rsidR="00EB2720" w:rsidRPr="00177F9F" w:rsidRDefault="00EB2720" w:rsidP="00177F9F">
          <w:pPr>
            <w:tabs>
              <w:tab w:val="center" w:pos="4320"/>
              <w:tab w:val="right" w:pos="8640"/>
            </w:tabs>
            <w:jc w:val="center"/>
            <w:rPr>
              <w:b/>
              <w:sz w:val="20"/>
            </w:rPr>
          </w:pPr>
          <w:r w:rsidRPr="00177F9F">
            <w:rPr>
              <w:b/>
              <w:sz w:val="20"/>
            </w:rPr>
            <w:t>Form 6</w:t>
          </w:r>
          <w:r w:rsidR="00DB52D5">
            <w:rPr>
              <w:b/>
              <w:sz w:val="20"/>
            </w:rPr>
            <w:t>308</w:t>
          </w:r>
          <w:r w:rsidR="00B91CC5">
            <w:rPr>
              <w:b/>
              <w:sz w:val="20"/>
            </w:rPr>
            <w:t>.ALT</w:t>
          </w:r>
        </w:p>
      </w:tc>
      <w:tc>
        <w:tcPr>
          <w:tcW w:w="3192" w:type="dxa"/>
          <w:shd w:val="clear" w:color="auto" w:fill="auto"/>
          <w:vAlign w:val="bottom"/>
        </w:tcPr>
        <w:p w14:paraId="348080E5" w14:textId="77777777" w:rsidR="00EB2720" w:rsidRPr="00177F9F" w:rsidRDefault="00EB2720" w:rsidP="00177F9F">
          <w:pPr>
            <w:tabs>
              <w:tab w:val="center" w:pos="4320"/>
              <w:tab w:val="right" w:pos="8640"/>
            </w:tabs>
            <w:jc w:val="right"/>
            <w:rPr>
              <w:b/>
              <w:sz w:val="20"/>
            </w:rPr>
          </w:pPr>
          <w:r w:rsidRPr="00177F9F">
            <w:rPr>
              <w:b/>
              <w:sz w:val="20"/>
            </w:rPr>
            <w:t xml:space="preserve">Page </w:t>
          </w:r>
          <w:r w:rsidR="00DB52D5">
            <w:rPr>
              <w:b/>
              <w:sz w:val="20"/>
            </w:rPr>
            <w:t>[__]-</w:t>
          </w:r>
          <w:r w:rsidRPr="00177F9F">
            <w:rPr>
              <w:b/>
              <w:sz w:val="20"/>
            </w:rPr>
            <w:fldChar w:fldCharType="begin"/>
          </w:r>
          <w:r w:rsidRPr="00177F9F">
            <w:rPr>
              <w:b/>
              <w:sz w:val="20"/>
            </w:rPr>
            <w:instrText xml:space="preserve"> PAGE </w:instrText>
          </w:r>
          <w:r w:rsidRPr="00177F9F">
            <w:rPr>
              <w:b/>
              <w:sz w:val="20"/>
            </w:rPr>
            <w:fldChar w:fldCharType="separate"/>
          </w:r>
          <w:r w:rsidRPr="00177F9F">
            <w:rPr>
              <w:b/>
              <w:sz w:val="20"/>
            </w:rPr>
            <w:t>1</w:t>
          </w:r>
          <w:r w:rsidRPr="00177F9F">
            <w:rPr>
              <w:b/>
              <w:sz w:val="20"/>
            </w:rPr>
            <w:fldChar w:fldCharType="end"/>
          </w:r>
        </w:p>
      </w:tc>
    </w:tr>
    <w:tr w:rsidR="0031317F" w:rsidRPr="00177F9F" w14:paraId="637C50DC" w14:textId="77777777" w:rsidTr="00F843C4">
      <w:tc>
        <w:tcPr>
          <w:tcW w:w="4038" w:type="dxa"/>
          <w:shd w:val="clear" w:color="auto" w:fill="auto"/>
          <w:vAlign w:val="bottom"/>
        </w:tcPr>
        <w:p w14:paraId="12F443B6" w14:textId="77777777" w:rsidR="0031317F" w:rsidRPr="00177F9F" w:rsidRDefault="0031317F" w:rsidP="0031317F">
          <w:pPr>
            <w:tabs>
              <w:tab w:val="center" w:pos="4320"/>
              <w:tab w:val="right" w:pos="8640"/>
            </w:tabs>
            <w:rPr>
              <w:b/>
              <w:sz w:val="20"/>
            </w:rPr>
          </w:pPr>
          <w:r w:rsidRPr="00177F9F">
            <w:rPr>
              <w:b/>
              <w:sz w:val="20"/>
            </w:rPr>
            <w:t>Fannie Mae</w:t>
          </w:r>
        </w:p>
      </w:tc>
      <w:tc>
        <w:tcPr>
          <w:tcW w:w="2460" w:type="dxa"/>
          <w:shd w:val="clear" w:color="auto" w:fill="auto"/>
          <w:vAlign w:val="bottom"/>
        </w:tcPr>
        <w:p w14:paraId="3FD65444" w14:textId="63578D8E" w:rsidR="0031317F" w:rsidRPr="00177F9F" w:rsidRDefault="0031317F" w:rsidP="0031317F">
          <w:pPr>
            <w:tabs>
              <w:tab w:val="center" w:pos="4320"/>
              <w:tab w:val="right" w:pos="8640"/>
            </w:tabs>
            <w:jc w:val="center"/>
            <w:rPr>
              <w:b/>
              <w:sz w:val="20"/>
            </w:rPr>
          </w:pPr>
          <w:r>
            <w:rPr>
              <w:b/>
              <w:sz w:val="20"/>
            </w:rPr>
            <w:t>04-25</w:t>
          </w:r>
        </w:p>
      </w:tc>
      <w:tc>
        <w:tcPr>
          <w:tcW w:w="3192" w:type="dxa"/>
          <w:shd w:val="clear" w:color="auto" w:fill="auto"/>
          <w:vAlign w:val="bottom"/>
        </w:tcPr>
        <w:p w14:paraId="1C6B828E" w14:textId="62338BB3" w:rsidR="0031317F" w:rsidRPr="00177F9F" w:rsidRDefault="0031317F" w:rsidP="0031317F">
          <w:pPr>
            <w:tabs>
              <w:tab w:val="center" w:pos="4320"/>
              <w:tab w:val="right" w:pos="8640"/>
            </w:tabs>
            <w:jc w:val="right"/>
            <w:rPr>
              <w:b/>
              <w:sz w:val="20"/>
            </w:rPr>
          </w:pPr>
          <w:r>
            <w:rPr>
              <w:b/>
              <w:sz w:val="20"/>
            </w:rPr>
            <w:t>© 2025 Fannie Mae</w:t>
          </w:r>
        </w:p>
      </w:tc>
    </w:tr>
  </w:tbl>
  <w:p w14:paraId="3336E881" w14:textId="77777777" w:rsidR="00EB2720" w:rsidRPr="00177F9F" w:rsidRDefault="00EB2720" w:rsidP="00177F9F">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1231" w14:textId="77777777" w:rsidR="00DB52D5" w:rsidRPr="00177F9F" w:rsidRDefault="00DB52D5" w:rsidP="00DB52D5">
    <w:pPr>
      <w:rPr>
        <w:sz w:val="20"/>
      </w:rPr>
    </w:pPr>
  </w:p>
  <w:tbl>
    <w:tblPr>
      <w:tblW w:w="9690" w:type="dxa"/>
      <w:tblInd w:w="-90" w:type="dxa"/>
      <w:tblLook w:val="01E0" w:firstRow="1" w:lastRow="1" w:firstColumn="1" w:lastColumn="1" w:noHBand="0" w:noVBand="0"/>
    </w:tblPr>
    <w:tblGrid>
      <w:gridCol w:w="4038"/>
      <w:gridCol w:w="2460"/>
      <w:gridCol w:w="3192"/>
    </w:tblGrid>
    <w:tr w:rsidR="00DB52D5" w:rsidRPr="00177F9F" w14:paraId="32995751" w14:textId="77777777" w:rsidTr="00FF3D12">
      <w:tc>
        <w:tcPr>
          <w:tcW w:w="4038" w:type="dxa"/>
          <w:shd w:val="clear" w:color="auto" w:fill="auto"/>
          <w:vAlign w:val="bottom"/>
        </w:tcPr>
        <w:p w14:paraId="7D1EAA8E" w14:textId="19287BBC" w:rsidR="00DB52D5" w:rsidRPr="00177F9F" w:rsidRDefault="00DB52D5" w:rsidP="00DB52D5">
          <w:pPr>
            <w:tabs>
              <w:tab w:val="center" w:pos="4320"/>
              <w:tab w:val="right" w:pos="8640"/>
            </w:tabs>
            <w:rPr>
              <w:sz w:val="20"/>
            </w:rPr>
          </w:pPr>
          <w:r w:rsidRPr="00177F9F">
            <w:rPr>
              <w:b/>
              <w:sz w:val="20"/>
            </w:rPr>
            <w:t>Modifications to Security Instrument (</w:t>
          </w:r>
          <w:r>
            <w:rPr>
              <w:b/>
              <w:sz w:val="20"/>
            </w:rPr>
            <w:t>Ground Lease Provisions</w:t>
          </w:r>
          <w:r w:rsidR="00B91CC5">
            <w:rPr>
              <w:b/>
              <w:sz w:val="20"/>
            </w:rPr>
            <w:t xml:space="preserve"> – Unaffiliated Ground Lessor</w:t>
          </w:r>
          <w:r w:rsidRPr="00177F9F">
            <w:rPr>
              <w:b/>
              <w:sz w:val="20"/>
            </w:rPr>
            <w:t>)</w:t>
          </w:r>
        </w:p>
      </w:tc>
      <w:tc>
        <w:tcPr>
          <w:tcW w:w="2460" w:type="dxa"/>
          <w:shd w:val="clear" w:color="auto" w:fill="auto"/>
          <w:vAlign w:val="bottom"/>
        </w:tcPr>
        <w:p w14:paraId="1C81F1BD" w14:textId="10B2D474" w:rsidR="00DB52D5" w:rsidRPr="00177F9F" w:rsidRDefault="00DB52D5" w:rsidP="00DB52D5">
          <w:pPr>
            <w:tabs>
              <w:tab w:val="center" w:pos="4320"/>
              <w:tab w:val="right" w:pos="8640"/>
            </w:tabs>
            <w:jc w:val="center"/>
            <w:rPr>
              <w:b/>
              <w:sz w:val="20"/>
            </w:rPr>
          </w:pPr>
          <w:r w:rsidRPr="00177F9F">
            <w:rPr>
              <w:b/>
              <w:sz w:val="20"/>
            </w:rPr>
            <w:t>Form 6</w:t>
          </w:r>
          <w:r>
            <w:rPr>
              <w:b/>
              <w:sz w:val="20"/>
            </w:rPr>
            <w:t>308</w:t>
          </w:r>
          <w:r w:rsidR="00B91CC5">
            <w:rPr>
              <w:b/>
              <w:sz w:val="20"/>
            </w:rPr>
            <w:t>.ALT</w:t>
          </w:r>
        </w:p>
      </w:tc>
      <w:tc>
        <w:tcPr>
          <w:tcW w:w="3192" w:type="dxa"/>
          <w:shd w:val="clear" w:color="auto" w:fill="auto"/>
          <w:vAlign w:val="bottom"/>
        </w:tcPr>
        <w:p w14:paraId="4023A5B8" w14:textId="77777777" w:rsidR="00DB52D5" w:rsidRPr="00177F9F" w:rsidRDefault="00DB52D5" w:rsidP="00DB52D5">
          <w:pPr>
            <w:tabs>
              <w:tab w:val="center" w:pos="4320"/>
              <w:tab w:val="right" w:pos="8640"/>
            </w:tabs>
            <w:jc w:val="right"/>
            <w:rPr>
              <w:b/>
              <w:sz w:val="20"/>
            </w:rPr>
          </w:pPr>
          <w:r w:rsidRPr="00177F9F">
            <w:rPr>
              <w:b/>
              <w:sz w:val="20"/>
            </w:rPr>
            <w:t xml:space="preserve">Page </w:t>
          </w:r>
          <w:r>
            <w:rPr>
              <w:b/>
              <w:sz w:val="20"/>
            </w:rPr>
            <w:t>[__]-S-</w:t>
          </w:r>
          <w:r w:rsidRPr="00177F9F">
            <w:rPr>
              <w:b/>
              <w:sz w:val="20"/>
            </w:rPr>
            <w:fldChar w:fldCharType="begin"/>
          </w:r>
          <w:r w:rsidRPr="00177F9F">
            <w:rPr>
              <w:b/>
              <w:sz w:val="20"/>
            </w:rPr>
            <w:instrText xml:space="preserve"> PAGE </w:instrText>
          </w:r>
          <w:r w:rsidRPr="00177F9F">
            <w:rPr>
              <w:b/>
              <w:sz w:val="20"/>
            </w:rPr>
            <w:fldChar w:fldCharType="separate"/>
          </w:r>
          <w:r>
            <w:rPr>
              <w:b/>
              <w:sz w:val="20"/>
            </w:rPr>
            <w:t>1</w:t>
          </w:r>
          <w:r w:rsidRPr="00177F9F">
            <w:rPr>
              <w:b/>
              <w:sz w:val="20"/>
            </w:rPr>
            <w:fldChar w:fldCharType="end"/>
          </w:r>
        </w:p>
      </w:tc>
    </w:tr>
    <w:tr w:rsidR="0031317F" w:rsidRPr="00177F9F" w14:paraId="6633B147" w14:textId="77777777" w:rsidTr="00FF3D12">
      <w:tc>
        <w:tcPr>
          <w:tcW w:w="4038" w:type="dxa"/>
          <w:shd w:val="clear" w:color="auto" w:fill="auto"/>
          <w:vAlign w:val="bottom"/>
        </w:tcPr>
        <w:p w14:paraId="3FB77F3D" w14:textId="77777777" w:rsidR="0031317F" w:rsidRPr="00177F9F" w:rsidRDefault="0031317F" w:rsidP="0031317F">
          <w:pPr>
            <w:tabs>
              <w:tab w:val="center" w:pos="4320"/>
              <w:tab w:val="right" w:pos="8640"/>
            </w:tabs>
            <w:rPr>
              <w:b/>
              <w:sz w:val="20"/>
            </w:rPr>
          </w:pPr>
          <w:r w:rsidRPr="00177F9F">
            <w:rPr>
              <w:b/>
              <w:sz w:val="20"/>
            </w:rPr>
            <w:t>Fannie Mae</w:t>
          </w:r>
        </w:p>
      </w:tc>
      <w:tc>
        <w:tcPr>
          <w:tcW w:w="2460" w:type="dxa"/>
          <w:shd w:val="clear" w:color="auto" w:fill="auto"/>
          <w:vAlign w:val="bottom"/>
        </w:tcPr>
        <w:p w14:paraId="7D992591" w14:textId="05EE9A53" w:rsidR="0031317F" w:rsidRPr="00177F9F" w:rsidRDefault="0031317F" w:rsidP="0031317F">
          <w:pPr>
            <w:tabs>
              <w:tab w:val="center" w:pos="4320"/>
              <w:tab w:val="right" w:pos="8640"/>
            </w:tabs>
            <w:jc w:val="center"/>
            <w:rPr>
              <w:b/>
              <w:sz w:val="20"/>
            </w:rPr>
          </w:pPr>
          <w:r>
            <w:rPr>
              <w:b/>
              <w:sz w:val="20"/>
            </w:rPr>
            <w:t>04-25</w:t>
          </w:r>
        </w:p>
      </w:tc>
      <w:tc>
        <w:tcPr>
          <w:tcW w:w="3192" w:type="dxa"/>
          <w:shd w:val="clear" w:color="auto" w:fill="auto"/>
          <w:vAlign w:val="bottom"/>
        </w:tcPr>
        <w:p w14:paraId="774326C8" w14:textId="6658FDF3" w:rsidR="0031317F" w:rsidRPr="00177F9F" w:rsidRDefault="0031317F" w:rsidP="0031317F">
          <w:pPr>
            <w:tabs>
              <w:tab w:val="center" w:pos="4320"/>
              <w:tab w:val="right" w:pos="8640"/>
            </w:tabs>
            <w:jc w:val="right"/>
            <w:rPr>
              <w:b/>
              <w:sz w:val="20"/>
            </w:rPr>
          </w:pPr>
          <w:r>
            <w:rPr>
              <w:b/>
              <w:sz w:val="20"/>
            </w:rPr>
            <w:t>© 2025 Fannie Mae</w:t>
          </w:r>
        </w:p>
      </w:tc>
    </w:tr>
  </w:tbl>
  <w:p w14:paraId="6824DCEA" w14:textId="77777777" w:rsidR="00DB52D5" w:rsidRPr="00177F9F" w:rsidRDefault="00DB52D5" w:rsidP="00DB52D5">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27836" w14:textId="77777777" w:rsidR="00F6522C" w:rsidRDefault="00F6522C">
      <w:r>
        <w:separator/>
      </w:r>
    </w:p>
  </w:footnote>
  <w:footnote w:type="continuationSeparator" w:id="0">
    <w:p w14:paraId="7E46EA5A" w14:textId="77777777" w:rsidR="00F6522C" w:rsidRDefault="00F65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01399"/>
    <w:multiLevelType w:val="multilevel"/>
    <w:tmpl w:val="F4A852B8"/>
    <w:lvl w:ilvl="0">
      <w:start w:val="1"/>
      <w:numFmt w:val="decimal"/>
      <w:lvlText w:val="%1."/>
      <w:lvlJc w:val="left"/>
      <w:pPr>
        <w:tabs>
          <w:tab w:val="num" w:pos="1440"/>
        </w:tabs>
        <w:ind w:left="0" w:firstLine="720"/>
      </w:pPr>
      <w:rPr>
        <w:rFonts w:ascii="Times New Roman" w:hAnsi="Times New Roman" w:hint="default"/>
        <w:b w:val="0"/>
        <w:bCs/>
        <w:i w:val="0"/>
        <w:iCs w:val="0"/>
        <w:caps/>
        <w:strike w:val="0"/>
        <w:dstrike w:val="0"/>
        <w:color w:val="auto"/>
        <w:sz w:val="24"/>
        <w:szCs w:val="24"/>
        <w:u w:val="none"/>
        <w:effect w:val="none"/>
      </w:rPr>
    </w:lvl>
    <w:lvl w:ilvl="1">
      <w:start w:val="1"/>
      <w:numFmt w:val="lowerLetter"/>
      <w:lvlText w:val="(%2)"/>
      <w:lvlJc w:val="left"/>
      <w:pPr>
        <w:tabs>
          <w:tab w:val="num" w:pos="1440"/>
        </w:tabs>
        <w:ind w:left="0" w:firstLine="720"/>
      </w:pPr>
      <w:rPr>
        <w:rFonts w:ascii="Times New Roman Bold" w:hAnsi="Times New Roman Bold" w:hint="default"/>
        <w:b/>
        <w:bCs w:val="0"/>
        <w:i w:val="0"/>
        <w:iCs w:val="0"/>
        <w:caps w:val="0"/>
        <w:strike w:val="0"/>
        <w:dstrike w:val="0"/>
        <w:color w:val="auto"/>
        <w:sz w:val="24"/>
        <w:szCs w:val="24"/>
        <w:u w:val="none"/>
        <w:effect w:val="none"/>
      </w:rPr>
    </w:lvl>
    <w:lvl w:ilvl="2">
      <w:start w:val="1"/>
      <w:numFmt w:val="decimal"/>
      <w:lvlText w:val="(%3)"/>
      <w:lvlJc w:val="left"/>
      <w:pPr>
        <w:tabs>
          <w:tab w:val="num" w:pos="2160"/>
        </w:tabs>
        <w:ind w:left="720" w:firstLine="1440"/>
      </w:pPr>
      <w:rPr>
        <w:rFonts w:ascii="Times New Roman" w:hAnsi="Times New Roman" w:hint="default"/>
        <w:b w:val="0"/>
        <w:bCs w:val="0"/>
        <w:i w:val="0"/>
        <w:iCs w:val="0"/>
        <w: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1440" w:firstLine="720"/>
      </w:pPr>
      <w:rPr>
        <w:rFonts w:hint="default"/>
        <w:b w:val="0"/>
        <w:bCs w:val="0"/>
        <w:i w:val="0"/>
        <w:iCs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sz w:val="24"/>
        <w:szCs w:val="24"/>
        <w:u w:val="none"/>
        <w:effect w:val="none"/>
      </w:rPr>
    </w:lvl>
    <w:lvl w:ilvl="7">
      <w:start w:val="1"/>
      <w:numFmt w:val="lowerRoman"/>
      <w:lvlText w:val="%8."/>
      <w:lvlJc w:val="left"/>
      <w:pPr>
        <w:tabs>
          <w:tab w:val="num" w:pos="7200"/>
        </w:tabs>
        <w:ind w:left="1440" w:firstLine="5040"/>
      </w:pPr>
      <w:rPr>
        <w:rFonts w:hint="default"/>
        <w:strike w:val="0"/>
        <w:dstrike w:val="0"/>
        <w:color w:val="auto"/>
        <w:sz w:val="24"/>
        <w:szCs w:val="24"/>
        <w:u w:val="none"/>
        <w:effect w:val="none"/>
      </w:rPr>
    </w:lvl>
    <w:lvl w:ilvl="8">
      <w:start w:val="1"/>
      <w:numFmt w:val="decimal"/>
      <w:lvlText w:val="(%9)"/>
      <w:lvlJc w:val="left"/>
      <w:pPr>
        <w:tabs>
          <w:tab w:val="num" w:pos="7920"/>
        </w:tabs>
        <w:ind w:left="1440" w:firstLine="5760"/>
      </w:pPr>
      <w:rPr>
        <w:rFonts w:hint="default"/>
        <w:strike w:val="0"/>
        <w:dstrike w:val="0"/>
        <w:color w:val="auto"/>
        <w:sz w:val="24"/>
        <w:szCs w:val="24"/>
        <w:u w:val="none"/>
        <w:effect w:val="none"/>
      </w:rPr>
    </w:lvl>
  </w:abstractNum>
  <w:abstractNum w:abstractNumId="1" w15:restartNumberingAfterBreak="0">
    <w:nsid w:val="135C5D4C"/>
    <w:multiLevelType w:val="multilevel"/>
    <w:tmpl w:val="65D86764"/>
    <w:lvl w:ilvl="0">
      <w:start w:val="1"/>
      <w:numFmt w:val="decimal"/>
      <w:lvlText w:val="%1."/>
      <w:lvlJc w:val="left"/>
      <w:pPr>
        <w:tabs>
          <w:tab w:val="num" w:pos="1440"/>
        </w:tabs>
        <w:ind w:left="0" w:firstLine="720"/>
      </w:pPr>
      <w:rPr>
        <w:rFonts w:ascii="Times New Roman" w:hAnsi="Times New Roman" w:hint="default"/>
        <w:b w:val="0"/>
        <w:bCs/>
        <w:i w:val="0"/>
        <w:iCs w:val="0"/>
        <w:caps/>
        <w:strike w:val="0"/>
        <w:dstrike w:val="0"/>
        <w:color w:val="auto"/>
        <w:sz w:val="24"/>
        <w:szCs w:val="24"/>
        <w:u w:val="none"/>
        <w:effect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sz w:val="24"/>
        <w:szCs w:val="24"/>
        <w:u w:val="none"/>
        <w:effect w:val="none"/>
      </w:rPr>
    </w:lvl>
    <w:lvl w:ilvl="7">
      <w:start w:val="1"/>
      <w:numFmt w:val="lowerRoman"/>
      <w:lvlText w:val="%8."/>
      <w:lvlJc w:val="left"/>
      <w:pPr>
        <w:tabs>
          <w:tab w:val="num" w:pos="7200"/>
        </w:tabs>
        <w:ind w:left="1440" w:firstLine="5040"/>
      </w:pPr>
      <w:rPr>
        <w:rFonts w:hint="default"/>
        <w:strike w:val="0"/>
        <w:dstrike w:val="0"/>
        <w:color w:val="auto"/>
        <w:sz w:val="24"/>
        <w:szCs w:val="24"/>
        <w:u w:val="none"/>
        <w:effect w:val="none"/>
      </w:rPr>
    </w:lvl>
    <w:lvl w:ilvl="8">
      <w:start w:val="1"/>
      <w:numFmt w:val="decimal"/>
      <w:lvlText w:val="(%9)"/>
      <w:lvlJc w:val="left"/>
      <w:pPr>
        <w:tabs>
          <w:tab w:val="num" w:pos="7920"/>
        </w:tabs>
        <w:ind w:left="1440" w:firstLine="5760"/>
      </w:pPr>
      <w:rPr>
        <w:rFonts w:hint="default"/>
        <w:strike w:val="0"/>
        <w:dstrike w:val="0"/>
        <w:color w:val="auto"/>
        <w:sz w:val="24"/>
        <w:szCs w:val="24"/>
        <w:u w:val="none"/>
        <w:effect w:val="none"/>
      </w:rPr>
    </w:lvl>
  </w:abstractNum>
  <w:abstractNum w:abstractNumId="2" w15:restartNumberingAfterBreak="0">
    <w:nsid w:val="1E5146AF"/>
    <w:multiLevelType w:val="multilevel"/>
    <w:tmpl w:val="65D86764"/>
    <w:lvl w:ilvl="0">
      <w:start w:val="1"/>
      <w:numFmt w:val="decimal"/>
      <w:lvlText w:val="%1."/>
      <w:lvlJc w:val="left"/>
      <w:pPr>
        <w:tabs>
          <w:tab w:val="num" w:pos="1440"/>
        </w:tabs>
        <w:ind w:left="0" w:firstLine="720"/>
      </w:pPr>
      <w:rPr>
        <w:rFonts w:ascii="Times New Roman" w:hAnsi="Times New Roman" w:hint="default"/>
        <w:b w:val="0"/>
        <w:bCs/>
        <w:i w:val="0"/>
        <w:iCs w:val="0"/>
        <w:caps/>
        <w:strike w:val="0"/>
        <w:dstrike w:val="0"/>
        <w:color w:val="auto"/>
        <w:sz w:val="24"/>
        <w:szCs w:val="24"/>
        <w:u w:val="none"/>
        <w:effect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sz w:val="24"/>
        <w:szCs w:val="24"/>
        <w:u w:val="none"/>
        <w:effect w:val="none"/>
      </w:rPr>
    </w:lvl>
    <w:lvl w:ilvl="7">
      <w:start w:val="1"/>
      <w:numFmt w:val="lowerRoman"/>
      <w:lvlText w:val="%8."/>
      <w:lvlJc w:val="left"/>
      <w:pPr>
        <w:tabs>
          <w:tab w:val="num" w:pos="7200"/>
        </w:tabs>
        <w:ind w:left="1440" w:firstLine="5040"/>
      </w:pPr>
      <w:rPr>
        <w:rFonts w:hint="default"/>
        <w:strike w:val="0"/>
        <w:dstrike w:val="0"/>
        <w:color w:val="auto"/>
        <w:sz w:val="24"/>
        <w:szCs w:val="24"/>
        <w:u w:val="none"/>
        <w:effect w:val="none"/>
      </w:rPr>
    </w:lvl>
    <w:lvl w:ilvl="8">
      <w:start w:val="1"/>
      <w:numFmt w:val="decimal"/>
      <w:lvlText w:val="(%9)"/>
      <w:lvlJc w:val="left"/>
      <w:pPr>
        <w:tabs>
          <w:tab w:val="num" w:pos="7920"/>
        </w:tabs>
        <w:ind w:left="1440" w:firstLine="5760"/>
      </w:pPr>
      <w:rPr>
        <w:rFonts w:hint="default"/>
        <w:strike w:val="0"/>
        <w:dstrike w:val="0"/>
        <w:color w:val="auto"/>
        <w:sz w:val="24"/>
        <w:szCs w:val="24"/>
        <w:u w:val="none"/>
        <w:effect w:val="none"/>
      </w:rPr>
    </w:lvl>
  </w:abstractNum>
  <w:abstractNum w:abstractNumId="3" w15:restartNumberingAfterBreak="0">
    <w:nsid w:val="2FC96B6E"/>
    <w:multiLevelType w:val="hybridMultilevel"/>
    <w:tmpl w:val="5F0E38F2"/>
    <w:lvl w:ilvl="0" w:tplc="D7487E1A">
      <w:start w:val="1"/>
      <w:numFmt w:val="upperLetter"/>
      <w:lvlText w:val="(%1)"/>
      <w:lvlJc w:val="left"/>
      <w:pPr>
        <w:ind w:left="3510" w:hanging="360"/>
      </w:pPr>
      <w:rPr>
        <w:rFonts w:hint="default"/>
      </w:rPr>
    </w:lvl>
    <w:lvl w:ilvl="1" w:tplc="04090019" w:tentative="1">
      <w:start w:val="1"/>
      <w:numFmt w:val="lowerLetter"/>
      <w:lvlText w:val="%2."/>
      <w:lvlJc w:val="left"/>
      <w:pPr>
        <w:ind w:left="4230" w:hanging="360"/>
      </w:pPr>
    </w:lvl>
    <w:lvl w:ilvl="2" w:tplc="0409001B" w:tentative="1">
      <w:start w:val="1"/>
      <w:numFmt w:val="lowerRoman"/>
      <w:lvlText w:val="%3."/>
      <w:lvlJc w:val="right"/>
      <w:pPr>
        <w:ind w:left="4950" w:hanging="180"/>
      </w:pPr>
    </w:lvl>
    <w:lvl w:ilvl="3" w:tplc="0409000F" w:tentative="1">
      <w:start w:val="1"/>
      <w:numFmt w:val="decimal"/>
      <w:lvlText w:val="%4."/>
      <w:lvlJc w:val="left"/>
      <w:pPr>
        <w:ind w:left="5670" w:hanging="360"/>
      </w:pPr>
    </w:lvl>
    <w:lvl w:ilvl="4" w:tplc="04090019" w:tentative="1">
      <w:start w:val="1"/>
      <w:numFmt w:val="lowerLetter"/>
      <w:lvlText w:val="%5."/>
      <w:lvlJc w:val="left"/>
      <w:pPr>
        <w:ind w:left="6390" w:hanging="360"/>
      </w:pPr>
    </w:lvl>
    <w:lvl w:ilvl="5" w:tplc="0409001B" w:tentative="1">
      <w:start w:val="1"/>
      <w:numFmt w:val="lowerRoman"/>
      <w:lvlText w:val="%6."/>
      <w:lvlJc w:val="right"/>
      <w:pPr>
        <w:ind w:left="7110" w:hanging="180"/>
      </w:pPr>
    </w:lvl>
    <w:lvl w:ilvl="6" w:tplc="0409000F" w:tentative="1">
      <w:start w:val="1"/>
      <w:numFmt w:val="decimal"/>
      <w:lvlText w:val="%7."/>
      <w:lvlJc w:val="left"/>
      <w:pPr>
        <w:ind w:left="7830" w:hanging="360"/>
      </w:pPr>
    </w:lvl>
    <w:lvl w:ilvl="7" w:tplc="04090019" w:tentative="1">
      <w:start w:val="1"/>
      <w:numFmt w:val="lowerLetter"/>
      <w:lvlText w:val="%8."/>
      <w:lvlJc w:val="left"/>
      <w:pPr>
        <w:ind w:left="8550" w:hanging="360"/>
      </w:pPr>
    </w:lvl>
    <w:lvl w:ilvl="8" w:tplc="0409001B" w:tentative="1">
      <w:start w:val="1"/>
      <w:numFmt w:val="lowerRoman"/>
      <w:lvlText w:val="%9."/>
      <w:lvlJc w:val="right"/>
      <w:pPr>
        <w:ind w:left="9270" w:hanging="180"/>
      </w:pPr>
    </w:lvl>
  </w:abstractNum>
  <w:abstractNum w:abstractNumId="4" w15:restartNumberingAfterBreak="0">
    <w:nsid w:val="325C2320"/>
    <w:multiLevelType w:val="hybridMultilevel"/>
    <w:tmpl w:val="9ACC23F6"/>
    <w:lvl w:ilvl="0" w:tplc="A8CC24CE">
      <w:start w:val="1"/>
      <w:numFmt w:val="lowerLetter"/>
      <w:lvlText w:val="(%1)"/>
      <w:lvlJc w:val="left"/>
      <w:pPr>
        <w:ind w:left="1800" w:hanging="360"/>
      </w:pPr>
      <w:rPr>
        <w:rFonts w:ascii="Times New Roman" w:hAnsi="Times New Roman" w:hint="default"/>
        <w:b w:val="0"/>
        <w:i w:val="0"/>
        <w:sz w:val="24"/>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4EA24D8"/>
    <w:multiLevelType w:val="multilevel"/>
    <w:tmpl w:val="65D86764"/>
    <w:lvl w:ilvl="0">
      <w:start w:val="1"/>
      <w:numFmt w:val="decimal"/>
      <w:lvlText w:val="%1."/>
      <w:lvlJc w:val="left"/>
      <w:pPr>
        <w:tabs>
          <w:tab w:val="num" w:pos="1440"/>
        </w:tabs>
        <w:ind w:left="0" w:firstLine="720"/>
      </w:pPr>
      <w:rPr>
        <w:rFonts w:ascii="Times New Roman" w:hAnsi="Times New Roman" w:hint="default"/>
        <w:b w:val="0"/>
        <w:bCs/>
        <w:i w:val="0"/>
        <w:iCs w:val="0"/>
        <w:caps/>
        <w:strike w:val="0"/>
        <w:dstrike w:val="0"/>
        <w:color w:val="auto"/>
        <w:sz w:val="24"/>
        <w:szCs w:val="24"/>
        <w:u w:val="none"/>
        <w:effect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sz w:val="24"/>
        <w:szCs w:val="24"/>
        <w:u w:val="none"/>
        <w:effect w:val="none"/>
      </w:rPr>
    </w:lvl>
    <w:lvl w:ilvl="7">
      <w:start w:val="1"/>
      <w:numFmt w:val="lowerRoman"/>
      <w:lvlText w:val="%8."/>
      <w:lvlJc w:val="left"/>
      <w:pPr>
        <w:tabs>
          <w:tab w:val="num" w:pos="7200"/>
        </w:tabs>
        <w:ind w:left="1440" w:firstLine="5040"/>
      </w:pPr>
      <w:rPr>
        <w:rFonts w:hint="default"/>
        <w:strike w:val="0"/>
        <w:dstrike w:val="0"/>
        <w:color w:val="auto"/>
        <w:sz w:val="24"/>
        <w:szCs w:val="24"/>
        <w:u w:val="none"/>
        <w:effect w:val="none"/>
      </w:rPr>
    </w:lvl>
    <w:lvl w:ilvl="8">
      <w:start w:val="1"/>
      <w:numFmt w:val="decimal"/>
      <w:lvlText w:val="(%9)"/>
      <w:lvlJc w:val="left"/>
      <w:pPr>
        <w:tabs>
          <w:tab w:val="num" w:pos="7920"/>
        </w:tabs>
        <w:ind w:left="1440" w:firstLine="5760"/>
      </w:pPr>
      <w:rPr>
        <w:rFonts w:hint="default"/>
        <w:strike w:val="0"/>
        <w:dstrike w:val="0"/>
        <w:color w:val="auto"/>
        <w:sz w:val="24"/>
        <w:szCs w:val="24"/>
        <w:u w:val="none"/>
        <w:effect w:val="none"/>
      </w:rPr>
    </w:lvl>
  </w:abstractNum>
  <w:abstractNum w:abstractNumId="6" w15:restartNumberingAfterBreak="0">
    <w:nsid w:val="38834986"/>
    <w:multiLevelType w:val="multilevel"/>
    <w:tmpl w:val="65D86764"/>
    <w:lvl w:ilvl="0">
      <w:start w:val="1"/>
      <w:numFmt w:val="decimal"/>
      <w:lvlText w:val="%1."/>
      <w:lvlJc w:val="left"/>
      <w:pPr>
        <w:tabs>
          <w:tab w:val="num" w:pos="1440"/>
        </w:tabs>
        <w:ind w:left="0" w:firstLine="720"/>
      </w:pPr>
      <w:rPr>
        <w:rFonts w:ascii="Times New Roman" w:hAnsi="Times New Roman" w:hint="default"/>
        <w:b w:val="0"/>
        <w:bCs/>
        <w:i w:val="0"/>
        <w:iCs w:val="0"/>
        <w:caps/>
        <w:strike w:val="0"/>
        <w:dstrike w:val="0"/>
        <w:color w:val="auto"/>
        <w:sz w:val="24"/>
        <w:szCs w:val="24"/>
        <w:u w:val="none"/>
        <w:effect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sz w:val="24"/>
        <w:szCs w:val="24"/>
        <w:u w:val="none"/>
        <w:effect w:val="none"/>
      </w:rPr>
    </w:lvl>
    <w:lvl w:ilvl="7">
      <w:start w:val="1"/>
      <w:numFmt w:val="lowerRoman"/>
      <w:lvlText w:val="%8."/>
      <w:lvlJc w:val="left"/>
      <w:pPr>
        <w:tabs>
          <w:tab w:val="num" w:pos="7200"/>
        </w:tabs>
        <w:ind w:left="1440" w:firstLine="5040"/>
      </w:pPr>
      <w:rPr>
        <w:rFonts w:hint="default"/>
        <w:strike w:val="0"/>
        <w:dstrike w:val="0"/>
        <w:color w:val="auto"/>
        <w:sz w:val="24"/>
        <w:szCs w:val="24"/>
        <w:u w:val="none"/>
        <w:effect w:val="none"/>
      </w:rPr>
    </w:lvl>
    <w:lvl w:ilvl="8">
      <w:start w:val="1"/>
      <w:numFmt w:val="decimal"/>
      <w:lvlText w:val="(%9)"/>
      <w:lvlJc w:val="left"/>
      <w:pPr>
        <w:tabs>
          <w:tab w:val="num" w:pos="7920"/>
        </w:tabs>
        <w:ind w:left="1440" w:firstLine="5760"/>
      </w:pPr>
      <w:rPr>
        <w:rFonts w:hint="default"/>
        <w:strike w:val="0"/>
        <w:dstrike w:val="0"/>
        <w:color w:val="auto"/>
        <w:sz w:val="24"/>
        <w:szCs w:val="24"/>
        <w:u w:val="none"/>
        <w:effect w:val="none"/>
      </w:rPr>
    </w:lvl>
  </w:abstractNum>
  <w:abstractNum w:abstractNumId="7" w15:restartNumberingAfterBreak="0">
    <w:nsid w:val="48F82032"/>
    <w:multiLevelType w:val="hybridMultilevel"/>
    <w:tmpl w:val="0B54F6F0"/>
    <w:lvl w:ilvl="0" w:tplc="A80A0A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61456019"/>
    <w:multiLevelType w:val="hybridMultilevel"/>
    <w:tmpl w:val="F59C23F6"/>
    <w:lvl w:ilvl="0" w:tplc="7EE6B602">
      <w:start w:val="10"/>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624963D3"/>
    <w:multiLevelType w:val="multilevel"/>
    <w:tmpl w:val="65D86764"/>
    <w:lvl w:ilvl="0">
      <w:start w:val="1"/>
      <w:numFmt w:val="decimal"/>
      <w:lvlText w:val="%1."/>
      <w:lvlJc w:val="left"/>
      <w:pPr>
        <w:tabs>
          <w:tab w:val="num" w:pos="1440"/>
        </w:tabs>
        <w:ind w:left="0" w:firstLine="720"/>
      </w:pPr>
      <w:rPr>
        <w:rFonts w:ascii="Times New Roman" w:hAnsi="Times New Roman" w:hint="default"/>
        <w:b w:val="0"/>
        <w:bCs/>
        <w:i w:val="0"/>
        <w:iCs w:val="0"/>
        <w:caps/>
        <w:strike w:val="0"/>
        <w:dstrike w:val="0"/>
        <w:color w:val="auto"/>
        <w:sz w:val="24"/>
        <w:szCs w:val="24"/>
        <w:u w:val="none"/>
        <w:effect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sz w:val="24"/>
        <w:szCs w:val="24"/>
        <w:u w:val="none"/>
        <w:effect w:val="none"/>
      </w:rPr>
    </w:lvl>
    <w:lvl w:ilvl="7">
      <w:start w:val="1"/>
      <w:numFmt w:val="lowerRoman"/>
      <w:lvlText w:val="%8."/>
      <w:lvlJc w:val="left"/>
      <w:pPr>
        <w:tabs>
          <w:tab w:val="num" w:pos="7200"/>
        </w:tabs>
        <w:ind w:left="1440" w:firstLine="5040"/>
      </w:pPr>
      <w:rPr>
        <w:rFonts w:hint="default"/>
        <w:strike w:val="0"/>
        <w:dstrike w:val="0"/>
        <w:color w:val="auto"/>
        <w:sz w:val="24"/>
        <w:szCs w:val="24"/>
        <w:u w:val="none"/>
        <w:effect w:val="none"/>
      </w:rPr>
    </w:lvl>
    <w:lvl w:ilvl="8">
      <w:start w:val="1"/>
      <w:numFmt w:val="decimal"/>
      <w:lvlText w:val="(%9)"/>
      <w:lvlJc w:val="left"/>
      <w:pPr>
        <w:tabs>
          <w:tab w:val="num" w:pos="7920"/>
        </w:tabs>
        <w:ind w:left="1440" w:firstLine="5760"/>
      </w:pPr>
      <w:rPr>
        <w:rFonts w:hint="default"/>
        <w:strike w:val="0"/>
        <w:dstrike w:val="0"/>
        <w:color w:val="auto"/>
        <w:sz w:val="24"/>
        <w:szCs w:val="24"/>
        <w:u w:val="none"/>
        <w:effect w:val="none"/>
      </w:rPr>
    </w:lvl>
  </w:abstractNum>
  <w:abstractNum w:abstractNumId="10" w15:restartNumberingAfterBreak="0">
    <w:nsid w:val="65425F4E"/>
    <w:multiLevelType w:val="hybridMultilevel"/>
    <w:tmpl w:val="EF3EA320"/>
    <w:lvl w:ilvl="0" w:tplc="7EE6B602">
      <w:start w:val="10"/>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8C22D88"/>
    <w:multiLevelType w:val="multilevel"/>
    <w:tmpl w:val="65D86764"/>
    <w:lvl w:ilvl="0">
      <w:start w:val="1"/>
      <w:numFmt w:val="decimal"/>
      <w:lvlText w:val="%1."/>
      <w:lvlJc w:val="left"/>
      <w:pPr>
        <w:tabs>
          <w:tab w:val="num" w:pos="1440"/>
        </w:tabs>
        <w:ind w:left="0" w:firstLine="720"/>
      </w:pPr>
      <w:rPr>
        <w:rFonts w:ascii="Times New Roman" w:hAnsi="Times New Roman" w:hint="default"/>
        <w:b w:val="0"/>
        <w:bCs/>
        <w:i w:val="0"/>
        <w:iCs w:val="0"/>
        <w:caps/>
        <w:strike w:val="0"/>
        <w:dstrike w:val="0"/>
        <w:color w:val="auto"/>
        <w:sz w:val="24"/>
        <w:szCs w:val="24"/>
        <w:u w:val="none"/>
        <w:effect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strike w:val="0"/>
        <w:dstrike w:val="0"/>
        <w:color w:val="auto"/>
        <w:sz w:val="24"/>
        <w:szCs w:val="24"/>
        <w:u w:val="none"/>
        <w:effect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strike w:val="0"/>
        <w:dstrike w:val="0"/>
        <w:color w:val="auto"/>
        <w:sz w:val="24"/>
        <w:szCs w:val="24"/>
        <w:u w:val="none"/>
        <w:effect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strike w:val="0"/>
        <w:dstrike w:val="0"/>
        <w:color w:val="auto"/>
        <w:sz w:val="24"/>
        <w:szCs w:val="24"/>
        <w:u w:val="none"/>
        <w:effect w:val="none"/>
      </w:rPr>
    </w:lvl>
    <w:lvl w:ilvl="6">
      <w:start w:val="1"/>
      <w:numFmt w:val="decimal"/>
      <w:lvlText w:val="%7."/>
      <w:lvlJc w:val="left"/>
      <w:pPr>
        <w:tabs>
          <w:tab w:val="num" w:pos="6480"/>
        </w:tabs>
        <w:ind w:left="1440" w:firstLine="4320"/>
      </w:pPr>
      <w:rPr>
        <w:rFonts w:hint="default"/>
        <w:strike w:val="0"/>
        <w:dstrike w:val="0"/>
        <w:color w:val="auto"/>
        <w:sz w:val="24"/>
        <w:szCs w:val="24"/>
        <w:u w:val="none"/>
        <w:effect w:val="none"/>
      </w:rPr>
    </w:lvl>
    <w:lvl w:ilvl="7">
      <w:start w:val="1"/>
      <w:numFmt w:val="lowerRoman"/>
      <w:lvlText w:val="%8."/>
      <w:lvlJc w:val="left"/>
      <w:pPr>
        <w:tabs>
          <w:tab w:val="num" w:pos="7200"/>
        </w:tabs>
        <w:ind w:left="1440" w:firstLine="5040"/>
      </w:pPr>
      <w:rPr>
        <w:rFonts w:hint="default"/>
        <w:strike w:val="0"/>
        <w:dstrike w:val="0"/>
        <w:color w:val="auto"/>
        <w:sz w:val="24"/>
        <w:szCs w:val="24"/>
        <w:u w:val="none"/>
        <w:effect w:val="none"/>
      </w:rPr>
    </w:lvl>
    <w:lvl w:ilvl="8">
      <w:start w:val="1"/>
      <w:numFmt w:val="decimal"/>
      <w:lvlText w:val="(%9)"/>
      <w:lvlJc w:val="left"/>
      <w:pPr>
        <w:tabs>
          <w:tab w:val="num" w:pos="7920"/>
        </w:tabs>
        <w:ind w:left="1440" w:firstLine="5760"/>
      </w:pPr>
      <w:rPr>
        <w:rFonts w:hint="default"/>
        <w:strike w:val="0"/>
        <w:dstrike w:val="0"/>
        <w:color w:val="auto"/>
        <w:sz w:val="24"/>
        <w:szCs w:val="24"/>
        <w:u w:val="none"/>
        <w:effect w:val="none"/>
      </w:rPr>
    </w:lvl>
  </w:abstractNum>
  <w:num w:numId="1" w16cid:durableId="1314291091">
    <w:abstractNumId w:val="8"/>
  </w:num>
  <w:num w:numId="2" w16cid:durableId="871958612">
    <w:abstractNumId w:val="9"/>
  </w:num>
  <w:num w:numId="3" w16cid:durableId="570896614">
    <w:abstractNumId w:val="10"/>
  </w:num>
  <w:num w:numId="4" w16cid:durableId="7352007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3552391">
    <w:abstractNumId w:val="7"/>
  </w:num>
  <w:num w:numId="6" w16cid:durableId="1916620234">
    <w:abstractNumId w:val="3"/>
  </w:num>
  <w:num w:numId="7" w16cid:durableId="1688676825">
    <w:abstractNumId w:val="0"/>
  </w:num>
  <w:num w:numId="8" w16cid:durableId="343017182">
    <w:abstractNumId w:val="11"/>
  </w:num>
  <w:num w:numId="9" w16cid:durableId="11803036">
    <w:abstractNumId w:val="2"/>
  </w:num>
  <w:num w:numId="10" w16cid:durableId="1263219119">
    <w:abstractNumId w:val="5"/>
  </w:num>
  <w:num w:numId="11" w16cid:durableId="133178840">
    <w:abstractNumId w:val="6"/>
  </w:num>
  <w:num w:numId="12" w16cid:durableId="2123912622">
    <w:abstractNumId w:val="1"/>
  </w:num>
  <w:num w:numId="13" w16cid:durableId="2111967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0EF"/>
    <w:rsid w:val="0000144E"/>
    <w:rsid w:val="0000169D"/>
    <w:rsid w:val="0000211D"/>
    <w:rsid w:val="0000290A"/>
    <w:rsid w:val="00005206"/>
    <w:rsid w:val="00005624"/>
    <w:rsid w:val="0001066F"/>
    <w:rsid w:val="00010840"/>
    <w:rsid w:val="00012370"/>
    <w:rsid w:val="000132FA"/>
    <w:rsid w:val="00013876"/>
    <w:rsid w:val="00013F2B"/>
    <w:rsid w:val="000225F0"/>
    <w:rsid w:val="000232D5"/>
    <w:rsid w:val="00025949"/>
    <w:rsid w:val="0002706A"/>
    <w:rsid w:val="0003064E"/>
    <w:rsid w:val="00031558"/>
    <w:rsid w:val="000348AD"/>
    <w:rsid w:val="00036216"/>
    <w:rsid w:val="000365B4"/>
    <w:rsid w:val="00040A13"/>
    <w:rsid w:val="00042A59"/>
    <w:rsid w:val="00042BE5"/>
    <w:rsid w:val="00044670"/>
    <w:rsid w:val="00046748"/>
    <w:rsid w:val="0005218D"/>
    <w:rsid w:val="00052AA6"/>
    <w:rsid w:val="00052FF4"/>
    <w:rsid w:val="00054863"/>
    <w:rsid w:val="0005622D"/>
    <w:rsid w:val="000567E9"/>
    <w:rsid w:val="00057396"/>
    <w:rsid w:val="000601A8"/>
    <w:rsid w:val="00063571"/>
    <w:rsid w:val="00063601"/>
    <w:rsid w:val="00063B1A"/>
    <w:rsid w:val="00064161"/>
    <w:rsid w:val="00065114"/>
    <w:rsid w:val="0006528B"/>
    <w:rsid w:val="0006552C"/>
    <w:rsid w:val="00065BF9"/>
    <w:rsid w:val="00070028"/>
    <w:rsid w:val="00070733"/>
    <w:rsid w:val="0007196E"/>
    <w:rsid w:val="000724AB"/>
    <w:rsid w:val="00075CD9"/>
    <w:rsid w:val="000770F7"/>
    <w:rsid w:val="000825B3"/>
    <w:rsid w:val="000834FD"/>
    <w:rsid w:val="00083CEA"/>
    <w:rsid w:val="000874FC"/>
    <w:rsid w:val="0009087E"/>
    <w:rsid w:val="000913B3"/>
    <w:rsid w:val="00093B2F"/>
    <w:rsid w:val="00094205"/>
    <w:rsid w:val="00094E93"/>
    <w:rsid w:val="00096086"/>
    <w:rsid w:val="000960C4"/>
    <w:rsid w:val="000978F6"/>
    <w:rsid w:val="000A01D1"/>
    <w:rsid w:val="000A0F5C"/>
    <w:rsid w:val="000A150D"/>
    <w:rsid w:val="000A2C14"/>
    <w:rsid w:val="000A5CC4"/>
    <w:rsid w:val="000A7E3E"/>
    <w:rsid w:val="000B3651"/>
    <w:rsid w:val="000B4C06"/>
    <w:rsid w:val="000B4EEE"/>
    <w:rsid w:val="000B5A32"/>
    <w:rsid w:val="000B698D"/>
    <w:rsid w:val="000B706B"/>
    <w:rsid w:val="000B7A27"/>
    <w:rsid w:val="000C2A6C"/>
    <w:rsid w:val="000C2AF3"/>
    <w:rsid w:val="000C3057"/>
    <w:rsid w:val="000C7CAD"/>
    <w:rsid w:val="000D00E4"/>
    <w:rsid w:val="000D2A5B"/>
    <w:rsid w:val="000D5E89"/>
    <w:rsid w:val="000D75FD"/>
    <w:rsid w:val="000E1505"/>
    <w:rsid w:val="000E3F13"/>
    <w:rsid w:val="000E4804"/>
    <w:rsid w:val="000E4FB9"/>
    <w:rsid w:val="000F118C"/>
    <w:rsid w:val="000F2092"/>
    <w:rsid w:val="000F226F"/>
    <w:rsid w:val="000F36A5"/>
    <w:rsid w:val="000F5CEC"/>
    <w:rsid w:val="000F6382"/>
    <w:rsid w:val="00100E89"/>
    <w:rsid w:val="001013F0"/>
    <w:rsid w:val="0010280D"/>
    <w:rsid w:val="00103041"/>
    <w:rsid w:val="00103C98"/>
    <w:rsid w:val="00104A24"/>
    <w:rsid w:val="00105A03"/>
    <w:rsid w:val="00105E96"/>
    <w:rsid w:val="00107AE2"/>
    <w:rsid w:val="00111D8C"/>
    <w:rsid w:val="00113526"/>
    <w:rsid w:val="00115525"/>
    <w:rsid w:val="00116914"/>
    <w:rsid w:val="00120F77"/>
    <w:rsid w:val="0012212C"/>
    <w:rsid w:val="00125311"/>
    <w:rsid w:val="00125C53"/>
    <w:rsid w:val="0012789D"/>
    <w:rsid w:val="0013018A"/>
    <w:rsid w:val="00130312"/>
    <w:rsid w:val="00130682"/>
    <w:rsid w:val="00132C5A"/>
    <w:rsid w:val="0013497D"/>
    <w:rsid w:val="001404CF"/>
    <w:rsid w:val="00142728"/>
    <w:rsid w:val="0014772E"/>
    <w:rsid w:val="00147FBE"/>
    <w:rsid w:val="001513B9"/>
    <w:rsid w:val="00153071"/>
    <w:rsid w:val="00156D5C"/>
    <w:rsid w:val="00156F04"/>
    <w:rsid w:val="001609A1"/>
    <w:rsid w:val="001609D0"/>
    <w:rsid w:val="00160AE1"/>
    <w:rsid w:val="0016263C"/>
    <w:rsid w:val="00163089"/>
    <w:rsid w:val="0016404F"/>
    <w:rsid w:val="00164522"/>
    <w:rsid w:val="00165533"/>
    <w:rsid w:val="00171342"/>
    <w:rsid w:val="00171A09"/>
    <w:rsid w:val="001744DE"/>
    <w:rsid w:val="00174AD4"/>
    <w:rsid w:val="001757D2"/>
    <w:rsid w:val="00176153"/>
    <w:rsid w:val="00176D5E"/>
    <w:rsid w:val="00180DC4"/>
    <w:rsid w:val="00181057"/>
    <w:rsid w:val="00182051"/>
    <w:rsid w:val="00187432"/>
    <w:rsid w:val="00191888"/>
    <w:rsid w:val="00196218"/>
    <w:rsid w:val="001A144E"/>
    <w:rsid w:val="001A14EC"/>
    <w:rsid w:val="001A1AE7"/>
    <w:rsid w:val="001A3E61"/>
    <w:rsid w:val="001A4F7D"/>
    <w:rsid w:val="001A517A"/>
    <w:rsid w:val="001A5413"/>
    <w:rsid w:val="001B0928"/>
    <w:rsid w:val="001B11A5"/>
    <w:rsid w:val="001B1939"/>
    <w:rsid w:val="001B2302"/>
    <w:rsid w:val="001B2303"/>
    <w:rsid w:val="001B6E55"/>
    <w:rsid w:val="001B737E"/>
    <w:rsid w:val="001C287C"/>
    <w:rsid w:val="001C2F8C"/>
    <w:rsid w:val="001C4137"/>
    <w:rsid w:val="001C4AFD"/>
    <w:rsid w:val="001C7BE5"/>
    <w:rsid w:val="001D00FB"/>
    <w:rsid w:val="001D3711"/>
    <w:rsid w:val="001D3765"/>
    <w:rsid w:val="001D3A63"/>
    <w:rsid w:val="001D41CD"/>
    <w:rsid w:val="001D6368"/>
    <w:rsid w:val="001D7D8E"/>
    <w:rsid w:val="001E32BD"/>
    <w:rsid w:val="001E37AB"/>
    <w:rsid w:val="001E54EE"/>
    <w:rsid w:val="001F0B00"/>
    <w:rsid w:val="001F4577"/>
    <w:rsid w:val="001F47C5"/>
    <w:rsid w:val="001F6CFC"/>
    <w:rsid w:val="001F743A"/>
    <w:rsid w:val="001F74A9"/>
    <w:rsid w:val="0020082F"/>
    <w:rsid w:val="002020B7"/>
    <w:rsid w:val="00202267"/>
    <w:rsid w:val="002026D3"/>
    <w:rsid w:val="0020280C"/>
    <w:rsid w:val="002045B8"/>
    <w:rsid w:val="0020490F"/>
    <w:rsid w:val="00204FA4"/>
    <w:rsid w:val="002061DC"/>
    <w:rsid w:val="00206EDA"/>
    <w:rsid w:val="002079C0"/>
    <w:rsid w:val="0021018D"/>
    <w:rsid w:val="002123AF"/>
    <w:rsid w:val="00213367"/>
    <w:rsid w:val="0021364C"/>
    <w:rsid w:val="00213F76"/>
    <w:rsid w:val="00214A6B"/>
    <w:rsid w:val="002156FF"/>
    <w:rsid w:val="002167CF"/>
    <w:rsid w:val="00222051"/>
    <w:rsid w:val="00222B6E"/>
    <w:rsid w:val="0022308C"/>
    <w:rsid w:val="002234EE"/>
    <w:rsid w:val="00227842"/>
    <w:rsid w:val="002310E0"/>
    <w:rsid w:val="0023175E"/>
    <w:rsid w:val="002330B9"/>
    <w:rsid w:val="00237815"/>
    <w:rsid w:val="00240199"/>
    <w:rsid w:val="002406F3"/>
    <w:rsid w:val="00242DA3"/>
    <w:rsid w:val="00243319"/>
    <w:rsid w:val="002452CC"/>
    <w:rsid w:val="00245EBE"/>
    <w:rsid w:val="00246964"/>
    <w:rsid w:val="00246FE2"/>
    <w:rsid w:val="00250726"/>
    <w:rsid w:val="00254CD7"/>
    <w:rsid w:val="00256A14"/>
    <w:rsid w:val="00257E39"/>
    <w:rsid w:val="00261AFC"/>
    <w:rsid w:val="0026212E"/>
    <w:rsid w:val="00263435"/>
    <w:rsid w:val="00267432"/>
    <w:rsid w:val="00273038"/>
    <w:rsid w:val="00273357"/>
    <w:rsid w:val="00277747"/>
    <w:rsid w:val="00277B37"/>
    <w:rsid w:val="00280CB9"/>
    <w:rsid w:val="00282308"/>
    <w:rsid w:val="00285A39"/>
    <w:rsid w:val="0029199E"/>
    <w:rsid w:val="002932D4"/>
    <w:rsid w:val="00295AF6"/>
    <w:rsid w:val="002965DB"/>
    <w:rsid w:val="002970DB"/>
    <w:rsid w:val="002A032F"/>
    <w:rsid w:val="002A0C97"/>
    <w:rsid w:val="002A101C"/>
    <w:rsid w:val="002A1C20"/>
    <w:rsid w:val="002A3982"/>
    <w:rsid w:val="002A3FB9"/>
    <w:rsid w:val="002A5050"/>
    <w:rsid w:val="002A5393"/>
    <w:rsid w:val="002A69B6"/>
    <w:rsid w:val="002B02DF"/>
    <w:rsid w:val="002B0C6C"/>
    <w:rsid w:val="002B1A46"/>
    <w:rsid w:val="002B4B66"/>
    <w:rsid w:val="002B758A"/>
    <w:rsid w:val="002C00A6"/>
    <w:rsid w:val="002C7315"/>
    <w:rsid w:val="002D02C6"/>
    <w:rsid w:val="002D3392"/>
    <w:rsid w:val="002D5878"/>
    <w:rsid w:val="002D6349"/>
    <w:rsid w:val="002D70E5"/>
    <w:rsid w:val="002E33A2"/>
    <w:rsid w:val="002E5C3B"/>
    <w:rsid w:val="002F1076"/>
    <w:rsid w:val="002F1F42"/>
    <w:rsid w:val="002F233E"/>
    <w:rsid w:val="002F2C01"/>
    <w:rsid w:val="002F2E9D"/>
    <w:rsid w:val="002F5022"/>
    <w:rsid w:val="002F5463"/>
    <w:rsid w:val="002F6330"/>
    <w:rsid w:val="00300612"/>
    <w:rsid w:val="00301546"/>
    <w:rsid w:val="0030485B"/>
    <w:rsid w:val="00305957"/>
    <w:rsid w:val="003075EE"/>
    <w:rsid w:val="003121C5"/>
    <w:rsid w:val="0031317F"/>
    <w:rsid w:val="00313180"/>
    <w:rsid w:val="00314E95"/>
    <w:rsid w:val="00317020"/>
    <w:rsid w:val="003209DE"/>
    <w:rsid w:val="003229EC"/>
    <w:rsid w:val="00324DF2"/>
    <w:rsid w:val="00326ED2"/>
    <w:rsid w:val="003275D3"/>
    <w:rsid w:val="00327D06"/>
    <w:rsid w:val="00327E13"/>
    <w:rsid w:val="003323D9"/>
    <w:rsid w:val="00333715"/>
    <w:rsid w:val="0033543D"/>
    <w:rsid w:val="00335C0C"/>
    <w:rsid w:val="003408F6"/>
    <w:rsid w:val="00340A31"/>
    <w:rsid w:val="0034178F"/>
    <w:rsid w:val="00341BAE"/>
    <w:rsid w:val="00344894"/>
    <w:rsid w:val="003478C7"/>
    <w:rsid w:val="00347B48"/>
    <w:rsid w:val="00351567"/>
    <w:rsid w:val="00351A6A"/>
    <w:rsid w:val="00353580"/>
    <w:rsid w:val="00353740"/>
    <w:rsid w:val="00356C4B"/>
    <w:rsid w:val="00360C8A"/>
    <w:rsid w:val="00361F54"/>
    <w:rsid w:val="003663F9"/>
    <w:rsid w:val="003664EA"/>
    <w:rsid w:val="00366F86"/>
    <w:rsid w:val="00371FD6"/>
    <w:rsid w:val="00372344"/>
    <w:rsid w:val="003741CC"/>
    <w:rsid w:val="00375C1C"/>
    <w:rsid w:val="00376938"/>
    <w:rsid w:val="003802DF"/>
    <w:rsid w:val="00380EA1"/>
    <w:rsid w:val="003817BC"/>
    <w:rsid w:val="003818A9"/>
    <w:rsid w:val="003821BE"/>
    <w:rsid w:val="00383C00"/>
    <w:rsid w:val="00386047"/>
    <w:rsid w:val="00386715"/>
    <w:rsid w:val="003872F8"/>
    <w:rsid w:val="00390EDE"/>
    <w:rsid w:val="00392A14"/>
    <w:rsid w:val="003931FF"/>
    <w:rsid w:val="00394804"/>
    <w:rsid w:val="003A19D0"/>
    <w:rsid w:val="003A3216"/>
    <w:rsid w:val="003A5E95"/>
    <w:rsid w:val="003A7616"/>
    <w:rsid w:val="003B06C4"/>
    <w:rsid w:val="003B0C0A"/>
    <w:rsid w:val="003B197D"/>
    <w:rsid w:val="003B1C3E"/>
    <w:rsid w:val="003B5D91"/>
    <w:rsid w:val="003B63D3"/>
    <w:rsid w:val="003C038F"/>
    <w:rsid w:val="003C10D5"/>
    <w:rsid w:val="003C27C9"/>
    <w:rsid w:val="003C50FC"/>
    <w:rsid w:val="003C6C0E"/>
    <w:rsid w:val="003C7C05"/>
    <w:rsid w:val="003D28D6"/>
    <w:rsid w:val="003D4C5A"/>
    <w:rsid w:val="003D6856"/>
    <w:rsid w:val="003D78C0"/>
    <w:rsid w:val="003E127B"/>
    <w:rsid w:val="003E2FE3"/>
    <w:rsid w:val="003E4483"/>
    <w:rsid w:val="003E464E"/>
    <w:rsid w:val="003F0179"/>
    <w:rsid w:val="003F0595"/>
    <w:rsid w:val="003F1546"/>
    <w:rsid w:val="003F1680"/>
    <w:rsid w:val="003F70A4"/>
    <w:rsid w:val="00400429"/>
    <w:rsid w:val="00401144"/>
    <w:rsid w:val="004012C9"/>
    <w:rsid w:val="0040245E"/>
    <w:rsid w:val="00402B33"/>
    <w:rsid w:val="00404638"/>
    <w:rsid w:val="00406C64"/>
    <w:rsid w:val="004077B0"/>
    <w:rsid w:val="004079AD"/>
    <w:rsid w:val="004115C0"/>
    <w:rsid w:val="00413214"/>
    <w:rsid w:val="0041434E"/>
    <w:rsid w:val="00424B36"/>
    <w:rsid w:val="004256FB"/>
    <w:rsid w:val="00426A65"/>
    <w:rsid w:val="00427148"/>
    <w:rsid w:val="00430617"/>
    <w:rsid w:val="00430862"/>
    <w:rsid w:val="00431140"/>
    <w:rsid w:val="0043148D"/>
    <w:rsid w:val="00431547"/>
    <w:rsid w:val="00431F97"/>
    <w:rsid w:val="004337A6"/>
    <w:rsid w:val="00434E0C"/>
    <w:rsid w:val="00441EFE"/>
    <w:rsid w:val="00442081"/>
    <w:rsid w:val="00442AF2"/>
    <w:rsid w:val="004444AE"/>
    <w:rsid w:val="004459E5"/>
    <w:rsid w:val="00452D4D"/>
    <w:rsid w:val="00452FAC"/>
    <w:rsid w:val="004603D7"/>
    <w:rsid w:val="00462B73"/>
    <w:rsid w:val="00463D9F"/>
    <w:rsid w:val="0046455B"/>
    <w:rsid w:val="00464FA5"/>
    <w:rsid w:val="0047082D"/>
    <w:rsid w:val="00470A29"/>
    <w:rsid w:val="00470CB2"/>
    <w:rsid w:val="00470EAF"/>
    <w:rsid w:val="0047132E"/>
    <w:rsid w:val="0047154F"/>
    <w:rsid w:val="00471B42"/>
    <w:rsid w:val="00473655"/>
    <w:rsid w:val="00473D36"/>
    <w:rsid w:val="00474BE1"/>
    <w:rsid w:val="004763CB"/>
    <w:rsid w:val="00476EAE"/>
    <w:rsid w:val="00477E1D"/>
    <w:rsid w:val="00481829"/>
    <w:rsid w:val="00482FE5"/>
    <w:rsid w:val="004858F6"/>
    <w:rsid w:val="00485F34"/>
    <w:rsid w:val="00486AFE"/>
    <w:rsid w:val="00490CCF"/>
    <w:rsid w:val="00496A94"/>
    <w:rsid w:val="00496BA1"/>
    <w:rsid w:val="004A2F4E"/>
    <w:rsid w:val="004A3753"/>
    <w:rsid w:val="004B1571"/>
    <w:rsid w:val="004B1BB9"/>
    <w:rsid w:val="004B27D6"/>
    <w:rsid w:val="004B3B07"/>
    <w:rsid w:val="004C00A8"/>
    <w:rsid w:val="004C366B"/>
    <w:rsid w:val="004C376E"/>
    <w:rsid w:val="004C37D5"/>
    <w:rsid w:val="004C3F71"/>
    <w:rsid w:val="004C5374"/>
    <w:rsid w:val="004C570A"/>
    <w:rsid w:val="004C6E5B"/>
    <w:rsid w:val="004D5E71"/>
    <w:rsid w:val="004E0DFE"/>
    <w:rsid w:val="004E4520"/>
    <w:rsid w:val="004E62ED"/>
    <w:rsid w:val="004E6A5D"/>
    <w:rsid w:val="004F1975"/>
    <w:rsid w:val="004F19EF"/>
    <w:rsid w:val="004F2DC9"/>
    <w:rsid w:val="004F31CE"/>
    <w:rsid w:val="004F3B22"/>
    <w:rsid w:val="004F3B99"/>
    <w:rsid w:val="004F3E99"/>
    <w:rsid w:val="004F46B6"/>
    <w:rsid w:val="004F4C83"/>
    <w:rsid w:val="004F513C"/>
    <w:rsid w:val="004F5AEE"/>
    <w:rsid w:val="004F6930"/>
    <w:rsid w:val="00500CCE"/>
    <w:rsid w:val="00501515"/>
    <w:rsid w:val="00503145"/>
    <w:rsid w:val="00503149"/>
    <w:rsid w:val="00503A28"/>
    <w:rsid w:val="00504D48"/>
    <w:rsid w:val="0050747C"/>
    <w:rsid w:val="0050798C"/>
    <w:rsid w:val="00512555"/>
    <w:rsid w:val="0051449F"/>
    <w:rsid w:val="00514749"/>
    <w:rsid w:val="00514AC1"/>
    <w:rsid w:val="00516B1F"/>
    <w:rsid w:val="00517FE4"/>
    <w:rsid w:val="005202C2"/>
    <w:rsid w:val="00520C91"/>
    <w:rsid w:val="005241D8"/>
    <w:rsid w:val="00524E32"/>
    <w:rsid w:val="00530A5F"/>
    <w:rsid w:val="00532A05"/>
    <w:rsid w:val="00535919"/>
    <w:rsid w:val="00537C62"/>
    <w:rsid w:val="00537D0E"/>
    <w:rsid w:val="005418C6"/>
    <w:rsid w:val="00541E69"/>
    <w:rsid w:val="00543375"/>
    <w:rsid w:val="0054372E"/>
    <w:rsid w:val="0054522E"/>
    <w:rsid w:val="0054595B"/>
    <w:rsid w:val="00546A59"/>
    <w:rsid w:val="00546B77"/>
    <w:rsid w:val="0055006D"/>
    <w:rsid w:val="00550EE9"/>
    <w:rsid w:val="0055104E"/>
    <w:rsid w:val="00551972"/>
    <w:rsid w:val="005565D8"/>
    <w:rsid w:val="00557E8D"/>
    <w:rsid w:val="0056047C"/>
    <w:rsid w:val="00561A45"/>
    <w:rsid w:val="00562195"/>
    <w:rsid w:val="00563183"/>
    <w:rsid w:val="005633DE"/>
    <w:rsid w:val="0056451C"/>
    <w:rsid w:val="005707D3"/>
    <w:rsid w:val="00570D20"/>
    <w:rsid w:val="00570DF5"/>
    <w:rsid w:val="00571F77"/>
    <w:rsid w:val="00573AAF"/>
    <w:rsid w:val="00574985"/>
    <w:rsid w:val="00574F97"/>
    <w:rsid w:val="00577001"/>
    <w:rsid w:val="00580F20"/>
    <w:rsid w:val="0058296C"/>
    <w:rsid w:val="005834E3"/>
    <w:rsid w:val="00583CB2"/>
    <w:rsid w:val="00584692"/>
    <w:rsid w:val="00584C65"/>
    <w:rsid w:val="005876AF"/>
    <w:rsid w:val="00587FF2"/>
    <w:rsid w:val="0059029F"/>
    <w:rsid w:val="005919F2"/>
    <w:rsid w:val="0059227F"/>
    <w:rsid w:val="00592E1B"/>
    <w:rsid w:val="00594BF9"/>
    <w:rsid w:val="00594CA9"/>
    <w:rsid w:val="005974FA"/>
    <w:rsid w:val="005A1060"/>
    <w:rsid w:val="005A3B64"/>
    <w:rsid w:val="005A4B17"/>
    <w:rsid w:val="005A54D1"/>
    <w:rsid w:val="005A7748"/>
    <w:rsid w:val="005A7F4C"/>
    <w:rsid w:val="005B21F9"/>
    <w:rsid w:val="005B222B"/>
    <w:rsid w:val="005B25D7"/>
    <w:rsid w:val="005B42FE"/>
    <w:rsid w:val="005B538A"/>
    <w:rsid w:val="005B73C9"/>
    <w:rsid w:val="005B7F6F"/>
    <w:rsid w:val="005C19F1"/>
    <w:rsid w:val="005C22DA"/>
    <w:rsid w:val="005C3B80"/>
    <w:rsid w:val="005C43EC"/>
    <w:rsid w:val="005C4962"/>
    <w:rsid w:val="005C4A0C"/>
    <w:rsid w:val="005C52F4"/>
    <w:rsid w:val="005C735E"/>
    <w:rsid w:val="005D05A4"/>
    <w:rsid w:val="005D1F1C"/>
    <w:rsid w:val="005D2D07"/>
    <w:rsid w:val="005D34CA"/>
    <w:rsid w:val="005D497E"/>
    <w:rsid w:val="005D4D03"/>
    <w:rsid w:val="005D569E"/>
    <w:rsid w:val="005D6A64"/>
    <w:rsid w:val="005E0E0D"/>
    <w:rsid w:val="005E0F3C"/>
    <w:rsid w:val="005E28D8"/>
    <w:rsid w:val="005E3D45"/>
    <w:rsid w:val="005E55A7"/>
    <w:rsid w:val="005E60F7"/>
    <w:rsid w:val="005F07C2"/>
    <w:rsid w:val="005F2432"/>
    <w:rsid w:val="005F3BCE"/>
    <w:rsid w:val="005F539D"/>
    <w:rsid w:val="005F6C88"/>
    <w:rsid w:val="0060125A"/>
    <w:rsid w:val="00601942"/>
    <w:rsid w:val="00601FDE"/>
    <w:rsid w:val="006039B9"/>
    <w:rsid w:val="006046EA"/>
    <w:rsid w:val="00604887"/>
    <w:rsid w:val="00605824"/>
    <w:rsid w:val="00610960"/>
    <w:rsid w:val="006113E9"/>
    <w:rsid w:val="006126D0"/>
    <w:rsid w:val="00614B92"/>
    <w:rsid w:val="00616EFE"/>
    <w:rsid w:val="00620D6E"/>
    <w:rsid w:val="006251D7"/>
    <w:rsid w:val="00625FF1"/>
    <w:rsid w:val="006264DA"/>
    <w:rsid w:val="00630573"/>
    <w:rsid w:val="00637FA7"/>
    <w:rsid w:val="006407F6"/>
    <w:rsid w:val="00640E37"/>
    <w:rsid w:val="006423C0"/>
    <w:rsid w:val="0064242C"/>
    <w:rsid w:val="00642B41"/>
    <w:rsid w:val="0064468C"/>
    <w:rsid w:val="006449C4"/>
    <w:rsid w:val="00645945"/>
    <w:rsid w:val="006463B7"/>
    <w:rsid w:val="00650E16"/>
    <w:rsid w:val="00651641"/>
    <w:rsid w:val="00652520"/>
    <w:rsid w:val="006532DA"/>
    <w:rsid w:val="006543C2"/>
    <w:rsid w:val="0066049B"/>
    <w:rsid w:val="00663596"/>
    <w:rsid w:val="00663BAA"/>
    <w:rsid w:val="00664725"/>
    <w:rsid w:val="00664BED"/>
    <w:rsid w:val="006652B5"/>
    <w:rsid w:val="00671DFC"/>
    <w:rsid w:val="0067312C"/>
    <w:rsid w:val="006741DC"/>
    <w:rsid w:val="006831D8"/>
    <w:rsid w:val="00684B83"/>
    <w:rsid w:val="0068514E"/>
    <w:rsid w:val="006852AF"/>
    <w:rsid w:val="0068631C"/>
    <w:rsid w:val="00690053"/>
    <w:rsid w:val="0069072D"/>
    <w:rsid w:val="006948BF"/>
    <w:rsid w:val="006969EC"/>
    <w:rsid w:val="006978C3"/>
    <w:rsid w:val="006A117B"/>
    <w:rsid w:val="006A5F58"/>
    <w:rsid w:val="006B1FF2"/>
    <w:rsid w:val="006B228C"/>
    <w:rsid w:val="006B41D1"/>
    <w:rsid w:val="006B5DC6"/>
    <w:rsid w:val="006B5ED1"/>
    <w:rsid w:val="006C55B0"/>
    <w:rsid w:val="006C7391"/>
    <w:rsid w:val="006C78EE"/>
    <w:rsid w:val="006D1347"/>
    <w:rsid w:val="006D3836"/>
    <w:rsid w:val="006D7462"/>
    <w:rsid w:val="006D7BB9"/>
    <w:rsid w:val="006E059B"/>
    <w:rsid w:val="006E1EF2"/>
    <w:rsid w:val="006E4AFB"/>
    <w:rsid w:val="006E7BF8"/>
    <w:rsid w:val="006F2EC9"/>
    <w:rsid w:val="006F2FAA"/>
    <w:rsid w:val="006F490A"/>
    <w:rsid w:val="006F6900"/>
    <w:rsid w:val="00700DB8"/>
    <w:rsid w:val="00702A2E"/>
    <w:rsid w:val="00705F56"/>
    <w:rsid w:val="00706278"/>
    <w:rsid w:val="007100E1"/>
    <w:rsid w:val="00710E02"/>
    <w:rsid w:val="00711463"/>
    <w:rsid w:val="00711C7D"/>
    <w:rsid w:val="00712A50"/>
    <w:rsid w:val="00713480"/>
    <w:rsid w:val="00713993"/>
    <w:rsid w:val="00715923"/>
    <w:rsid w:val="007206D1"/>
    <w:rsid w:val="00721DE9"/>
    <w:rsid w:val="0072225B"/>
    <w:rsid w:val="007224C4"/>
    <w:rsid w:val="00722E03"/>
    <w:rsid w:val="00727191"/>
    <w:rsid w:val="007323A9"/>
    <w:rsid w:val="007329FD"/>
    <w:rsid w:val="00732E67"/>
    <w:rsid w:val="007331A4"/>
    <w:rsid w:val="00733945"/>
    <w:rsid w:val="00733D44"/>
    <w:rsid w:val="007344C6"/>
    <w:rsid w:val="0073488E"/>
    <w:rsid w:val="0074044D"/>
    <w:rsid w:val="0074194C"/>
    <w:rsid w:val="00742F98"/>
    <w:rsid w:val="0074492C"/>
    <w:rsid w:val="00752207"/>
    <w:rsid w:val="00753D34"/>
    <w:rsid w:val="00754770"/>
    <w:rsid w:val="00755DA5"/>
    <w:rsid w:val="00756527"/>
    <w:rsid w:val="00760DC5"/>
    <w:rsid w:val="007618C8"/>
    <w:rsid w:val="00761B76"/>
    <w:rsid w:val="007635F6"/>
    <w:rsid w:val="00766A0E"/>
    <w:rsid w:val="007716CC"/>
    <w:rsid w:val="00771D02"/>
    <w:rsid w:val="007732BC"/>
    <w:rsid w:val="007804A2"/>
    <w:rsid w:val="007814CA"/>
    <w:rsid w:val="0078237C"/>
    <w:rsid w:val="00783116"/>
    <w:rsid w:val="00783DC1"/>
    <w:rsid w:val="007855E9"/>
    <w:rsid w:val="00791E23"/>
    <w:rsid w:val="00792672"/>
    <w:rsid w:val="00797581"/>
    <w:rsid w:val="00797A6E"/>
    <w:rsid w:val="00797A6F"/>
    <w:rsid w:val="007A15F1"/>
    <w:rsid w:val="007A2015"/>
    <w:rsid w:val="007A3927"/>
    <w:rsid w:val="007A71AA"/>
    <w:rsid w:val="007A7840"/>
    <w:rsid w:val="007A79FE"/>
    <w:rsid w:val="007B25A1"/>
    <w:rsid w:val="007B511B"/>
    <w:rsid w:val="007B77DC"/>
    <w:rsid w:val="007B7C4E"/>
    <w:rsid w:val="007C3606"/>
    <w:rsid w:val="007C484A"/>
    <w:rsid w:val="007D0ADD"/>
    <w:rsid w:val="007D1E4B"/>
    <w:rsid w:val="007D31DB"/>
    <w:rsid w:val="007D6870"/>
    <w:rsid w:val="007D7BC7"/>
    <w:rsid w:val="007E073B"/>
    <w:rsid w:val="007E1F04"/>
    <w:rsid w:val="007E239B"/>
    <w:rsid w:val="007E3AAD"/>
    <w:rsid w:val="007E4EAE"/>
    <w:rsid w:val="007E5E77"/>
    <w:rsid w:val="007E6103"/>
    <w:rsid w:val="007E70E6"/>
    <w:rsid w:val="007E7903"/>
    <w:rsid w:val="007F2AA5"/>
    <w:rsid w:val="007F3410"/>
    <w:rsid w:val="007F556B"/>
    <w:rsid w:val="007F648B"/>
    <w:rsid w:val="0080083B"/>
    <w:rsid w:val="00803B6E"/>
    <w:rsid w:val="0080570D"/>
    <w:rsid w:val="00805B32"/>
    <w:rsid w:val="00807A60"/>
    <w:rsid w:val="00807AA1"/>
    <w:rsid w:val="0081087F"/>
    <w:rsid w:val="00810C7A"/>
    <w:rsid w:val="00810DB7"/>
    <w:rsid w:val="008112AA"/>
    <w:rsid w:val="008122CC"/>
    <w:rsid w:val="00812769"/>
    <w:rsid w:val="00812D73"/>
    <w:rsid w:val="00813DD8"/>
    <w:rsid w:val="008149A0"/>
    <w:rsid w:val="008206B9"/>
    <w:rsid w:val="00822D9E"/>
    <w:rsid w:val="00822FA1"/>
    <w:rsid w:val="00824292"/>
    <w:rsid w:val="008269C7"/>
    <w:rsid w:val="00827BF2"/>
    <w:rsid w:val="00832CD8"/>
    <w:rsid w:val="008332AC"/>
    <w:rsid w:val="00833CF3"/>
    <w:rsid w:val="00834C94"/>
    <w:rsid w:val="00837839"/>
    <w:rsid w:val="008418C1"/>
    <w:rsid w:val="00842372"/>
    <w:rsid w:val="00842442"/>
    <w:rsid w:val="00842797"/>
    <w:rsid w:val="008427AF"/>
    <w:rsid w:val="0084295B"/>
    <w:rsid w:val="00843AC6"/>
    <w:rsid w:val="00844895"/>
    <w:rsid w:val="008528A8"/>
    <w:rsid w:val="0085326A"/>
    <w:rsid w:val="00853A22"/>
    <w:rsid w:val="00854A15"/>
    <w:rsid w:val="008554B3"/>
    <w:rsid w:val="00856245"/>
    <w:rsid w:val="008567CA"/>
    <w:rsid w:val="008578D2"/>
    <w:rsid w:val="00861990"/>
    <w:rsid w:val="008619DD"/>
    <w:rsid w:val="0086238E"/>
    <w:rsid w:val="00862DA2"/>
    <w:rsid w:val="00864090"/>
    <w:rsid w:val="0086606C"/>
    <w:rsid w:val="0086685B"/>
    <w:rsid w:val="008668C0"/>
    <w:rsid w:val="00867203"/>
    <w:rsid w:val="0087112A"/>
    <w:rsid w:val="008718F4"/>
    <w:rsid w:val="0087519D"/>
    <w:rsid w:val="0088065F"/>
    <w:rsid w:val="00883740"/>
    <w:rsid w:val="00884A57"/>
    <w:rsid w:val="00885306"/>
    <w:rsid w:val="0088555C"/>
    <w:rsid w:val="008917CA"/>
    <w:rsid w:val="00891A4C"/>
    <w:rsid w:val="00893B67"/>
    <w:rsid w:val="00896C07"/>
    <w:rsid w:val="008A007F"/>
    <w:rsid w:val="008A0340"/>
    <w:rsid w:val="008A0DCC"/>
    <w:rsid w:val="008A1C39"/>
    <w:rsid w:val="008A3E42"/>
    <w:rsid w:val="008A6608"/>
    <w:rsid w:val="008A665D"/>
    <w:rsid w:val="008B09D4"/>
    <w:rsid w:val="008B3437"/>
    <w:rsid w:val="008B4A5F"/>
    <w:rsid w:val="008B66B1"/>
    <w:rsid w:val="008B6B2D"/>
    <w:rsid w:val="008B6FCE"/>
    <w:rsid w:val="008B71BC"/>
    <w:rsid w:val="008B743D"/>
    <w:rsid w:val="008B7498"/>
    <w:rsid w:val="008B7D24"/>
    <w:rsid w:val="008C00EC"/>
    <w:rsid w:val="008C0668"/>
    <w:rsid w:val="008C1CE7"/>
    <w:rsid w:val="008D086F"/>
    <w:rsid w:val="008D1A09"/>
    <w:rsid w:val="008D34BC"/>
    <w:rsid w:val="008D3733"/>
    <w:rsid w:val="008D52C1"/>
    <w:rsid w:val="008D6957"/>
    <w:rsid w:val="008D72F6"/>
    <w:rsid w:val="008E0C25"/>
    <w:rsid w:val="008E267E"/>
    <w:rsid w:val="008E2EB2"/>
    <w:rsid w:val="008E3BE4"/>
    <w:rsid w:val="008E71DB"/>
    <w:rsid w:val="008E7D66"/>
    <w:rsid w:val="008F180C"/>
    <w:rsid w:val="008F3DE8"/>
    <w:rsid w:val="008F460A"/>
    <w:rsid w:val="008F787B"/>
    <w:rsid w:val="008F7BC4"/>
    <w:rsid w:val="008F7CE2"/>
    <w:rsid w:val="00900596"/>
    <w:rsid w:val="00902573"/>
    <w:rsid w:val="00903396"/>
    <w:rsid w:val="00904E02"/>
    <w:rsid w:val="00910EA8"/>
    <w:rsid w:val="00913043"/>
    <w:rsid w:val="00913D40"/>
    <w:rsid w:val="00916487"/>
    <w:rsid w:val="0092054A"/>
    <w:rsid w:val="00920CE6"/>
    <w:rsid w:val="00921554"/>
    <w:rsid w:val="00927214"/>
    <w:rsid w:val="00930FAD"/>
    <w:rsid w:val="00933365"/>
    <w:rsid w:val="00933524"/>
    <w:rsid w:val="00933B4C"/>
    <w:rsid w:val="009349CB"/>
    <w:rsid w:val="00935429"/>
    <w:rsid w:val="00935E88"/>
    <w:rsid w:val="00936001"/>
    <w:rsid w:val="009371CA"/>
    <w:rsid w:val="009374BB"/>
    <w:rsid w:val="00937CFB"/>
    <w:rsid w:val="00937E33"/>
    <w:rsid w:val="00940C53"/>
    <w:rsid w:val="00942233"/>
    <w:rsid w:val="009451F8"/>
    <w:rsid w:val="009458CA"/>
    <w:rsid w:val="009476AC"/>
    <w:rsid w:val="00950306"/>
    <w:rsid w:val="00950559"/>
    <w:rsid w:val="009510C5"/>
    <w:rsid w:val="0095131A"/>
    <w:rsid w:val="009533FB"/>
    <w:rsid w:val="0096194A"/>
    <w:rsid w:val="0096238B"/>
    <w:rsid w:val="00962D7E"/>
    <w:rsid w:val="00964AB0"/>
    <w:rsid w:val="00966AA4"/>
    <w:rsid w:val="009674EE"/>
    <w:rsid w:val="00974040"/>
    <w:rsid w:val="0097418A"/>
    <w:rsid w:val="009751B5"/>
    <w:rsid w:val="009756DC"/>
    <w:rsid w:val="00975CD5"/>
    <w:rsid w:val="00977BD4"/>
    <w:rsid w:val="009838C2"/>
    <w:rsid w:val="00990135"/>
    <w:rsid w:val="00990CF1"/>
    <w:rsid w:val="009918CB"/>
    <w:rsid w:val="00991A35"/>
    <w:rsid w:val="00993C9A"/>
    <w:rsid w:val="009961B5"/>
    <w:rsid w:val="009A23E6"/>
    <w:rsid w:val="009A4C3C"/>
    <w:rsid w:val="009A705D"/>
    <w:rsid w:val="009A7866"/>
    <w:rsid w:val="009B012C"/>
    <w:rsid w:val="009B03EB"/>
    <w:rsid w:val="009B1ACF"/>
    <w:rsid w:val="009B1B14"/>
    <w:rsid w:val="009B354F"/>
    <w:rsid w:val="009B4890"/>
    <w:rsid w:val="009B523A"/>
    <w:rsid w:val="009B6BDD"/>
    <w:rsid w:val="009B6E0D"/>
    <w:rsid w:val="009B722A"/>
    <w:rsid w:val="009C08C6"/>
    <w:rsid w:val="009C10CB"/>
    <w:rsid w:val="009C2BE9"/>
    <w:rsid w:val="009C3CFF"/>
    <w:rsid w:val="009C491A"/>
    <w:rsid w:val="009D3887"/>
    <w:rsid w:val="009D3DFC"/>
    <w:rsid w:val="009D512F"/>
    <w:rsid w:val="009E1D4C"/>
    <w:rsid w:val="009E2644"/>
    <w:rsid w:val="009F257A"/>
    <w:rsid w:val="009F2F46"/>
    <w:rsid w:val="009F37FC"/>
    <w:rsid w:val="009F3C03"/>
    <w:rsid w:val="009F451C"/>
    <w:rsid w:val="009F7E95"/>
    <w:rsid w:val="00A03FF1"/>
    <w:rsid w:val="00A0418E"/>
    <w:rsid w:val="00A0479D"/>
    <w:rsid w:val="00A0674E"/>
    <w:rsid w:val="00A06CFA"/>
    <w:rsid w:val="00A0774B"/>
    <w:rsid w:val="00A11E2B"/>
    <w:rsid w:val="00A12B0A"/>
    <w:rsid w:val="00A13CA9"/>
    <w:rsid w:val="00A157E0"/>
    <w:rsid w:val="00A15A10"/>
    <w:rsid w:val="00A16F9A"/>
    <w:rsid w:val="00A23C36"/>
    <w:rsid w:val="00A2473F"/>
    <w:rsid w:val="00A247F7"/>
    <w:rsid w:val="00A253E0"/>
    <w:rsid w:val="00A265CD"/>
    <w:rsid w:val="00A26AF4"/>
    <w:rsid w:val="00A30108"/>
    <w:rsid w:val="00A301D8"/>
    <w:rsid w:val="00A3023C"/>
    <w:rsid w:val="00A30DA2"/>
    <w:rsid w:val="00A323C6"/>
    <w:rsid w:val="00A324C0"/>
    <w:rsid w:val="00A36BC1"/>
    <w:rsid w:val="00A36DB6"/>
    <w:rsid w:val="00A406A2"/>
    <w:rsid w:val="00A42167"/>
    <w:rsid w:val="00A42C15"/>
    <w:rsid w:val="00A43FEB"/>
    <w:rsid w:val="00A46181"/>
    <w:rsid w:val="00A46722"/>
    <w:rsid w:val="00A5027A"/>
    <w:rsid w:val="00A519D3"/>
    <w:rsid w:val="00A5286E"/>
    <w:rsid w:val="00A545DE"/>
    <w:rsid w:val="00A54BB4"/>
    <w:rsid w:val="00A55711"/>
    <w:rsid w:val="00A57D32"/>
    <w:rsid w:val="00A63263"/>
    <w:rsid w:val="00A64A5F"/>
    <w:rsid w:val="00A64F7D"/>
    <w:rsid w:val="00A66254"/>
    <w:rsid w:val="00A7592B"/>
    <w:rsid w:val="00A7657F"/>
    <w:rsid w:val="00A82ABD"/>
    <w:rsid w:val="00A83781"/>
    <w:rsid w:val="00A869DA"/>
    <w:rsid w:val="00A86F85"/>
    <w:rsid w:val="00A8729F"/>
    <w:rsid w:val="00A87C16"/>
    <w:rsid w:val="00A92344"/>
    <w:rsid w:val="00A93092"/>
    <w:rsid w:val="00A94720"/>
    <w:rsid w:val="00A968C9"/>
    <w:rsid w:val="00AA058E"/>
    <w:rsid w:val="00AA0856"/>
    <w:rsid w:val="00AA0DAE"/>
    <w:rsid w:val="00AA5948"/>
    <w:rsid w:val="00AA5A80"/>
    <w:rsid w:val="00AA5C7E"/>
    <w:rsid w:val="00AA707A"/>
    <w:rsid w:val="00AB1DCA"/>
    <w:rsid w:val="00AB2599"/>
    <w:rsid w:val="00AB3C49"/>
    <w:rsid w:val="00AB3EAA"/>
    <w:rsid w:val="00AC2F71"/>
    <w:rsid w:val="00AC61BD"/>
    <w:rsid w:val="00AC64A6"/>
    <w:rsid w:val="00AD08A5"/>
    <w:rsid w:val="00AD4E8B"/>
    <w:rsid w:val="00AD7CF7"/>
    <w:rsid w:val="00AE00E0"/>
    <w:rsid w:val="00AE125B"/>
    <w:rsid w:val="00AE4592"/>
    <w:rsid w:val="00AE462D"/>
    <w:rsid w:val="00AE478E"/>
    <w:rsid w:val="00AE5E58"/>
    <w:rsid w:val="00AE6297"/>
    <w:rsid w:val="00AE7AB7"/>
    <w:rsid w:val="00AF056E"/>
    <w:rsid w:val="00AF06E4"/>
    <w:rsid w:val="00AF0704"/>
    <w:rsid w:val="00AF0F0F"/>
    <w:rsid w:val="00AF1067"/>
    <w:rsid w:val="00AF1CD9"/>
    <w:rsid w:val="00AF4683"/>
    <w:rsid w:val="00AF4A5F"/>
    <w:rsid w:val="00AF4E0F"/>
    <w:rsid w:val="00AF5168"/>
    <w:rsid w:val="00AF7374"/>
    <w:rsid w:val="00AF7572"/>
    <w:rsid w:val="00AF7E9A"/>
    <w:rsid w:val="00B01480"/>
    <w:rsid w:val="00B01541"/>
    <w:rsid w:val="00B019C6"/>
    <w:rsid w:val="00B0273B"/>
    <w:rsid w:val="00B04BA3"/>
    <w:rsid w:val="00B0513D"/>
    <w:rsid w:val="00B05484"/>
    <w:rsid w:val="00B102F5"/>
    <w:rsid w:val="00B1042F"/>
    <w:rsid w:val="00B11FC1"/>
    <w:rsid w:val="00B1314F"/>
    <w:rsid w:val="00B20774"/>
    <w:rsid w:val="00B218DF"/>
    <w:rsid w:val="00B220A7"/>
    <w:rsid w:val="00B228EA"/>
    <w:rsid w:val="00B22924"/>
    <w:rsid w:val="00B23D13"/>
    <w:rsid w:val="00B23EE0"/>
    <w:rsid w:val="00B24D71"/>
    <w:rsid w:val="00B25166"/>
    <w:rsid w:val="00B25775"/>
    <w:rsid w:val="00B26DE6"/>
    <w:rsid w:val="00B33652"/>
    <w:rsid w:val="00B33D01"/>
    <w:rsid w:val="00B3402C"/>
    <w:rsid w:val="00B473F1"/>
    <w:rsid w:val="00B50B17"/>
    <w:rsid w:val="00B51194"/>
    <w:rsid w:val="00B52F3F"/>
    <w:rsid w:val="00B5427C"/>
    <w:rsid w:val="00B55017"/>
    <w:rsid w:val="00B5541F"/>
    <w:rsid w:val="00B56F8F"/>
    <w:rsid w:val="00B601D8"/>
    <w:rsid w:val="00B60F80"/>
    <w:rsid w:val="00B61798"/>
    <w:rsid w:val="00B70F79"/>
    <w:rsid w:val="00B717BF"/>
    <w:rsid w:val="00B72385"/>
    <w:rsid w:val="00B75CC0"/>
    <w:rsid w:val="00B75F8B"/>
    <w:rsid w:val="00B82A6D"/>
    <w:rsid w:val="00B84B15"/>
    <w:rsid w:val="00B8686D"/>
    <w:rsid w:val="00B90360"/>
    <w:rsid w:val="00B91433"/>
    <w:rsid w:val="00B91CC5"/>
    <w:rsid w:val="00B9259D"/>
    <w:rsid w:val="00B92EB2"/>
    <w:rsid w:val="00B93CE9"/>
    <w:rsid w:val="00B95AAD"/>
    <w:rsid w:val="00BA0852"/>
    <w:rsid w:val="00BA1070"/>
    <w:rsid w:val="00BA1E15"/>
    <w:rsid w:val="00BA385D"/>
    <w:rsid w:val="00BA678F"/>
    <w:rsid w:val="00BB20AA"/>
    <w:rsid w:val="00BB478F"/>
    <w:rsid w:val="00BB5E52"/>
    <w:rsid w:val="00BB6054"/>
    <w:rsid w:val="00BB6A03"/>
    <w:rsid w:val="00BC1D2E"/>
    <w:rsid w:val="00BC2E2A"/>
    <w:rsid w:val="00BC78A0"/>
    <w:rsid w:val="00BC7A5A"/>
    <w:rsid w:val="00BD1434"/>
    <w:rsid w:val="00BD26D0"/>
    <w:rsid w:val="00BD30EF"/>
    <w:rsid w:val="00BD3A48"/>
    <w:rsid w:val="00BD5090"/>
    <w:rsid w:val="00BD5168"/>
    <w:rsid w:val="00BD7535"/>
    <w:rsid w:val="00BE0708"/>
    <w:rsid w:val="00BE11EC"/>
    <w:rsid w:val="00BE3555"/>
    <w:rsid w:val="00BE6FB3"/>
    <w:rsid w:val="00BF028B"/>
    <w:rsid w:val="00BF38B4"/>
    <w:rsid w:val="00BF4592"/>
    <w:rsid w:val="00BF4C4D"/>
    <w:rsid w:val="00BF509A"/>
    <w:rsid w:val="00BF5FAF"/>
    <w:rsid w:val="00C02C3F"/>
    <w:rsid w:val="00C03022"/>
    <w:rsid w:val="00C06177"/>
    <w:rsid w:val="00C0661D"/>
    <w:rsid w:val="00C07966"/>
    <w:rsid w:val="00C07FEB"/>
    <w:rsid w:val="00C10217"/>
    <w:rsid w:val="00C11385"/>
    <w:rsid w:val="00C12A04"/>
    <w:rsid w:val="00C138AC"/>
    <w:rsid w:val="00C142C4"/>
    <w:rsid w:val="00C161F0"/>
    <w:rsid w:val="00C164A4"/>
    <w:rsid w:val="00C16F1B"/>
    <w:rsid w:val="00C20438"/>
    <w:rsid w:val="00C2198A"/>
    <w:rsid w:val="00C228EC"/>
    <w:rsid w:val="00C24688"/>
    <w:rsid w:val="00C2507D"/>
    <w:rsid w:val="00C25D3D"/>
    <w:rsid w:val="00C271DD"/>
    <w:rsid w:val="00C308FF"/>
    <w:rsid w:val="00C31448"/>
    <w:rsid w:val="00C31A83"/>
    <w:rsid w:val="00C32482"/>
    <w:rsid w:val="00C3455D"/>
    <w:rsid w:val="00C34FA7"/>
    <w:rsid w:val="00C35112"/>
    <w:rsid w:val="00C35D13"/>
    <w:rsid w:val="00C403F3"/>
    <w:rsid w:val="00C4466A"/>
    <w:rsid w:val="00C44A90"/>
    <w:rsid w:val="00C45182"/>
    <w:rsid w:val="00C470F4"/>
    <w:rsid w:val="00C50E6A"/>
    <w:rsid w:val="00C52466"/>
    <w:rsid w:val="00C54F38"/>
    <w:rsid w:val="00C554A1"/>
    <w:rsid w:val="00C561D2"/>
    <w:rsid w:val="00C57D72"/>
    <w:rsid w:val="00C60E01"/>
    <w:rsid w:val="00C61509"/>
    <w:rsid w:val="00C627E6"/>
    <w:rsid w:val="00C62DFD"/>
    <w:rsid w:val="00C63319"/>
    <w:rsid w:val="00C638E9"/>
    <w:rsid w:val="00C64E82"/>
    <w:rsid w:val="00C651EB"/>
    <w:rsid w:val="00C658CF"/>
    <w:rsid w:val="00C67059"/>
    <w:rsid w:val="00C70287"/>
    <w:rsid w:val="00C711A5"/>
    <w:rsid w:val="00C718AD"/>
    <w:rsid w:val="00C7206F"/>
    <w:rsid w:val="00C7318D"/>
    <w:rsid w:val="00C73508"/>
    <w:rsid w:val="00C74800"/>
    <w:rsid w:val="00C770E3"/>
    <w:rsid w:val="00C80076"/>
    <w:rsid w:val="00C8153E"/>
    <w:rsid w:val="00C84343"/>
    <w:rsid w:val="00C852CA"/>
    <w:rsid w:val="00C857B6"/>
    <w:rsid w:val="00C86697"/>
    <w:rsid w:val="00C87564"/>
    <w:rsid w:val="00C878DF"/>
    <w:rsid w:val="00C905FD"/>
    <w:rsid w:val="00C92E50"/>
    <w:rsid w:val="00C94787"/>
    <w:rsid w:val="00C95A59"/>
    <w:rsid w:val="00CA06CF"/>
    <w:rsid w:val="00CA127E"/>
    <w:rsid w:val="00CA1817"/>
    <w:rsid w:val="00CA1A57"/>
    <w:rsid w:val="00CA50BB"/>
    <w:rsid w:val="00CA64CF"/>
    <w:rsid w:val="00CB0E99"/>
    <w:rsid w:val="00CB12A9"/>
    <w:rsid w:val="00CB19A5"/>
    <w:rsid w:val="00CB253E"/>
    <w:rsid w:val="00CB363D"/>
    <w:rsid w:val="00CB433D"/>
    <w:rsid w:val="00CB4843"/>
    <w:rsid w:val="00CB4854"/>
    <w:rsid w:val="00CB48CE"/>
    <w:rsid w:val="00CB4B11"/>
    <w:rsid w:val="00CB57B7"/>
    <w:rsid w:val="00CB5F51"/>
    <w:rsid w:val="00CB6536"/>
    <w:rsid w:val="00CB732F"/>
    <w:rsid w:val="00CC275D"/>
    <w:rsid w:val="00CC2B85"/>
    <w:rsid w:val="00CC4699"/>
    <w:rsid w:val="00CC4763"/>
    <w:rsid w:val="00CC6084"/>
    <w:rsid w:val="00CD20A8"/>
    <w:rsid w:val="00CD3223"/>
    <w:rsid w:val="00CD336E"/>
    <w:rsid w:val="00CD3E3B"/>
    <w:rsid w:val="00CD3EF0"/>
    <w:rsid w:val="00CD4AB8"/>
    <w:rsid w:val="00CD4CCF"/>
    <w:rsid w:val="00CD5613"/>
    <w:rsid w:val="00CD5F40"/>
    <w:rsid w:val="00CE2862"/>
    <w:rsid w:val="00CE3320"/>
    <w:rsid w:val="00CE562E"/>
    <w:rsid w:val="00CE790C"/>
    <w:rsid w:val="00CE7AC2"/>
    <w:rsid w:val="00CF3976"/>
    <w:rsid w:val="00CF462A"/>
    <w:rsid w:val="00CF5A09"/>
    <w:rsid w:val="00CF7B47"/>
    <w:rsid w:val="00D000BD"/>
    <w:rsid w:val="00D01AC0"/>
    <w:rsid w:val="00D02822"/>
    <w:rsid w:val="00D02FFC"/>
    <w:rsid w:val="00D041C7"/>
    <w:rsid w:val="00D04231"/>
    <w:rsid w:val="00D06B24"/>
    <w:rsid w:val="00D11441"/>
    <w:rsid w:val="00D11B65"/>
    <w:rsid w:val="00D12EB2"/>
    <w:rsid w:val="00D13785"/>
    <w:rsid w:val="00D13830"/>
    <w:rsid w:val="00D21279"/>
    <w:rsid w:val="00D24002"/>
    <w:rsid w:val="00D241F6"/>
    <w:rsid w:val="00D25CF3"/>
    <w:rsid w:val="00D266C7"/>
    <w:rsid w:val="00D268E4"/>
    <w:rsid w:val="00D41122"/>
    <w:rsid w:val="00D41A03"/>
    <w:rsid w:val="00D42E29"/>
    <w:rsid w:val="00D47B36"/>
    <w:rsid w:val="00D51F83"/>
    <w:rsid w:val="00D52684"/>
    <w:rsid w:val="00D53AF4"/>
    <w:rsid w:val="00D54A04"/>
    <w:rsid w:val="00D5541E"/>
    <w:rsid w:val="00D55538"/>
    <w:rsid w:val="00D60030"/>
    <w:rsid w:val="00D60173"/>
    <w:rsid w:val="00D602F2"/>
    <w:rsid w:val="00D6087B"/>
    <w:rsid w:val="00D60AA6"/>
    <w:rsid w:val="00D63F0E"/>
    <w:rsid w:val="00D675C5"/>
    <w:rsid w:val="00D70159"/>
    <w:rsid w:val="00D73D1B"/>
    <w:rsid w:val="00D75DFE"/>
    <w:rsid w:val="00D77F74"/>
    <w:rsid w:val="00D820B4"/>
    <w:rsid w:val="00D825B4"/>
    <w:rsid w:val="00D83928"/>
    <w:rsid w:val="00D8458B"/>
    <w:rsid w:val="00D86AEF"/>
    <w:rsid w:val="00D86F04"/>
    <w:rsid w:val="00D8799A"/>
    <w:rsid w:val="00D87C84"/>
    <w:rsid w:val="00D90F1F"/>
    <w:rsid w:val="00D9269A"/>
    <w:rsid w:val="00D93790"/>
    <w:rsid w:val="00D939EE"/>
    <w:rsid w:val="00D94774"/>
    <w:rsid w:val="00D94E12"/>
    <w:rsid w:val="00D97DEB"/>
    <w:rsid w:val="00DA1C38"/>
    <w:rsid w:val="00DA1E36"/>
    <w:rsid w:val="00DA1EED"/>
    <w:rsid w:val="00DA623A"/>
    <w:rsid w:val="00DA6C22"/>
    <w:rsid w:val="00DA7237"/>
    <w:rsid w:val="00DB4BBD"/>
    <w:rsid w:val="00DB51F9"/>
    <w:rsid w:val="00DB52D5"/>
    <w:rsid w:val="00DB6B6F"/>
    <w:rsid w:val="00DB742A"/>
    <w:rsid w:val="00DC0203"/>
    <w:rsid w:val="00DC1734"/>
    <w:rsid w:val="00DC2626"/>
    <w:rsid w:val="00DC3F6E"/>
    <w:rsid w:val="00DC434A"/>
    <w:rsid w:val="00DC5641"/>
    <w:rsid w:val="00DC5BB0"/>
    <w:rsid w:val="00DC6A15"/>
    <w:rsid w:val="00DC6AD3"/>
    <w:rsid w:val="00DD3D11"/>
    <w:rsid w:val="00DD5F64"/>
    <w:rsid w:val="00DD618A"/>
    <w:rsid w:val="00DE07E8"/>
    <w:rsid w:val="00DE1884"/>
    <w:rsid w:val="00DE1BC0"/>
    <w:rsid w:val="00DE25D7"/>
    <w:rsid w:val="00DE3E4E"/>
    <w:rsid w:val="00DE422C"/>
    <w:rsid w:val="00DE5CE1"/>
    <w:rsid w:val="00DE75D5"/>
    <w:rsid w:val="00DF01F6"/>
    <w:rsid w:val="00DF1FBB"/>
    <w:rsid w:val="00DF2D14"/>
    <w:rsid w:val="00DF3813"/>
    <w:rsid w:val="00DF3CC3"/>
    <w:rsid w:val="00DF4604"/>
    <w:rsid w:val="00DF4B80"/>
    <w:rsid w:val="00DF51D6"/>
    <w:rsid w:val="00DF5BC3"/>
    <w:rsid w:val="00E00C3E"/>
    <w:rsid w:val="00E01EEE"/>
    <w:rsid w:val="00E0322A"/>
    <w:rsid w:val="00E04A6B"/>
    <w:rsid w:val="00E1031C"/>
    <w:rsid w:val="00E11095"/>
    <w:rsid w:val="00E1641A"/>
    <w:rsid w:val="00E2200F"/>
    <w:rsid w:val="00E25180"/>
    <w:rsid w:val="00E26CB1"/>
    <w:rsid w:val="00E27564"/>
    <w:rsid w:val="00E27F4A"/>
    <w:rsid w:val="00E3054E"/>
    <w:rsid w:val="00E30C19"/>
    <w:rsid w:val="00E35E81"/>
    <w:rsid w:val="00E36CDC"/>
    <w:rsid w:val="00E37B1A"/>
    <w:rsid w:val="00E404C1"/>
    <w:rsid w:val="00E4051D"/>
    <w:rsid w:val="00E41A33"/>
    <w:rsid w:val="00E4299F"/>
    <w:rsid w:val="00E43844"/>
    <w:rsid w:val="00E43A6A"/>
    <w:rsid w:val="00E45199"/>
    <w:rsid w:val="00E45533"/>
    <w:rsid w:val="00E470B5"/>
    <w:rsid w:val="00E477EE"/>
    <w:rsid w:val="00E554DC"/>
    <w:rsid w:val="00E5631A"/>
    <w:rsid w:val="00E60ED3"/>
    <w:rsid w:val="00E6163F"/>
    <w:rsid w:val="00E62338"/>
    <w:rsid w:val="00E63249"/>
    <w:rsid w:val="00E64400"/>
    <w:rsid w:val="00E65136"/>
    <w:rsid w:val="00E651FE"/>
    <w:rsid w:val="00E66A3C"/>
    <w:rsid w:val="00E67143"/>
    <w:rsid w:val="00E7008E"/>
    <w:rsid w:val="00E750CD"/>
    <w:rsid w:val="00E77B45"/>
    <w:rsid w:val="00E83855"/>
    <w:rsid w:val="00E85D9B"/>
    <w:rsid w:val="00E869FC"/>
    <w:rsid w:val="00E86E45"/>
    <w:rsid w:val="00E86FC2"/>
    <w:rsid w:val="00E90FD5"/>
    <w:rsid w:val="00E911A2"/>
    <w:rsid w:val="00E92448"/>
    <w:rsid w:val="00E94EE7"/>
    <w:rsid w:val="00EA357C"/>
    <w:rsid w:val="00EA39DB"/>
    <w:rsid w:val="00EB04E2"/>
    <w:rsid w:val="00EB1EFD"/>
    <w:rsid w:val="00EB2720"/>
    <w:rsid w:val="00EB5D63"/>
    <w:rsid w:val="00EB6AA7"/>
    <w:rsid w:val="00EC6420"/>
    <w:rsid w:val="00EC6966"/>
    <w:rsid w:val="00ED1714"/>
    <w:rsid w:val="00ED2242"/>
    <w:rsid w:val="00ED4F13"/>
    <w:rsid w:val="00ED582D"/>
    <w:rsid w:val="00ED7AAE"/>
    <w:rsid w:val="00EE0320"/>
    <w:rsid w:val="00EE112A"/>
    <w:rsid w:val="00EE185B"/>
    <w:rsid w:val="00EE2729"/>
    <w:rsid w:val="00EE748C"/>
    <w:rsid w:val="00EE7BAF"/>
    <w:rsid w:val="00EF097A"/>
    <w:rsid w:val="00EF4EEA"/>
    <w:rsid w:val="00F01065"/>
    <w:rsid w:val="00F0293B"/>
    <w:rsid w:val="00F03972"/>
    <w:rsid w:val="00F06420"/>
    <w:rsid w:val="00F07AC0"/>
    <w:rsid w:val="00F12B52"/>
    <w:rsid w:val="00F140A7"/>
    <w:rsid w:val="00F143B9"/>
    <w:rsid w:val="00F14804"/>
    <w:rsid w:val="00F15423"/>
    <w:rsid w:val="00F1556A"/>
    <w:rsid w:val="00F174CA"/>
    <w:rsid w:val="00F201AD"/>
    <w:rsid w:val="00F20A15"/>
    <w:rsid w:val="00F21CFA"/>
    <w:rsid w:val="00F25E72"/>
    <w:rsid w:val="00F26CAC"/>
    <w:rsid w:val="00F2770F"/>
    <w:rsid w:val="00F27F84"/>
    <w:rsid w:val="00F27FC3"/>
    <w:rsid w:val="00F3106D"/>
    <w:rsid w:val="00F336BD"/>
    <w:rsid w:val="00F401FB"/>
    <w:rsid w:val="00F4257E"/>
    <w:rsid w:val="00F43C70"/>
    <w:rsid w:val="00F5002A"/>
    <w:rsid w:val="00F509C7"/>
    <w:rsid w:val="00F53F49"/>
    <w:rsid w:val="00F611F0"/>
    <w:rsid w:val="00F61A5C"/>
    <w:rsid w:val="00F651BB"/>
    <w:rsid w:val="00F6522C"/>
    <w:rsid w:val="00F65581"/>
    <w:rsid w:val="00F65CE2"/>
    <w:rsid w:val="00F66AF9"/>
    <w:rsid w:val="00F66B39"/>
    <w:rsid w:val="00F703C5"/>
    <w:rsid w:val="00F70A8C"/>
    <w:rsid w:val="00F729F2"/>
    <w:rsid w:val="00F731BC"/>
    <w:rsid w:val="00F74558"/>
    <w:rsid w:val="00F76082"/>
    <w:rsid w:val="00F77DC3"/>
    <w:rsid w:val="00F83E58"/>
    <w:rsid w:val="00F841E3"/>
    <w:rsid w:val="00F860AC"/>
    <w:rsid w:val="00F9196D"/>
    <w:rsid w:val="00F93330"/>
    <w:rsid w:val="00F95A00"/>
    <w:rsid w:val="00FA4CE1"/>
    <w:rsid w:val="00FA6DC5"/>
    <w:rsid w:val="00FA7592"/>
    <w:rsid w:val="00FB0391"/>
    <w:rsid w:val="00FB1FEE"/>
    <w:rsid w:val="00FC6A2B"/>
    <w:rsid w:val="00FD080B"/>
    <w:rsid w:val="00FD2AAD"/>
    <w:rsid w:val="00FD4398"/>
    <w:rsid w:val="00FE1598"/>
    <w:rsid w:val="00FE1D53"/>
    <w:rsid w:val="00FE2714"/>
    <w:rsid w:val="00FE2C2A"/>
    <w:rsid w:val="00FE355F"/>
    <w:rsid w:val="00FE37E3"/>
    <w:rsid w:val="00FE3EEE"/>
    <w:rsid w:val="00FE3EEF"/>
    <w:rsid w:val="00FE46F5"/>
    <w:rsid w:val="00FE5206"/>
    <w:rsid w:val="00FE585B"/>
    <w:rsid w:val="00FE60EE"/>
    <w:rsid w:val="00FE679E"/>
    <w:rsid w:val="00FE6E89"/>
    <w:rsid w:val="00FF4F02"/>
    <w:rsid w:val="00FF62C1"/>
    <w:rsid w:val="00FF6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1A7230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513C"/>
    <w:rPr>
      <w:sz w:val="24"/>
      <w:szCs w:val="24"/>
    </w:rPr>
  </w:style>
  <w:style w:type="paragraph" w:styleId="Heading1">
    <w:name w:val="heading 1"/>
    <w:basedOn w:val="Normal"/>
    <w:next w:val="Normal"/>
    <w:qFormat/>
    <w:rsid w:val="00F14804"/>
    <w:pPr>
      <w:keepNext/>
      <w:keepLines/>
      <w:suppressAutoHyphens/>
      <w:ind w:firstLine="720"/>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D02C6"/>
    <w:pPr>
      <w:tabs>
        <w:tab w:val="center" w:pos="4320"/>
        <w:tab w:val="right" w:pos="8640"/>
      </w:tabs>
    </w:pPr>
    <w:rPr>
      <w:lang w:val="x-none" w:eastAsia="x-none"/>
    </w:rPr>
  </w:style>
  <w:style w:type="paragraph" w:styleId="Footer">
    <w:name w:val="footer"/>
    <w:basedOn w:val="Normal"/>
    <w:link w:val="FooterChar"/>
    <w:rsid w:val="002D02C6"/>
    <w:pPr>
      <w:tabs>
        <w:tab w:val="center" w:pos="4320"/>
        <w:tab w:val="right" w:pos="8640"/>
      </w:tabs>
    </w:pPr>
  </w:style>
  <w:style w:type="table" w:styleId="TableGrid">
    <w:name w:val="Table Grid"/>
    <w:basedOn w:val="TableNormal"/>
    <w:rsid w:val="004F5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F513C"/>
  </w:style>
  <w:style w:type="paragraph" w:styleId="BodyText">
    <w:name w:val="Body Text"/>
    <w:basedOn w:val="Normal"/>
    <w:link w:val="BodyTextChar"/>
    <w:rsid w:val="0016263C"/>
    <w:pPr>
      <w:spacing w:after="240"/>
      <w:ind w:firstLine="720"/>
      <w:jc w:val="both"/>
    </w:pPr>
    <w:rPr>
      <w:szCs w:val="20"/>
    </w:rPr>
  </w:style>
  <w:style w:type="character" w:customStyle="1" w:styleId="BodyTextChar">
    <w:name w:val="Body Text Char"/>
    <w:link w:val="BodyText"/>
    <w:rsid w:val="0016263C"/>
    <w:rPr>
      <w:sz w:val="24"/>
      <w:lang w:val="en-US" w:eastAsia="en-US" w:bidi="ar-SA"/>
    </w:rPr>
  </w:style>
  <w:style w:type="character" w:customStyle="1" w:styleId="HeaderChar">
    <w:name w:val="Header Char"/>
    <w:link w:val="Header"/>
    <w:rsid w:val="00CB5F51"/>
    <w:rPr>
      <w:sz w:val="24"/>
      <w:szCs w:val="24"/>
    </w:rPr>
  </w:style>
  <w:style w:type="paragraph" w:styleId="BalloonText">
    <w:name w:val="Balloon Text"/>
    <w:basedOn w:val="Normal"/>
    <w:link w:val="BalloonTextChar"/>
    <w:semiHidden/>
    <w:unhideWhenUsed/>
    <w:rsid w:val="00DF3CC3"/>
    <w:rPr>
      <w:rFonts w:ascii="Segoe UI" w:hAnsi="Segoe UI" w:cs="Segoe UI"/>
      <w:sz w:val="18"/>
      <w:szCs w:val="18"/>
    </w:rPr>
  </w:style>
  <w:style w:type="character" w:customStyle="1" w:styleId="BalloonTextChar">
    <w:name w:val="Balloon Text Char"/>
    <w:basedOn w:val="DefaultParagraphFont"/>
    <w:link w:val="BalloonText"/>
    <w:semiHidden/>
    <w:rsid w:val="00DF3CC3"/>
    <w:rPr>
      <w:rFonts w:ascii="Segoe UI" w:hAnsi="Segoe UI" w:cs="Segoe UI"/>
      <w:sz w:val="18"/>
      <w:szCs w:val="18"/>
    </w:rPr>
  </w:style>
  <w:style w:type="paragraph" w:styleId="ListParagraph">
    <w:name w:val="List Paragraph"/>
    <w:basedOn w:val="Normal"/>
    <w:uiPriority w:val="34"/>
    <w:qFormat/>
    <w:rsid w:val="003E127B"/>
    <w:pPr>
      <w:ind w:left="720"/>
      <w:contextualSpacing/>
    </w:pPr>
  </w:style>
  <w:style w:type="character" w:customStyle="1" w:styleId="FooterChar">
    <w:name w:val="Footer Char"/>
    <w:basedOn w:val="DefaultParagraphFont"/>
    <w:link w:val="Footer"/>
    <w:rsid w:val="00EB2720"/>
    <w:rPr>
      <w:sz w:val="24"/>
      <w:szCs w:val="24"/>
    </w:rPr>
  </w:style>
  <w:style w:type="character" w:styleId="FootnoteReference">
    <w:name w:val="footnote reference"/>
    <w:rsid w:val="00EB2720"/>
    <w:rPr>
      <w:vertAlign w:val="superscript"/>
    </w:rPr>
  </w:style>
  <w:style w:type="paragraph" w:styleId="FootnoteText">
    <w:name w:val="footnote text"/>
    <w:basedOn w:val="Normal"/>
    <w:link w:val="FootnoteTextChar"/>
    <w:rsid w:val="00EB2720"/>
    <w:pPr>
      <w:spacing w:after="240"/>
      <w:ind w:firstLine="720"/>
    </w:pPr>
    <w:rPr>
      <w:rFonts w:eastAsia="Calibri"/>
      <w:sz w:val="20"/>
      <w:szCs w:val="20"/>
    </w:rPr>
  </w:style>
  <w:style w:type="character" w:customStyle="1" w:styleId="FootnoteTextChar">
    <w:name w:val="Footnote Text Char"/>
    <w:basedOn w:val="DefaultParagraphFont"/>
    <w:link w:val="FootnoteText"/>
    <w:rsid w:val="00EB2720"/>
    <w:rPr>
      <w:rFonts w:eastAsia="Calibri"/>
    </w:rPr>
  </w:style>
  <w:style w:type="character" w:customStyle="1" w:styleId="DeltaViewInsertion">
    <w:name w:val="DeltaView Insertion"/>
    <w:uiPriority w:val="99"/>
    <w:rsid w:val="00EB2720"/>
    <w:rPr>
      <w:color w:val="0000FF"/>
      <w:u w:val="double"/>
    </w:rPr>
  </w:style>
  <w:style w:type="paragraph" w:styleId="Revision">
    <w:name w:val="Revision"/>
    <w:hidden/>
    <w:uiPriority w:val="99"/>
    <w:semiHidden/>
    <w:rsid w:val="004C36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0870">
      <w:bodyDiv w:val="1"/>
      <w:marLeft w:val="0"/>
      <w:marRight w:val="0"/>
      <w:marTop w:val="0"/>
      <w:marBottom w:val="0"/>
      <w:divBdr>
        <w:top w:val="none" w:sz="0" w:space="0" w:color="auto"/>
        <w:left w:val="none" w:sz="0" w:space="0" w:color="auto"/>
        <w:bottom w:val="none" w:sz="0" w:space="0" w:color="auto"/>
        <w:right w:val="none" w:sz="0" w:space="0" w:color="auto"/>
      </w:divBdr>
    </w:div>
    <w:div w:id="258175440">
      <w:bodyDiv w:val="1"/>
      <w:marLeft w:val="0"/>
      <w:marRight w:val="0"/>
      <w:marTop w:val="0"/>
      <w:marBottom w:val="0"/>
      <w:divBdr>
        <w:top w:val="none" w:sz="0" w:space="0" w:color="auto"/>
        <w:left w:val="none" w:sz="0" w:space="0" w:color="auto"/>
        <w:bottom w:val="none" w:sz="0" w:space="0" w:color="auto"/>
        <w:right w:val="none" w:sz="0" w:space="0" w:color="auto"/>
      </w:divBdr>
    </w:div>
    <w:div w:id="484787405">
      <w:bodyDiv w:val="1"/>
      <w:marLeft w:val="0"/>
      <w:marRight w:val="0"/>
      <w:marTop w:val="0"/>
      <w:marBottom w:val="0"/>
      <w:divBdr>
        <w:top w:val="none" w:sz="0" w:space="0" w:color="auto"/>
        <w:left w:val="none" w:sz="0" w:space="0" w:color="auto"/>
        <w:bottom w:val="none" w:sz="0" w:space="0" w:color="auto"/>
        <w:right w:val="none" w:sz="0" w:space="0" w:color="auto"/>
      </w:divBdr>
    </w:div>
    <w:div w:id="721174262">
      <w:bodyDiv w:val="1"/>
      <w:marLeft w:val="0"/>
      <w:marRight w:val="0"/>
      <w:marTop w:val="0"/>
      <w:marBottom w:val="0"/>
      <w:divBdr>
        <w:top w:val="none" w:sz="0" w:space="0" w:color="auto"/>
        <w:left w:val="none" w:sz="0" w:space="0" w:color="auto"/>
        <w:bottom w:val="none" w:sz="0" w:space="0" w:color="auto"/>
        <w:right w:val="none" w:sz="0" w:space="0" w:color="auto"/>
      </w:divBdr>
    </w:div>
    <w:div w:id="759065596">
      <w:bodyDiv w:val="1"/>
      <w:marLeft w:val="0"/>
      <w:marRight w:val="0"/>
      <w:marTop w:val="0"/>
      <w:marBottom w:val="0"/>
      <w:divBdr>
        <w:top w:val="none" w:sz="0" w:space="0" w:color="auto"/>
        <w:left w:val="none" w:sz="0" w:space="0" w:color="auto"/>
        <w:bottom w:val="none" w:sz="0" w:space="0" w:color="auto"/>
        <w:right w:val="none" w:sz="0" w:space="0" w:color="auto"/>
      </w:divBdr>
    </w:div>
    <w:div w:id="1073284703">
      <w:bodyDiv w:val="1"/>
      <w:marLeft w:val="0"/>
      <w:marRight w:val="0"/>
      <w:marTop w:val="0"/>
      <w:marBottom w:val="0"/>
      <w:divBdr>
        <w:top w:val="none" w:sz="0" w:space="0" w:color="auto"/>
        <w:left w:val="none" w:sz="0" w:space="0" w:color="auto"/>
        <w:bottom w:val="none" w:sz="0" w:space="0" w:color="auto"/>
        <w:right w:val="none" w:sz="0" w:space="0" w:color="auto"/>
      </w:divBdr>
    </w:div>
    <w:div w:id="1527330715">
      <w:bodyDiv w:val="1"/>
      <w:marLeft w:val="0"/>
      <w:marRight w:val="0"/>
      <w:marTop w:val="0"/>
      <w:marBottom w:val="0"/>
      <w:divBdr>
        <w:top w:val="none" w:sz="0" w:space="0" w:color="auto"/>
        <w:left w:val="none" w:sz="0" w:space="0" w:color="auto"/>
        <w:bottom w:val="none" w:sz="0" w:space="0" w:color="auto"/>
        <w:right w:val="none" w:sz="0" w:space="0" w:color="auto"/>
      </w:divBdr>
    </w:div>
    <w:div w:id="183946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3810</Words>
  <Characters>20402</Characters>
  <Application>Microsoft Office Word</Application>
  <DocSecurity>0</DocSecurity>
  <Lines>377</Lines>
  <Paragraphs>101</Paragraphs>
  <ScaleCrop>false</ScaleCrop>
  <HeadingPairs>
    <vt:vector size="2" baseType="variant">
      <vt:variant>
        <vt:lpstr>Title</vt:lpstr>
      </vt:variant>
      <vt:variant>
        <vt:i4>1</vt:i4>
      </vt:variant>
    </vt:vector>
  </HeadingPairs>
  <TitlesOfParts>
    <vt:vector size="1" baseType="lpstr">
      <vt:lpstr>6308.ALT</vt:lpstr>
    </vt:vector>
  </TitlesOfParts>
  <LinksUpToDate>false</LinksUpToDate>
  <CharactersWithSpaces>24111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6308.ALT</dc:title>
  <dc:subject>Modifications to Security Instrument (Ground Lease Provisions - Lease-Back Structure)</dc:subject>
  <dc:creator/>
  <cp:keywords/>
  <cp:lastModifiedBy/>
  <cp:revision>1</cp:revision>
  <dcterms:created xsi:type="dcterms:W3CDTF">2025-04-24T18:26:00Z</dcterms:created>
  <dcterms:modified xsi:type="dcterms:W3CDTF">2025-04-24T18:26:00Z</dcterms:modified>
</cp:coreProperties>
</file>