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E7BC" w14:textId="77777777" w:rsidR="00BC38D9" w:rsidRDefault="00BC38D9" w:rsidP="0018403A">
      <w:pPr>
        <w:keepNext/>
        <w:tabs>
          <w:tab w:val="center" w:pos="4680"/>
        </w:tabs>
        <w:suppressAutoHyphens/>
        <w:spacing w:after="240"/>
        <w:jc w:val="center"/>
        <w:rPr>
          <w:rFonts w:ascii="Times New Roman" w:eastAsia="Times New Roman" w:hAnsi="Times New Roman" w:cs="Times New Roman"/>
          <w:b/>
          <w:sz w:val="24"/>
          <w:szCs w:val="20"/>
        </w:rPr>
      </w:pPr>
      <w:bookmarkStart w:id="0" w:name="_Toc270286550"/>
      <w:bookmarkStart w:id="1" w:name="_Toc266373234"/>
      <w:bookmarkStart w:id="2" w:name="_Toc270292083"/>
      <w:bookmarkStart w:id="3" w:name="_Toc264473975"/>
      <w:bookmarkStart w:id="4" w:name="_Toc263870492"/>
      <w:r>
        <w:rPr>
          <w:rFonts w:ascii="Times New Roman" w:eastAsia="Times New Roman" w:hAnsi="Times New Roman" w:cs="Times New Roman"/>
          <w:b/>
          <w:sz w:val="24"/>
          <w:szCs w:val="20"/>
        </w:rPr>
        <w:t>EXHIBIT [__]</w:t>
      </w:r>
    </w:p>
    <w:p w14:paraId="6B88ED3D" w14:textId="77777777" w:rsidR="00BC38D9" w:rsidRDefault="00BC38D9" w:rsidP="0018403A">
      <w:pPr>
        <w:keepNext/>
        <w:tabs>
          <w:tab w:val="center" w:pos="4680"/>
        </w:tabs>
        <w:suppressAutoHyphens/>
        <w:jc w:val="center"/>
        <w:rPr>
          <w:rFonts w:ascii="Times New Roman" w:eastAsia="Times New Roman" w:hAnsi="Times New Roman" w:cs="Times New Roman"/>
          <w:b/>
          <w:spacing w:val="-3"/>
          <w:sz w:val="24"/>
          <w:szCs w:val="20"/>
        </w:rPr>
      </w:pPr>
      <w:r>
        <w:rPr>
          <w:rFonts w:ascii="Times New Roman" w:eastAsia="Times New Roman" w:hAnsi="Times New Roman" w:cs="Times New Roman"/>
          <w:b/>
          <w:spacing w:val="-3"/>
          <w:sz w:val="24"/>
          <w:szCs w:val="20"/>
        </w:rPr>
        <w:t>MODIFICATIONS TO MULTIFAMILY LOAN AND SECURITY AGREEMENT</w:t>
      </w:r>
    </w:p>
    <w:p w14:paraId="7F02241C" w14:textId="6AE2B06A" w:rsidR="00BC38D9" w:rsidRDefault="00BC38D9" w:rsidP="0018403A">
      <w:pPr>
        <w:keepNext/>
        <w:tabs>
          <w:tab w:val="center" w:pos="4680"/>
        </w:tabs>
        <w:suppressAutoHyphens/>
        <w:spacing w:after="360"/>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w:t>
      </w:r>
      <w:r w:rsidR="0078327C">
        <w:rPr>
          <w:rFonts w:ascii="Times New Roman" w:eastAsia="Times New Roman" w:hAnsi="Times New Roman" w:cs="Times New Roman"/>
          <w:b/>
          <w:sz w:val="24"/>
          <w:szCs w:val="20"/>
        </w:rPr>
        <w:t>Recycled Entity Schedule</w:t>
      </w:r>
      <w:r>
        <w:rPr>
          <w:rFonts w:ascii="Times New Roman" w:eastAsia="Times New Roman" w:hAnsi="Times New Roman" w:cs="Times New Roman"/>
          <w:b/>
          <w:sz w:val="24"/>
          <w:szCs w:val="20"/>
        </w:rPr>
        <w:t>)</w:t>
      </w:r>
    </w:p>
    <w:p w14:paraId="2D1CE453" w14:textId="77777777" w:rsidR="0078327C" w:rsidRDefault="0078327C" w:rsidP="0018403A">
      <w:pPr>
        <w:keepNext/>
        <w:suppressAutoHyphens/>
        <w:spacing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foregoing Loan Agreement is hereby modified as follows:</w:t>
      </w:r>
    </w:p>
    <w:p w14:paraId="48700005" w14:textId="77777777" w:rsidR="0078327C" w:rsidRDefault="0078327C" w:rsidP="0018403A">
      <w:pPr>
        <w:numPr>
          <w:ilvl w:val="0"/>
          <w:numId w:val="1"/>
        </w:numPr>
        <w:suppressAutoHyphens/>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Capitalized terms used and not specifically defined herein have the meanings given to such terms in the Loan Agreement.</w:t>
      </w:r>
    </w:p>
    <w:p w14:paraId="0BBD9EAE" w14:textId="75D0B689" w:rsidR="0078327C" w:rsidRDefault="0078327C" w:rsidP="0018403A">
      <w:pPr>
        <w:numPr>
          <w:ilvl w:val="0"/>
          <w:numId w:val="1"/>
        </w:numPr>
        <w:suppressAutoHyphens/>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Definitions Schedule is hereby amended by adding the following new definition in the appropriate alphabetical order:</w:t>
      </w:r>
    </w:p>
    <w:p w14:paraId="5B1A0441" w14:textId="6A34DFE5" w:rsidR="00C66C6B" w:rsidRPr="0078327C" w:rsidRDefault="00C66C6B" w:rsidP="00C66C6B">
      <w:pPr>
        <w:spacing w:after="240"/>
        <w:ind w:left="720" w:right="72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t>“</w:t>
      </w:r>
      <w:r w:rsidRPr="0078327C">
        <w:rPr>
          <w:rFonts w:ascii="Times New Roman" w:eastAsia="Times New Roman" w:hAnsi="Times New Roman" w:cs="Times New Roman"/>
          <w:b/>
          <w:bCs/>
          <w:sz w:val="24"/>
          <w:szCs w:val="24"/>
        </w:rPr>
        <w:t>Previously Owned Properties</w:t>
      </w:r>
      <w:r w:rsidRPr="0078327C">
        <w:rPr>
          <w:rFonts w:ascii="Times New Roman" w:eastAsia="Times New Roman" w:hAnsi="Times New Roman" w:cs="Times New Roman"/>
          <w:sz w:val="24"/>
          <w:szCs w:val="24"/>
        </w:rPr>
        <w:t>” means, individually and collectively, _____________________</w:t>
      </w:r>
      <w:r>
        <w:rPr>
          <w:rFonts w:ascii="Times New Roman" w:eastAsia="Times New Roman" w:hAnsi="Times New Roman" w:cs="Times New Roman"/>
          <w:sz w:val="24"/>
          <w:szCs w:val="24"/>
        </w:rPr>
        <w:t xml:space="preserve"> </w:t>
      </w:r>
      <w:r w:rsidRPr="00CC7FDA">
        <w:rPr>
          <w:rFonts w:ascii="Times New Roman" w:eastAsia="Times New Roman" w:hAnsi="Times New Roman" w:cs="Times New Roman"/>
          <w:b/>
          <w:bCs/>
          <w:sz w:val="24"/>
          <w:szCs w:val="24"/>
        </w:rPr>
        <w:t xml:space="preserve">[DRAFTING NOTE: INSERT NAMES AND ADDRESSES OF PRIOR </w:t>
      </w:r>
      <w:r>
        <w:rPr>
          <w:rFonts w:ascii="Times New Roman" w:eastAsia="Times New Roman" w:hAnsi="Times New Roman" w:cs="Times New Roman"/>
          <w:b/>
          <w:bCs/>
          <w:sz w:val="24"/>
          <w:szCs w:val="24"/>
        </w:rPr>
        <w:t xml:space="preserve">MULTIFAMILY </w:t>
      </w:r>
      <w:r w:rsidRPr="00CC7FDA">
        <w:rPr>
          <w:rFonts w:ascii="Times New Roman" w:eastAsia="Times New Roman" w:hAnsi="Times New Roman" w:cs="Times New Roman"/>
          <w:b/>
          <w:bCs/>
          <w:sz w:val="24"/>
          <w:szCs w:val="24"/>
        </w:rPr>
        <w:t>PROPERTIES OWNED BY BORROWER, IF KNOWN, OTHERWISE INSERT:</w:t>
      </w:r>
      <w:r w:rsidRPr="0078327C">
        <w:rPr>
          <w:rFonts w:ascii="Times New Roman" w:eastAsia="Times New Roman" w:hAnsi="Times New Roman" w:cs="Times New Roman"/>
          <w:sz w:val="24"/>
          <w:szCs w:val="24"/>
        </w:rPr>
        <w:t xml:space="preserve"> all </w:t>
      </w:r>
      <w:r w:rsidRPr="00D33DF0">
        <w:rPr>
          <w:rFonts w:ascii="Times New Roman" w:hAnsi="Times New Roman" w:cs="Times New Roman"/>
          <w:sz w:val="24"/>
          <w:szCs w:val="24"/>
        </w:rPr>
        <w:t>real property, personal property and/or assets related to multifamily property, previously (but no longer) owned by Borrower prior to the Effective Date, information about which has been disclosed in writing to Lender on or before the Effective Date</w:t>
      </w:r>
      <w:r w:rsidRPr="00CC7FDA">
        <w:rPr>
          <w:rFonts w:ascii="Times New Roman" w:eastAsia="Times New Roman" w:hAnsi="Times New Roman" w:cs="Times New Roman"/>
          <w:b/>
          <w:bCs/>
          <w:sz w:val="24"/>
          <w:szCs w:val="24"/>
        </w:rPr>
        <w:t>]</w:t>
      </w:r>
      <w:r w:rsidRPr="0078327C">
        <w:rPr>
          <w:rFonts w:ascii="Times New Roman" w:eastAsia="Times New Roman" w:hAnsi="Times New Roman" w:cs="Times New Roman"/>
          <w:sz w:val="24"/>
          <w:szCs w:val="24"/>
        </w:rPr>
        <w:t>.</w:t>
      </w:r>
    </w:p>
    <w:p w14:paraId="4B41CB07" w14:textId="3F1C8505" w:rsidR="0078327C" w:rsidRPr="0078327C" w:rsidRDefault="0078327C" w:rsidP="0018403A">
      <w:pPr>
        <w:numPr>
          <w:ilvl w:val="0"/>
          <w:numId w:val="1"/>
        </w:numPr>
        <w:suppressAutoHyphens/>
        <w:spacing w:after="24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t>Section 3.02(a) (Personal Liability Based on Lender’s Loss) of the Loan Agreement is hereby amended by adding the following subsection to the end thereof:</w:t>
      </w:r>
    </w:p>
    <w:p w14:paraId="1DB3D3B3" w14:textId="66F36C0C" w:rsidR="0078327C" w:rsidRPr="0078327C" w:rsidRDefault="0078327C" w:rsidP="0018403A">
      <w:pPr>
        <w:spacing w:after="240"/>
        <w:ind w:left="720" w:righ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8327C">
        <w:rPr>
          <w:rFonts w:ascii="Times New Roman" w:eastAsia="Times New Roman" w:hAnsi="Times New Roman" w:cs="Times New Roman"/>
          <w:sz w:val="24"/>
          <w:szCs w:val="24"/>
        </w:rPr>
        <w:t>(__)</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78327C">
        <w:rPr>
          <w:rFonts w:ascii="Times New Roman" w:eastAsia="Times New Roman" w:hAnsi="Times New Roman" w:cs="Times New Roman"/>
          <w:sz w:val="24"/>
          <w:szCs w:val="24"/>
        </w:rPr>
        <w:t>any event, condition, matter, claim, action or liabilities relating to any Previously Owned Properties, or Borrower’s ownership of Previously Owned Properties and/or equity interests in any entities that own or have owned Previously Owned Properties.</w:t>
      </w:r>
    </w:p>
    <w:p w14:paraId="59519448" w14:textId="7F54DDDF" w:rsidR="0078327C" w:rsidRPr="0078327C" w:rsidRDefault="0078327C" w:rsidP="0018403A">
      <w:pPr>
        <w:numPr>
          <w:ilvl w:val="0"/>
          <w:numId w:val="1"/>
        </w:numPr>
        <w:suppressAutoHyphens/>
        <w:spacing w:after="24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t>Section 4.01(h)</w:t>
      </w:r>
      <w:r w:rsidR="00DF2C81">
        <w:rPr>
          <w:rFonts w:ascii="Times New Roman" w:eastAsia="Times New Roman" w:hAnsi="Times New Roman" w:cs="Times New Roman"/>
          <w:sz w:val="24"/>
          <w:szCs w:val="24"/>
        </w:rPr>
        <w:t xml:space="preserve"> (Borrower Single Asset Status) of the Loan Agreement </w:t>
      </w:r>
      <w:r w:rsidRPr="0078327C">
        <w:rPr>
          <w:rFonts w:ascii="Times New Roman" w:eastAsia="Times New Roman" w:hAnsi="Times New Roman" w:cs="Times New Roman"/>
          <w:sz w:val="24"/>
          <w:szCs w:val="24"/>
        </w:rPr>
        <w:t xml:space="preserve">is </w:t>
      </w:r>
      <w:r w:rsidR="00DF2C81">
        <w:rPr>
          <w:rFonts w:ascii="Times New Roman" w:eastAsia="Times New Roman" w:hAnsi="Times New Roman" w:cs="Times New Roman"/>
          <w:sz w:val="24"/>
          <w:szCs w:val="24"/>
        </w:rPr>
        <w:t xml:space="preserve">hereby </w:t>
      </w:r>
      <w:r w:rsidRPr="0078327C">
        <w:rPr>
          <w:rFonts w:ascii="Times New Roman" w:eastAsia="Times New Roman" w:hAnsi="Times New Roman" w:cs="Times New Roman"/>
          <w:sz w:val="24"/>
          <w:szCs w:val="24"/>
        </w:rPr>
        <w:t>amended as follows:</w:t>
      </w:r>
    </w:p>
    <w:p w14:paraId="29B280A6" w14:textId="6C412991" w:rsidR="0078327C" w:rsidRPr="0078327C" w:rsidRDefault="0018403A" w:rsidP="0018403A">
      <w:pPr>
        <w:numPr>
          <w:ilvl w:val="1"/>
          <w:numId w:val="1"/>
        </w:numPr>
        <w:tabs>
          <w:tab w:val="clear" w:pos="1440"/>
        </w:tabs>
        <w:suppressAutoHyphens/>
        <w:spacing w:after="240"/>
        <w:ind w:left="720"/>
        <w:jc w:val="both"/>
        <w:rPr>
          <w:rFonts w:ascii="Times New Roman" w:eastAsia="Times New Roman" w:hAnsi="Times New Roman" w:cs="Times New Roman"/>
          <w:sz w:val="24"/>
          <w:szCs w:val="24"/>
        </w:rPr>
      </w:pPr>
      <w:r w:rsidRPr="0018403A">
        <w:rPr>
          <w:rFonts w:ascii="Times New Roman" w:eastAsia="Times New Roman" w:hAnsi="Times New Roman" w:cs="Times New Roman"/>
          <w:sz w:val="24"/>
          <w:szCs w:val="24"/>
        </w:rPr>
        <w:t>Notwithstanding anything to the contrary contained in this Loan Agreement, Lender hereby acknowledges that Borrower has, in the past, owned real property other than the Mortgaged Property</w:t>
      </w:r>
      <w:r>
        <w:rPr>
          <w:rFonts w:ascii="Times New Roman" w:eastAsia="Times New Roman" w:hAnsi="Times New Roman" w:cs="Times New Roman"/>
          <w:sz w:val="24"/>
          <w:szCs w:val="24"/>
        </w:rPr>
        <w:t xml:space="preserve">.  </w:t>
      </w:r>
      <w:r w:rsidR="0078327C" w:rsidRPr="0078327C">
        <w:rPr>
          <w:rFonts w:ascii="Times New Roman" w:eastAsia="Times New Roman" w:hAnsi="Times New Roman" w:cs="Times New Roman"/>
          <w:sz w:val="24"/>
          <w:szCs w:val="24"/>
        </w:rPr>
        <w:t>Sections (1) and (2) are amended and restated as follows:</w:t>
      </w:r>
    </w:p>
    <w:p w14:paraId="3FFE28C3" w14:textId="21D4886F" w:rsidR="0078327C" w:rsidRPr="0078327C" w:rsidRDefault="0078327C" w:rsidP="0018403A">
      <w:pPr>
        <w:spacing w:after="240"/>
        <w:ind w:left="1440" w:right="720" w:firstLine="72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t>(1)</w:t>
      </w:r>
      <w:r w:rsidRPr="0078327C">
        <w:rPr>
          <w:rFonts w:ascii="Times New Roman" w:eastAsia="Times New Roman" w:hAnsi="Times New Roman" w:cs="Times New Roman"/>
          <w:sz w:val="24"/>
          <w:szCs w:val="24"/>
        </w:rPr>
        <w:tab/>
        <w:t>has not owned or leased any real property, personal property, or assets other than the Mortgaged Property or the Previously Owned Properties;</w:t>
      </w:r>
    </w:p>
    <w:p w14:paraId="146E8D1F" w14:textId="7182D759" w:rsidR="0078327C" w:rsidRPr="0078327C" w:rsidRDefault="0078327C" w:rsidP="0018403A">
      <w:pPr>
        <w:spacing w:after="240"/>
        <w:ind w:left="1440" w:right="720" w:firstLine="72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t>(2)</w:t>
      </w:r>
      <w:r w:rsidRPr="0078327C">
        <w:rPr>
          <w:rFonts w:ascii="Times New Roman" w:eastAsia="Times New Roman" w:hAnsi="Times New Roman" w:cs="Times New Roman"/>
          <w:sz w:val="24"/>
          <w:szCs w:val="24"/>
        </w:rPr>
        <w:tab/>
        <w:t>has not owned, operated, or participated in any business other than the leasing, ownership, management, operation, and maintenance of the Mortgaged Property or the Previously Owned Properties;</w:t>
      </w:r>
    </w:p>
    <w:p w14:paraId="70288E4A" w14:textId="77777777" w:rsidR="0078327C" w:rsidRPr="0078327C" w:rsidRDefault="0078327C" w:rsidP="0018403A">
      <w:pPr>
        <w:keepNext/>
        <w:numPr>
          <w:ilvl w:val="1"/>
          <w:numId w:val="1"/>
        </w:numPr>
        <w:tabs>
          <w:tab w:val="clear" w:pos="1440"/>
        </w:tabs>
        <w:suppressAutoHyphens/>
        <w:spacing w:after="240"/>
        <w:ind w:left="72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lastRenderedPageBreak/>
        <w:t>The following new clauses are hereby added to the end of Section 4.01(h):</w:t>
      </w:r>
    </w:p>
    <w:p w14:paraId="38C7D9D6" w14:textId="5B08DCA4" w:rsidR="0018403A" w:rsidRDefault="0018403A" w:rsidP="0018403A">
      <w:pPr>
        <w:spacing w:after="240"/>
        <w:ind w:left="1440" w:righ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r>
        <w:rPr>
          <w:rFonts w:ascii="Times New Roman" w:eastAsia="Times New Roman" w:hAnsi="Times New Roman" w:cs="Times New Roman"/>
          <w:sz w:val="24"/>
          <w:szCs w:val="24"/>
        </w:rPr>
        <w:tab/>
      </w:r>
      <w:r w:rsidRPr="0018403A">
        <w:rPr>
          <w:rFonts w:ascii="Times New Roman" w:eastAsia="Times New Roman" w:hAnsi="Times New Roman" w:cs="Times New Roman"/>
          <w:sz w:val="24"/>
          <w:szCs w:val="24"/>
        </w:rPr>
        <w:t>has disclosed to and provided Lender with information about the Previously Owned Properties in writing;</w:t>
      </w:r>
    </w:p>
    <w:p w14:paraId="75A37C4B" w14:textId="60EBADB1" w:rsidR="0078327C" w:rsidRPr="0078327C" w:rsidRDefault="0078327C" w:rsidP="0018403A">
      <w:pPr>
        <w:spacing w:after="240"/>
        <w:ind w:left="1440" w:right="720" w:firstLine="72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t>(</w:t>
      </w:r>
      <w:r w:rsidR="00C35C61">
        <w:rPr>
          <w:rFonts w:ascii="Times New Roman" w:eastAsia="Times New Roman" w:hAnsi="Times New Roman" w:cs="Times New Roman"/>
          <w:sz w:val="24"/>
          <w:szCs w:val="24"/>
        </w:rPr>
        <w:t>__</w:t>
      </w:r>
      <w:r w:rsidRPr="0078327C">
        <w:rPr>
          <w:rFonts w:ascii="Times New Roman" w:eastAsia="Times New Roman" w:hAnsi="Times New Roman" w:cs="Times New Roman"/>
          <w:sz w:val="24"/>
          <w:szCs w:val="24"/>
        </w:rPr>
        <w:t>)</w:t>
      </w:r>
      <w:r w:rsidR="00DF2C81">
        <w:rPr>
          <w:rFonts w:ascii="Times New Roman" w:eastAsia="Times New Roman" w:hAnsi="Times New Roman" w:cs="Times New Roman"/>
          <w:sz w:val="24"/>
          <w:szCs w:val="24"/>
        </w:rPr>
        <w:tab/>
      </w:r>
      <w:r w:rsidRPr="0078327C">
        <w:rPr>
          <w:rFonts w:ascii="Times New Roman" w:eastAsia="Times New Roman" w:hAnsi="Times New Roman" w:cs="Times New Roman"/>
          <w:sz w:val="24"/>
          <w:szCs w:val="24"/>
        </w:rPr>
        <w:t>as of the Effective Date, does not own any Previously Owned Properties or any equity interest in a Person that owns or owned Previously Owned Properties</w:t>
      </w:r>
      <w:r w:rsidR="0018403A">
        <w:rPr>
          <w:rFonts w:ascii="Times New Roman" w:eastAsia="Times New Roman" w:hAnsi="Times New Roman" w:cs="Times New Roman"/>
          <w:sz w:val="24"/>
          <w:szCs w:val="24"/>
        </w:rPr>
        <w:t>, and Borrower only owns or leases the Mortgaged Property</w:t>
      </w:r>
      <w:r w:rsidRPr="0078327C">
        <w:rPr>
          <w:rFonts w:ascii="Times New Roman" w:eastAsia="Times New Roman" w:hAnsi="Times New Roman" w:cs="Times New Roman"/>
          <w:sz w:val="24"/>
          <w:szCs w:val="24"/>
        </w:rPr>
        <w:t>;</w:t>
      </w:r>
    </w:p>
    <w:p w14:paraId="214FA22D" w14:textId="250E3E9C" w:rsidR="0078327C" w:rsidRPr="0078327C" w:rsidRDefault="0078327C" w:rsidP="0018403A">
      <w:pPr>
        <w:spacing w:after="240"/>
        <w:ind w:left="1440" w:right="720" w:firstLine="72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t>(</w:t>
      </w:r>
      <w:r w:rsidR="00C35C61">
        <w:rPr>
          <w:rFonts w:ascii="Times New Roman" w:eastAsia="Times New Roman" w:hAnsi="Times New Roman" w:cs="Times New Roman"/>
          <w:sz w:val="24"/>
          <w:szCs w:val="24"/>
        </w:rPr>
        <w:t>__</w:t>
      </w:r>
      <w:r w:rsidRPr="0078327C">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78327C">
        <w:rPr>
          <w:rFonts w:ascii="Times New Roman" w:eastAsia="Times New Roman" w:hAnsi="Times New Roman" w:cs="Times New Roman"/>
          <w:sz w:val="24"/>
          <w:szCs w:val="24"/>
        </w:rPr>
        <w:t>has not identified any recognized environmental conditions with respect to Previously Owned Properties that require further investigation or remediation;</w:t>
      </w:r>
    </w:p>
    <w:p w14:paraId="28362061" w14:textId="05652B28" w:rsidR="0078327C" w:rsidRPr="0078327C" w:rsidRDefault="0078327C" w:rsidP="0018403A">
      <w:pPr>
        <w:spacing w:after="240"/>
        <w:ind w:left="1440" w:right="720" w:firstLine="72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t>(</w:t>
      </w:r>
      <w:r w:rsidR="00C35C61">
        <w:rPr>
          <w:rFonts w:ascii="Times New Roman" w:eastAsia="Times New Roman" w:hAnsi="Times New Roman" w:cs="Times New Roman"/>
          <w:sz w:val="24"/>
          <w:szCs w:val="24"/>
        </w:rPr>
        <w:t>__</w:t>
      </w:r>
      <w:r w:rsidRPr="0078327C">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bookmarkStart w:id="5" w:name="_Hlk197508901"/>
      <w:r w:rsidRPr="0078327C">
        <w:rPr>
          <w:rFonts w:ascii="Times New Roman" w:eastAsia="Times New Roman" w:hAnsi="Times New Roman" w:cs="Times New Roman"/>
          <w:sz w:val="24"/>
          <w:szCs w:val="24"/>
        </w:rPr>
        <w:t>has no contingent or actual obligations or liabilities relating to any Previously Owned Properties;</w:t>
      </w:r>
    </w:p>
    <w:p w14:paraId="6CCB4853" w14:textId="0BEAD488" w:rsidR="0078327C" w:rsidRPr="0078327C" w:rsidRDefault="0078327C" w:rsidP="0018403A">
      <w:pPr>
        <w:spacing w:after="240"/>
        <w:ind w:left="1440" w:right="720" w:firstLine="72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t>(</w:t>
      </w:r>
      <w:r w:rsidR="00C35C61">
        <w:rPr>
          <w:rFonts w:ascii="Times New Roman" w:eastAsia="Times New Roman" w:hAnsi="Times New Roman" w:cs="Times New Roman"/>
          <w:sz w:val="24"/>
          <w:szCs w:val="24"/>
        </w:rPr>
        <w:t>__</w:t>
      </w:r>
      <w:r w:rsidRPr="0078327C">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78327C">
        <w:rPr>
          <w:rFonts w:ascii="Times New Roman" w:eastAsia="Times New Roman" w:hAnsi="Times New Roman" w:cs="Times New Roman"/>
          <w:sz w:val="24"/>
          <w:szCs w:val="24"/>
        </w:rPr>
        <w:t>is not a party to any lawsuit, arbitration, or other legal proceeding relating to any Previously Owned Properties that is still pending or that resulted in a judgment against Borrower that has not been paid in full; and</w:t>
      </w:r>
    </w:p>
    <w:p w14:paraId="5995569E" w14:textId="4425FFF6" w:rsidR="0078327C" w:rsidRDefault="0078327C" w:rsidP="0018403A">
      <w:pPr>
        <w:spacing w:after="240"/>
        <w:ind w:left="1440" w:right="720" w:firstLine="720"/>
        <w:jc w:val="both"/>
        <w:rPr>
          <w:rFonts w:ascii="Times New Roman" w:eastAsia="Times New Roman" w:hAnsi="Times New Roman" w:cs="Times New Roman"/>
          <w:sz w:val="24"/>
          <w:szCs w:val="24"/>
        </w:rPr>
      </w:pPr>
      <w:r w:rsidRPr="0078327C">
        <w:rPr>
          <w:rFonts w:ascii="Times New Roman" w:eastAsia="Times New Roman" w:hAnsi="Times New Roman" w:cs="Times New Roman"/>
          <w:sz w:val="24"/>
          <w:szCs w:val="24"/>
        </w:rPr>
        <w:t>(</w:t>
      </w:r>
      <w:r w:rsidR="00C35C61">
        <w:rPr>
          <w:rFonts w:ascii="Times New Roman" w:eastAsia="Times New Roman" w:hAnsi="Times New Roman" w:cs="Times New Roman"/>
          <w:sz w:val="24"/>
          <w:szCs w:val="24"/>
        </w:rPr>
        <w:t>__</w:t>
      </w:r>
      <w:r w:rsidRPr="0078327C">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78327C">
        <w:rPr>
          <w:rFonts w:ascii="Times New Roman" w:eastAsia="Times New Roman" w:hAnsi="Times New Roman" w:cs="Times New Roman"/>
          <w:sz w:val="24"/>
          <w:szCs w:val="24"/>
        </w:rPr>
        <w:t>is not Insolvent because of the transfer of, or any transaction related to, any Previously Owned Properties.</w:t>
      </w:r>
    </w:p>
    <w:p w14:paraId="55128A13" w14:textId="59DEAD98" w:rsidR="00DF2C44" w:rsidRPr="0078327C" w:rsidRDefault="00DF2C44" w:rsidP="0018403A">
      <w:pPr>
        <w:numPr>
          <w:ilvl w:val="0"/>
          <w:numId w:val="1"/>
        </w:numPr>
        <w:suppressAutoHyphens/>
        <w:spacing w:after="240"/>
        <w:jc w:val="both"/>
        <w:rPr>
          <w:rFonts w:ascii="Times New Roman" w:eastAsia="Times New Roman" w:hAnsi="Times New Roman" w:cs="Times New Roman"/>
          <w:sz w:val="24"/>
          <w:szCs w:val="24"/>
        </w:rPr>
      </w:pPr>
      <w:bookmarkStart w:id="6" w:name="_Hlk197509016"/>
      <w:bookmarkEnd w:id="5"/>
      <w:r w:rsidRPr="0078327C">
        <w:rPr>
          <w:rFonts w:ascii="Times New Roman" w:eastAsia="Times New Roman" w:hAnsi="Times New Roman" w:cs="Times New Roman"/>
          <w:sz w:val="24"/>
          <w:szCs w:val="24"/>
        </w:rPr>
        <w:t>Section 4.0</w:t>
      </w:r>
      <w:r>
        <w:rPr>
          <w:rFonts w:ascii="Times New Roman" w:eastAsia="Times New Roman" w:hAnsi="Times New Roman" w:cs="Times New Roman"/>
          <w:sz w:val="24"/>
          <w:szCs w:val="24"/>
        </w:rPr>
        <w:t>2</w:t>
      </w:r>
      <w:r w:rsidRPr="0078327C">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Pr="007832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(Notice of Litigation or Insolvency) of the Loan Agreement </w:t>
      </w:r>
      <w:r w:rsidRPr="0078327C">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hereby </w:t>
      </w:r>
      <w:r w:rsidRPr="0078327C">
        <w:rPr>
          <w:rFonts w:ascii="Times New Roman" w:eastAsia="Times New Roman" w:hAnsi="Times New Roman" w:cs="Times New Roman"/>
          <w:sz w:val="24"/>
          <w:szCs w:val="24"/>
        </w:rPr>
        <w:t xml:space="preserve">amended </w:t>
      </w:r>
      <w:r>
        <w:rPr>
          <w:rFonts w:ascii="Times New Roman" w:eastAsia="Times New Roman" w:hAnsi="Times New Roman" w:cs="Times New Roman"/>
          <w:sz w:val="24"/>
          <w:szCs w:val="24"/>
        </w:rPr>
        <w:t>by adding the following to the end thereof</w:t>
      </w:r>
      <w:r w:rsidRPr="0078327C">
        <w:rPr>
          <w:rFonts w:ascii="Times New Roman" w:eastAsia="Times New Roman" w:hAnsi="Times New Roman" w:cs="Times New Roman"/>
          <w:sz w:val="24"/>
          <w:szCs w:val="24"/>
        </w:rPr>
        <w:t>:</w:t>
      </w:r>
    </w:p>
    <w:p w14:paraId="396DE405" w14:textId="09C6A198" w:rsidR="00DF2C44" w:rsidRPr="0078327C" w:rsidRDefault="00DF2C44" w:rsidP="0018403A">
      <w:pPr>
        <w:spacing w:after="240"/>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Borrower </w:t>
      </w:r>
      <w:r w:rsidRPr="00DF2C44">
        <w:rPr>
          <w:rFonts w:ascii="Times New Roman" w:eastAsia="Times New Roman" w:hAnsi="Times New Roman" w:cs="Times New Roman"/>
          <w:sz w:val="24"/>
          <w:szCs w:val="24"/>
        </w:rPr>
        <w:t xml:space="preserve">shall give immediate written notice to Lender of any claims, actions, suits, or proceedings at law or in equity by or before any Governmental Authority pending or, to Borrower’s knowledge, threatened against or affecting </w:t>
      </w:r>
      <w:r w:rsidR="00574808">
        <w:rPr>
          <w:rFonts w:ascii="Times New Roman" w:eastAsia="Times New Roman" w:hAnsi="Times New Roman" w:cs="Times New Roman"/>
          <w:sz w:val="24"/>
          <w:szCs w:val="24"/>
        </w:rPr>
        <w:t>the Previously Owned Properties</w:t>
      </w:r>
      <w:r w:rsidR="00F60718">
        <w:rPr>
          <w:rFonts w:ascii="Times New Roman" w:eastAsia="Times New Roman" w:hAnsi="Times New Roman" w:cs="Times New Roman"/>
          <w:sz w:val="24"/>
          <w:szCs w:val="24"/>
        </w:rPr>
        <w:t xml:space="preserve"> </w:t>
      </w:r>
      <w:r w:rsidR="00F60718" w:rsidRPr="00F60718">
        <w:rPr>
          <w:rFonts w:ascii="Times New Roman" w:eastAsia="Times New Roman" w:hAnsi="Times New Roman" w:cs="Times New Roman"/>
          <w:sz w:val="24"/>
          <w:szCs w:val="24"/>
        </w:rPr>
        <w:t>which claims, actions, suits, or proceedings, if adversely determined reasonably would be expected to materially adversely affect the financial condition or business of Borrower, Guarantor, or Key Principal, or the condition, operation, or ownership of the Mortgaged Property (including any investigation or remediation related to any recognized environmental condition at a Previously Owned Property, which shall always be deemed material).</w:t>
      </w:r>
    </w:p>
    <w:bookmarkEnd w:id="6"/>
    <w:p w14:paraId="7A046AA7" w14:textId="77777777" w:rsidR="00DF2C44" w:rsidRDefault="00DF2C44" w:rsidP="0018403A">
      <w:pPr>
        <w:spacing w:after="240"/>
        <w:ind w:left="1440" w:right="720" w:firstLine="720"/>
        <w:jc w:val="both"/>
        <w:rPr>
          <w:rFonts w:ascii="Times New Roman" w:eastAsia="Times New Roman" w:hAnsi="Times New Roman" w:cs="Times New Roman"/>
          <w:sz w:val="24"/>
          <w:szCs w:val="24"/>
        </w:rPr>
      </w:pPr>
    </w:p>
    <w:bookmarkEnd w:id="0"/>
    <w:bookmarkEnd w:id="1"/>
    <w:bookmarkEnd w:id="2"/>
    <w:bookmarkEnd w:id="3"/>
    <w:bookmarkEnd w:id="4"/>
    <w:p w14:paraId="4DD14535" w14:textId="0B3593ED" w:rsidR="008B630B" w:rsidRPr="005E1882" w:rsidRDefault="00BC38D9" w:rsidP="0018403A">
      <w:pPr>
        <w:spacing w:after="240"/>
        <w:jc w:val="center"/>
        <w:rPr>
          <w:rFonts w:ascii="Times New Roman" w:hAnsi="Times New Roman" w:cs="Times New Roman"/>
          <w:sz w:val="24"/>
          <w:szCs w:val="26"/>
        </w:rPr>
      </w:pPr>
      <w:r w:rsidRPr="00CA7A54">
        <w:rPr>
          <w:rFonts w:ascii="Times New Roman" w:eastAsia="Calibri" w:hAnsi="Times New Roman" w:cs="Times New Roman"/>
          <w:b/>
          <w:bCs/>
          <w:sz w:val="24"/>
          <w:szCs w:val="24"/>
        </w:rPr>
        <w:t>[Remainder of Page Intentionally Blank]</w:t>
      </w:r>
    </w:p>
    <w:sectPr w:rsidR="008B630B" w:rsidRPr="005E1882" w:rsidSect="00CA7A54">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183E" w14:textId="77777777" w:rsidR="00A77626" w:rsidRDefault="00A77626" w:rsidP="00592F75">
      <w:r>
        <w:separator/>
      </w:r>
    </w:p>
  </w:endnote>
  <w:endnote w:type="continuationSeparator" w:id="0">
    <w:p w14:paraId="05D1C982" w14:textId="77777777" w:rsidR="00A77626" w:rsidRDefault="00A77626" w:rsidP="00592F75">
      <w:r>
        <w:continuationSeparator/>
      </w:r>
    </w:p>
  </w:endnote>
  <w:endnote w:type="continuationNotice" w:id="1">
    <w:p w14:paraId="278049CA" w14:textId="77777777" w:rsidR="00A77626" w:rsidRDefault="00A77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BFFB" w14:textId="77777777" w:rsidR="00677761" w:rsidRPr="00D37BA0" w:rsidRDefault="00677761" w:rsidP="0005752A">
    <w:pPr>
      <w:rPr>
        <w:rFonts w:ascii="Times New Roman" w:hAnsi="Times New Roman"/>
      </w:rPr>
    </w:pPr>
  </w:p>
  <w:tbl>
    <w:tblPr>
      <w:tblW w:w="9690" w:type="dxa"/>
      <w:tblInd w:w="-90" w:type="dxa"/>
      <w:tblLook w:val="01E0" w:firstRow="1" w:lastRow="1" w:firstColumn="1" w:lastColumn="1" w:noHBand="0" w:noVBand="0"/>
    </w:tblPr>
    <w:tblGrid>
      <w:gridCol w:w="4038"/>
      <w:gridCol w:w="2460"/>
      <w:gridCol w:w="3192"/>
    </w:tblGrid>
    <w:tr w:rsidR="00A93D43" w:rsidRPr="00AB67E4" w14:paraId="0C5986A3" w14:textId="77777777" w:rsidTr="0098394B">
      <w:tc>
        <w:tcPr>
          <w:tcW w:w="4038" w:type="dxa"/>
          <w:shd w:val="clear" w:color="auto" w:fill="auto"/>
          <w:vAlign w:val="bottom"/>
        </w:tcPr>
        <w:p w14:paraId="24A94B08" w14:textId="6540C820" w:rsidR="00A93D43" w:rsidRPr="00AB67E4" w:rsidRDefault="00A93D43" w:rsidP="00A93D43">
          <w:pPr>
            <w:tabs>
              <w:tab w:val="center" w:pos="4320"/>
              <w:tab w:val="right" w:pos="8640"/>
            </w:tabs>
            <w:rPr>
              <w:rFonts w:ascii="Times New Roman" w:eastAsia="Times New Roman" w:hAnsi="Times New Roman" w:cs="Times New Roman"/>
              <w:b/>
              <w:szCs w:val="20"/>
            </w:rPr>
          </w:pPr>
          <w:r w:rsidRPr="00AB67E4">
            <w:rPr>
              <w:rFonts w:ascii="Times New Roman" w:eastAsia="Times New Roman" w:hAnsi="Times New Roman" w:cs="Times New Roman"/>
              <w:b/>
              <w:szCs w:val="20"/>
            </w:rPr>
            <w:t>Modifications to Multifamily Loan and Security Agreement (</w:t>
          </w:r>
          <w:r w:rsidR="00DF2C81">
            <w:rPr>
              <w:rFonts w:ascii="Times New Roman" w:eastAsia="Times New Roman" w:hAnsi="Times New Roman" w:cs="Times New Roman"/>
              <w:b/>
              <w:szCs w:val="20"/>
            </w:rPr>
            <w:t>Recycled Entity Schedule)</w:t>
          </w:r>
        </w:p>
      </w:tc>
      <w:tc>
        <w:tcPr>
          <w:tcW w:w="2460" w:type="dxa"/>
          <w:shd w:val="clear" w:color="auto" w:fill="auto"/>
          <w:vAlign w:val="bottom"/>
        </w:tcPr>
        <w:p w14:paraId="0DB026E2" w14:textId="6DEC393F" w:rsidR="00A93D43" w:rsidRPr="00AB67E4" w:rsidRDefault="00A93D43" w:rsidP="00A93D43">
          <w:pPr>
            <w:tabs>
              <w:tab w:val="center" w:pos="4320"/>
              <w:tab w:val="right" w:pos="8640"/>
            </w:tabs>
            <w:jc w:val="center"/>
            <w:rPr>
              <w:rFonts w:ascii="Times New Roman" w:eastAsia="Times New Roman" w:hAnsi="Times New Roman" w:cs="Times New Roman"/>
              <w:b/>
              <w:szCs w:val="20"/>
            </w:rPr>
          </w:pPr>
          <w:r w:rsidRPr="00AB67E4">
            <w:rPr>
              <w:rFonts w:ascii="Times New Roman" w:eastAsia="Times New Roman" w:hAnsi="Times New Roman" w:cs="Times New Roman"/>
              <w:b/>
              <w:szCs w:val="20"/>
            </w:rPr>
            <w:t>Form 62</w:t>
          </w:r>
          <w:r w:rsidR="004B38AF">
            <w:rPr>
              <w:rFonts w:ascii="Times New Roman" w:eastAsia="Times New Roman" w:hAnsi="Times New Roman" w:cs="Times New Roman"/>
              <w:b/>
              <w:szCs w:val="20"/>
            </w:rPr>
            <w:t>80</w:t>
          </w:r>
        </w:p>
      </w:tc>
      <w:tc>
        <w:tcPr>
          <w:tcW w:w="3192" w:type="dxa"/>
          <w:shd w:val="clear" w:color="auto" w:fill="auto"/>
          <w:vAlign w:val="bottom"/>
        </w:tcPr>
        <w:p w14:paraId="39D06FB0" w14:textId="77777777" w:rsidR="00A93D43" w:rsidRPr="00AB67E4" w:rsidRDefault="00A93D43" w:rsidP="00A93D43">
          <w:pPr>
            <w:tabs>
              <w:tab w:val="center" w:pos="4320"/>
              <w:tab w:val="right" w:pos="8640"/>
            </w:tabs>
            <w:jc w:val="right"/>
            <w:rPr>
              <w:rFonts w:ascii="Times New Roman" w:eastAsia="Times New Roman" w:hAnsi="Times New Roman" w:cs="Times New Roman"/>
              <w:b/>
              <w:szCs w:val="20"/>
            </w:rPr>
          </w:pPr>
          <w:r w:rsidRPr="00AB67E4">
            <w:rPr>
              <w:rFonts w:ascii="Times New Roman" w:eastAsia="Times New Roman" w:hAnsi="Times New Roman" w:cs="Times New Roman"/>
              <w:b/>
              <w:szCs w:val="20"/>
            </w:rPr>
            <w:t xml:space="preserve">Page </w:t>
          </w:r>
          <w:r w:rsidRPr="00AB67E4">
            <w:rPr>
              <w:rFonts w:ascii="Times New Roman" w:eastAsia="Times New Roman" w:hAnsi="Times New Roman" w:cs="Times New Roman"/>
              <w:b/>
              <w:szCs w:val="20"/>
            </w:rPr>
            <w:fldChar w:fldCharType="begin"/>
          </w:r>
          <w:r w:rsidRPr="00AB67E4">
            <w:rPr>
              <w:rFonts w:ascii="Times New Roman" w:eastAsia="Times New Roman" w:hAnsi="Times New Roman" w:cs="Times New Roman"/>
              <w:b/>
              <w:szCs w:val="20"/>
            </w:rPr>
            <w:instrText xml:space="preserve"> PAGE </w:instrText>
          </w:r>
          <w:r w:rsidRPr="00AB67E4">
            <w:rPr>
              <w:rFonts w:ascii="Times New Roman" w:eastAsia="Times New Roman" w:hAnsi="Times New Roman" w:cs="Times New Roman"/>
              <w:b/>
              <w:szCs w:val="20"/>
            </w:rPr>
            <w:fldChar w:fldCharType="separate"/>
          </w:r>
          <w:r>
            <w:rPr>
              <w:rFonts w:ascii="Times New Roman" w:eastAsia="Times New Roman" w:hAnsi="Times New Roman" w:cs="Times New Roman"/>
              <w:b/>
              <w:szCs w:val="20"/>
            </w:rPr>
            <w:t>5</w:t>
          </w:r>
          <w:r w:rsidRPr="00AB67E4">
            <w:rPr>
              <w:rFonts w:ascii="Times New Roman" w:eastAsia="Times New Roman" w:hAnsi="Times New Roman" w:cs="Times New Roman"/>
              <w:b/>
              <w:szCs w:val="20"/>
            </w:rPr>
            <w:fldChar w:fldCharType="end"/>
          </w:r>
        </w:p>
      </w:tc>
    </w:tr>
    <w:tr w:rsidR="00A93D43" w:rsidRPr="00AB67E4" w14:paraId="41EF51E8" w14:textId="77777777" w:rsidTr="0098394B">
      <w:tc>
        <w:tcPr>
          <w:tcW w:w="4038" w:type="dxa"/>
          <w:shd w:val="clear" w:color="auto" w:fill="auto"/>
          <w:vAlign w:val="bottom"/>
        </w:tcPr>
        <w:p w14:paraId="618ECA91" w14:textId="77777777" w:rsidR="00A93D43" w:rsidRPr="00AB67E4" w:rsidRDefault="00A93D43" w:rsidP="00A93D43">
          <w:pPr>
            <w:tabs>
              <w:tab w:val="center" w:pos="4320"/>
              <w:tab w:val="right" w:pos="8640"/>
            </w:tabs>
            <w:jc w:val="both"/>
            <w:rPr>
              <w:rFonts w:ascii="Times New Roman" w:eastAsia="Times New Roman" w:hAnsi="Times New Roman" w:cs="Times New Roman"/>
              <w:b/>
              <w:szCs w:val="20"/>
            </w:rPr>
          </w:pPr>
          <w:r w:rsidRPr="00AB67E4">
            <w:rPr>
              <w:rFonts w:ascii="Times New Roman" w:eastAsia="Times New Roman" w:hAnsi="Times New Roman" w:cs="Times New Roman"/>
              <w:b/>
              <w:szCs w:val="20"/>
            </w:rPr>
            <w:t>Fannie Mae</w:t>
          </w:r>
        </w:p>
      </w:tc>
      <w:tc>
        <w:tcPr>
          <w:tcW w:w="2460" w:type="dxa"/>
          <w:shd w:val="clear" w:color="auto" w:fill="auto"/>
          <w:vAlign w:val="bottom"/>
        </w:tcPr>
        <w:p w14:paraId="3DFE1516" w14:textId="10347104" w:rsidR="00A93D43" w:rsidRPr="00AB67E4" w:rsidRDefault="00A93D43" w:rsidP="00A93D43">
          <w:pPr>
            <w:tabs>
              <w:tab w:val="center" w:pos="4320"/>
              <w:tab w:val="right" w:pos="8640"/>
            </w:tabs>
            <w:jc w:val="center"/>
            <w:rPr>
              <w:rFonts w:ascii="Times New Roman" w:eastAsia="Times New Roman" w:hAnsi="Times New Roman" w:cs="Times New Roman"/>
              <w:b/>
              <w:szCs w:val="20"/>
            </w:rPr>
          </w:pPr>
          <w:r>
            <w:rPr>
              <w:rFonts w:ascii="Times New Roman" w:eastAsia="Times New Roman" w:hAnsi="Times New Roman" w:cs="Times New Roman"/>
              <w:b/>
              <w:szCs w:val="20"/>
            </w:rPr>
            <w:t>0</w:t>
          </w:r>
          <w:r w:rsidR="00814F2A">
            <w:rPr>
              <w:rFonts w:ascii="Times New Roman" w:eastAsia="Times New Roman" w:hAnsi="Times New Roman" w:cs="Times New Roman"/>
              <w:b/>
              <w:szCs w:val="20"/>
            </w:rPr>
            <w:t>6</w:t>
          </w:r>
          <w:r w:rsidRPr="00AB67E4">
            <w:rPr>
              <w:rFonts w:ascii="Times New Roman" w:eastAsia="Times New Roman" w:hAnsi="Times New Roman" w:cs="Times New Roman"/>
              <w:b/>
              <w:szCs w:val="20"/>
            </w:rPr>
            <w:t>-</w:t>
          </w:r>
          <w:r>
            <w:rPr>
              <w:rFonts w:ascii="Times New Roman" w:eastAsia="Times New Roman" w:hAnsi="Times New Roman" w:cs="Times New Roman"/>
              <w:b/>
              <w:szCs w:val="20"/>
            </w:rPr>
            <w:t>25</w:t>
          </w:r>
        </w:p>
      </w:tc>
      <w:tc>
        <w:tcPr>
          <w:tcW w:w="3192" w:type="dxa"/>
          <w:shd w:val="clear" w:color="auto" w:fill="auto"/>
          <w:vAlign w:val="bottom"/>
        </w:tcPr>
        <w:p w14:paraId="577BC2DC" w14:textId="77777777" w:rsidR="00A93D43" w:rsidRPr="00AB67E4" w:rsidRDefault="00A93D43" w:rsidP="00A93D43">
          <w:pPr>
            <w:tabs>
              <w:tab w:val="center" w:pos="4320"/>
              <w:tab w:val="right" w:pos="8640"/>
            </w:tabs>
            <w:jc w:val="right"/>
            <w:rPr>
              <w:rFonts w:ascii="Times New Roman" w:eastAsia="Times New Roman" w:hAnsi="Times New Roman" w:cs="Times New Roman"/>
              <w:b/>
              <w:szCs w:val="20"/>
            </w:rPr>
          </w:pPr>
          <w:r w:rsidRPr="00AB67E4">
            <w:rPr>
              <w:rFonts w:ascii="Times New Roman" w:eastAsia="Times New Roman" w:hAnsi="Times New Roman" w:cs="Times New Roman"/>
              <w:b/>
              <w:szCs w:val="20"/>
            </w:rPr>
            <w:t>© 20</w:t>
          </w:r>
          <w:r>
            <w:rPr>
              <w:rFonts w:ascii="Times New Roman" w:eastAsia="Times New Roman" w:hAnsi="Times New Roman" w:cs="Times New Roman"/>
              <w:b/>
              <w:szCs w:val="20"/>
            </w:rPr>
            <w:t>25</w:t>
          </w:r>
          <w:r w:rsidRPr="00AB67E4">
            <w:rPr>
              <w:rFonts w:ascii="Times New Roman" w:eastAsia="Times New Roman" w:hAnsi="Times New Roman" w:cs="Times New Roman"/>
              <w:b/>
              <w:szCs w:val="20"/>
            </w:rPr>
            <w:t xml:space="preserve"> Fannie Mae</w:t>
          </w:r>
        </w:p>
      </w:tc>
    </w:tr>
  </w:tbl>
  <w:p w14:paraId="1525FEE9" w14:textId="77777777" w:rsidR="00A93D43" w:rsidRPr="00AB67E4" w:rsidRDefault="00A93D43" w:rsidP="009D1F5E">
    <w:pPr>
      <w:pStyle w:val="Footer"/>
      <w:rPr>
        <w:rFonts w:ascii="Times New Roman" w:hAnsi="Times New Roman" w:cs="Times New Roman"/>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A3D7" w14:textId="77777777" w:rsidR="00677761" w:rsidRPr="00D37BA0" w:rsidRDefault="00677761" w:rsidP="00437838">
    <w:pPr>
      <w:rPr>
        <w:rFonts w:ascii="Times New Roman" w:hAnsi="Times New Roman"/>
      </w:rPr>
    </w:pPr>
  </w:p>
  <w:tbl>
    <w:tblPr>
      <w:tblW w:w="9690" w:type="dxa"/>
      <w:tblInd w:w="-90" w:type="dxa"/>
      <w:tblLook w:val="01E0" w:firstRow="1" w:lastRow="1" w:firstColumn="1" w:lastColumn="1" w:noHBand="0" w:noVBand="0"/>
    </w:tblPr>
    <w:tblGrid>
      <w:gridCol w:w="4038"/>
      <w:gridCol w:w="2460"/>
      <w:gridCol w:w="3192"/>
    </w:tblGrid>
    <w:tr w:rsidR="00DF2C81" w:rsidRPr="00AB67E4" w14:paraId="1C42301E" w14:textId="77777777" w:rsidTr="0098394B">
      <w:tc>
        <w:tcPr>
          <w:tcW w:w="4038" w:type="dxa"/>
          <w:shd w:val="clear" w:color="auto" w:fill="auto"/>
          <w:vAlign w:val="bottom"/>
        </w:tcPr>
        <w:p w14:paraId="7D37A0A7" w14:textId="6AE36AB4" w:rsidR="00DF2C81" w:rsidRPr="00AB67E4" w:rsidRDefault="00DF2C81" w:rsidP="00DF2C81">
          <w:pPr>
            <w:tabs>
              <w:tab w:val="center" w:pos="4320"/>
              <w:tab w:val="right" w:pos="8640"/>
            </w:tabs>
            <w:rPr>
              <w:rFonts w:ascii="Times New Roman" w:eastAsia="Times New Roman" w:hAnsi="Times New Roman" w:cs="Times New Roman"/>
              <w:b/>
              <w:szCs w:val="20"/>
            </w:rPr>
          </w:pPr>
          <w:r w:rsidRPr="00AB67E4">
            <w:rPr>
              <w:rFonts w:ascii="Times New Roman" w:eastAsia="Times New Roman" w:hAnsi="Times New Roman" w:cs="Times New Roman"/>
              <w:b/>
              <w:szCs w:val="20"/>
            </w:rPr>
            <w:t>Modifications to Multifamily Loan and Security Agreement (</w:t>
          </w:r>
          <w:r>
            <w:rPr>
              <w:rFonts w:ascii="Times New Roman" w:eastAsia="Times New Roman" w:hAnsi="Times New Roman" w:cs="Times New Roman"/>
              <w:b/>
              <w:szCs w:val="20"/>
            </w:rPr>
            <w:t>Recycled Entity Schedule)</w:t>
          </w:r>
        </w:p>
      </w:tc>
      <w:tc>
        <w:tcPr>
          <w:tcW w:w="2460" w:type="dxa"/>
          <w:shd w:val="clear" w:color="auto" w:fill="auto"/>
          <w:vAlign w:val="bottom"/>
        </w:tcPr>
        <w:p w14:paraId="5A1B12B7" w14:textId="4E5FF98A" w:rsidR="00DF2C81" w:rsidRPr="00AB67E4" w:rsidRDefault="00DF2C81" w:rsidP="00DF2C81">
          <w:pPr>
            <w:tabs>
              <w:tab w:val="center" w:pos="4320"/>
              <w:tab w:val="right" w:pos="8640"/>
            </w:tabs>
            <w:jc w:val="center"/>
            <w:rPr>
              <w:rFonts w:ascii="Times New Roman" w:eastAsia="Times New Roman" w:hAnsi="Times New Roman" w:cs="Times New Roman"/>
              <w:b/>
              <w:szCs w:val="20"/>
            </w:rPr>
          </w:pPr>
          <w:r w:rsidRPr="00AB67E4">
            <w:rPr>
              <w:rFonts w:ascii="Times New Roman" w:eastAsia="Times New Roman" w:hAnsi="Times New Roman" w:cs="Times New Roman"/>
              <w:b/>
              <w:szCs w:val="20"/>
            </w:rPr>
            <w:t>Form 62</w:t>
          </w:r>
          <w:r w:rsidR="004B38AF">
            <w:rPr>
              <w:rFonts w:ascii="Times New Roman" w:eastAsia="Times New Roman" w:hAnsi="Times New Roman" w:cs="Times New Roman"/>
              <w:b/>
              <w:szCs w:val="20"/>
            </w:rPr>
            <w:t>80</w:t>
          </w:r>
        </w:p>
      </w:tc>
      <w:tc>
        <w:tcPr>
          <w:tcW w:w="3192" w:type="dxa"/>
          <w:shd w:val="clear" w:color="auto" w:fill="auto"/>
          <w:vAlign w:val="bottom"/>
        </w:tcPr>
        <w:p w14:paraId="5BA9CD9F" w14:textId="77777777" w:rsidR="00DF2C81" w:rsidRPr="00AB67E4" w:rsidRDefault="00DF2C81" w:rsidP="00DF2C81">
          <w:pPr>
            <w:tabs>
              <w:tab w:val="center" w:pos="4320"/>
              <w:tab w:val="right" w:pos="8640"/>
            </w:tabs>
            <w:jc w:val="right"/>
            <w:rPr>
              <w:rFonts w:ascii="Times New Roman" w:eastAsia="Times New Roman" w:hAnsi="Times New Roman" w:cs="Times New Roman"/>
              <w:b/>
              <w:szCs w:val="20"/>
            </w:rPr>
          </w:pPr>
          <w:r w:rsidRPr="00AB67E4">
            <w:rPr>
              <w:rFonts w:ascii="Times New Roman" w:eastAsia="Times New Roman" w:hAnsi="Times New Roman" w:cs="Times New Roman"/>
              <w:b/>
              <w:szCs w:val="20"/>
            </w:rPr>
            <w:t xml:space="preserve">Page </w:t>
          </w:r>
          <w:r w:rsidRPr="00AB67E4">
            <w:rPr>
              <w:rFonts w:ascii="Times New Roman" w:eastAsia="Times New Roman" w:hAnsi="Times New Roman" w:cs="Times New Roman"/>
              <w:b/>
              <w:szCs w:val="20"/>
            </w:rPr>
            <w:fldChar w:fldCharType="begin"/>
          </w:r>
          <w:r w:rsidRPr="00AB67E4">
            <w:rPr>
              <w:rFonts w:ascii="Times New Roman" w:eastAsia="Times New Roman" w:hAnsi="Times New Roman" w:cs="Times New Roman"/>
              <w:b/>
              <w:szCs w:val="20"/>
            </w:rPr>
            <w:instrText xml:space="preserve"> PAGE </w:instrText>
          </w:r>
          <w:r w:rsidRPr="00AB67E4">
            <w:rPr>
              <w:rFonts w:ascii="Times New Roman" w:eastAsia="Times New Roman" w:hAnsi="Times New Roman" w:cs="Times New Roman"/>
              <w:b/>
              <w:szCs w:val="20"/>
            </w:rPr>
            <w:fldChar w:fldCharType="separate"/>
          </w:r>
          <w:r>
            <w:rPr>
              <w:rFonts w:ascii="Times New Roman" w:eastAsia="Times New Roman" w:hAnsi="Times New Roman" w:cs="Times New Roman"/>
              <w:b/>
              <w:szCs w:val="20"/>
            </w:rPr>
            <w:t>5</w:t>
          </w:r>
          <w:r w:rsidRPr="00AB67E4">
            <w:rPr>
              <w:rFonts w:ascii="Times New Roman" w:eastAsia="Times New Roman" w:hAnsi="Times New Roman" w:cs="Times New Roman"/>
              <w:b/>
              <w:szCs w:val="20"/>
            </w:rPr>
            <w:fldChar w:fldCharType="end"/>
          </w:r>
        </w:p>
      </w:tc>
    </w:tr>
    <w:tr w:rsidR="005E1882" w:rsidRPr="00AB67E4" w14:paraId="29E8A04A" w14:textId="77777777" w:rsidTr="004D2140">
      <w:tc>
        <w:tcPr>
          <w:tcW w:w="4038" w:type="dxa"/>
          <w:shd w:val="clear" w:color="auto" w:fill="auto"/>
          <w:vAlign w:val="bottom"/>
        </w:tcPr>
        <w:p w14:paraId="323CC332" w14:textId="77777777" w:rsidR="005E1882" w:rsidRPr="00AB67E4" w:rsidRDefault="005E1882" w:rsidP="005E1882">
          <w:pPr>
            <w:tabs>
              <w:tab w:val="center" w:pos="4320"/>
              <w:tab w:val="right" w:pos="8640"/>
            </w:tabs>
            <w:jc w:val="both"/>
            <w:rPr>
              <w:rFonts w:ascii="Times New Roman" w:eastAsia="Times New Roman" w:hAnsi="Times New Roman" w:cs="Times New Roman"/>
              <w:b/>
              <w:szCs w:val="20"/>
            </w:rPr>
          </w:pPr>
          <w:r w:rsidRPr="00AB67E4">
            <w:rPr>
              <w:rFonts w:ascii="Times New Roman" w:eastAsia="Times New Roman" w:hAnsi="Times New Roman" w:cs="Times New Roman"/>
              <w:b/>
              <w:szCs w:val="20"/>
            </w:rPr>
            <w:t>Fannie Mae</w:t>
          </w:r>
        </w:p>
      </w:tc>
      <w:tc>
        <w:tcPr>
          <w:tcW w:w="2460" w:type="dxa"/>
          <w:shd w:val="clear" w:color="auto" w:fill="auto"/>
        </w:tcPr>
        <w:p w14:paraId="601915E7" w14:textId="7E23934D" w:rsidR="005E1882" w:rsidRPr="005E1882" w:rsidRDefault="005E1882" w:rsidP="005E1882">
          <w:pPr>
            <w:tabs>
              <w:tab w:val="center" w:pos="4320"/>
              <w:tab w:val="right" w:pos="8640"/>
            </w:tabs>
            <w:jc w:val="center"/>
            <w:rPr>
              <w:rFonts w:ascii="Times New Roman" w:eastAsia="Times New Roman" w:hAnsi="Times New Roman" w:cs="Times New Roman"/>
              <w:b/>
              <w:bCs/>
              <w:szCs w:val="20"/>
            </w:rPr>
          </w:pPr>
          <w:r w:rsidRPr="005E1882">
            <w:rPr>
              <w:rFonts w:ascii="Times New Roman" w:hAnsi="Times New Roman" w:cs="Times New Roman"/>
              <w:b/>
              <w:bCs/>
            </w:rPr>
            <w:t>0</w:t>
          </w:r>
          <w:r w:rsidR="00814F2A">
            <w:rPr>
              <w:rFonts w:ascii="Times New Roman" w:hAnsi="Times New Roman" w:cs="Times New Roman"/>
              <w:b/>
              <w:bCs/>
            </w:rPr>
            <w:t>6</w:t>
          </w:r>
          <w:r w:rsidRPr="005E1882">
            <w:rPr>
              <w:rFonts w:ascii="Times New Roman" w:hAnsi="Times New Roman" w:cs="Times New Roman"/>
              <w:b/>
              <w:bCs/>
            </w:rPr>
            <w:t>-25</w:t>
          </w:r>
        </w:p>
      </w:tc>
      <w:tc>
        <w:tcPr>
          <w:tcW w:w="3192" w:type="dxa"/>
          <w:shd w:val="clear" w:color="auto" w:fill="auto"/>
        </w:tcPr>
        <w:p w14:paraId="3D6A165C" w14:textId="079CE2A5" w:rsidR="005E1882" w:rsidRPr="005E1882" w:rsidRDefault="005E1882" w:rsidP="005E1882">
          <w:pPr>
            <w:tabs>
              <w:tab w:val="center" w:pos="4320"/>
              <w:tab w:val="right" w:pos="8640"/>
            </w:tabs>
            <w:jc w:val="right"/>
            <w:rPr>
              <w:rFonts w:ascii="Times New Roman" w:eastAsia="Times New Roman" w:hAnsi="Times New Roman" w:cs="Times New Roman"/>
              <w:b/>
              <w:bCs/>
              <w:szCs w:val="20"/>
            </w:rPr>
          </w:pPr>
          <w:r w:rsidRPr="005E1882">
            <w:rPr>
              <w:rFonts w:ascii="Times New Roman" w:hAnsi="Times New Roman" w:cs="Times New Roman"/>
              <w:b/>
              <w:bCs/>
            </w:rPr>
            <w:t>© 2025 Fannie Mae</w:t>
          </w:r>
        </w:p>
      </w:tc>
    </w:tr>
  </w:tbl>
  <w:p w14:paraId="5C59FAB1" w14:textId="77777777" w:rsidR="00A93D43" w:rsidRPr="00AB67E4" w:rsidRDefault="00A93D43" w:rsidP="00A93D43">
    <w:pPr>
      <w:pStyle w:val="Footer"/>
      <w:rPr>
        <w:rFonts w:ascii="Times New Roman" w:hAnsi="Times New Roman" w:cs="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0D60" w14:textId="77777777" w:rsidR="00A77626" w:rsidRDefault="00A77626" w:rsidP="00592F75">
      <w:r>
        <w:separator/>
      </w:r>
    </w:p>
  </w:footnote>
  <w:footnote w:type="continuationSeparator" w:id="0">
    <w:p w14:paraId="2CAC0E87" w14:textId="77777777" w:rsidR="00A77626" w:rsidRDefault="00A77626" w:rsidP="00592F75">
      <w:r>
        <w:continuationSeparator/>
      </w:r>
    </w:p>
  </w:footnote>
  <w:footnote w:type="continuationNotice" w:id="1">
    <w:p w14:paraId="6847CC6A" w14:textId="77777777" w:rsidR="00A77626" w:rsidRDefault="00A77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C045" w14:textId="092A8BE5" w:rsidR="00677761" w:rsidRPr="00D37BA0" w:rsidRDefault="00677761" w:rsidP="009D1F5E">
    <w:pPr>
      <w:spacing w:after="240"/>
      <w:rPr>
        <w:rFonts w:ascii="Times New Roman" w:eastAsia="Calibri" w:hAnsi="Times New Roman"/>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F05"/>
    <w:multiLevelType w:val="multilevel"/>
    <w:tmpl w:val="14B2524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bCs/>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329F44A3"/>
    <w:multiLevelType w:val="multilevel"/>
    <w:tmpl w:val="A9D26E1A"/>
    <w:lvl w:ilvl="0">
      <w:start w:val="7"/>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39455159"/>
    <w:multiLevelType w:val="multilevel"/>
    <w:tmpl w:val="D8BAD78A"/>
    <w:lvl w:ilvl="0">
      <w:start w:val="1"/>
      <w:numFmt w:val="decimal"/>
      <w:lvlText w:val="%1."/>
      <w:lvlJc w:val="left"/>
      <w:pPr>
        <w:tabs>
          <w:tab w:val="num" w:pos="1440"/>
        </w:tabs>
        <w:ind w:left="0" w:firstLine="72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2">
      <w:start w:val="1"/>
      <w:numFmt w:val="decimal"/>
      <w:lvlText w:val="(%3)"/>
      <w:lvlJc w:val="left"/>
      <w:pPr>
        <w:tabs>
          <w:tab w:val="num" w:pos="2520"/>
        </w:tabs>
        <w:ind w:left="2520" w:hanging="360"/>
      </w:pPr>
      <w:rPr>
        <w:b/>
        <w:i w:val="0"/>
        <w:caps w:val="0"/>
        <w:strike w:val="0"/>
        <w:dstrike w:val="0"/>
        <w:vanish w:val="0"/>
        <w:webHidden w:val="0"/>
        <w:sz w:val="24"/>
        <w:u w:val="none"/>
        <w:effect w:val="none"/>
        <w:vertAlign w:val="baseline"/>
        <w:specVanish w:val="0"/>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rPr>
    </w:lvl>
    <w:lvl w:ilvl="4">
      <w:start w:val="1"/>
      <w:numFmt w:val="upperLetter"/>
      <w:lvlText w:val="(%5)"/>
      <w:lvlJc w:val="left"/>
      <w:pPr>
        <w:tabs>
          <w:tab w:val="num" w:pos="3600"/>
        </w:tabs>
        <w:ind w:left="720" w:firstLine="2160"/>
      </w:pPr>
      <w:rPr>
        <w:strike w:val="0"/>
        <w:dstrike w:val="0"/>
        <w:u w:val="none"/>
        <w:effect w:val="none"/>
      </w:rPr>
    </w:lvl>
    <w:lvl w:ilvl="5">
      <w:start w:val="1"/>
      <w:numFmt w:val="decimal"/>
      <w:lvlText w:val="(%6)"/>
      <w:lvlJc w:val="left"/>
      <w:pPr>
        <w:tabs>
          <w:tab w:val="num" w:pos="3960"/>
        </w:tabs>
        <w:ind w:left="0" w:firstLine="3600"/>
      </w:pPr>
      <w:rPr>
        <w:strike w:val="0"/>
        <w:dstrike w:val="0"/>
        <w:u w:val="none"/>
        <w:effect w:val="none"/>
      </w:rPr>
    </w:lvl>
    <w:lvl w:ilvl="6">
      <w:start w:val="1"/>
      <w:numFmt w:val="upperRoman"/>
      <w:lvlText w:val="%7."/>
      <w:lvlJc w:val="left"/>
      <w:pPr>
        <w:tabs>
          <w:tab w:val="num" w:pos="1440"/>
        </w:tabs>
        <w:ind w:left="1440" w:hanging="720"/>
      </w:pPr>
      <w:rPr>
        <w:strike w:val="0"/>
        <w:dstrike w:val="0"/>
        <w:u w:val="none"/>
        <w:effect w:val="none"/>
      </w:rPr>
    </w:lvl>
    <w:lvl w:ilvl="7">
      <w:start w:val="1"/>
      <w:numFmt w:val="upperLetter"/>
      <w:lvlText w:val="%8."/>
      <w:lvlJc w:val="left"/>
      <w:pPr>
        <w:tabs>
          <w:tab w:val="num" w:pos="2160"/>
        </w:tabs>
        <w:ind w:left="2160" w:hanging="720"/>
      </w:pPr>
      <w:rPr>
        <w:strike w:val="0"/>
        <w:dstrike w:val="0"/>
        <w:u w:val="none"/>
        <w:effect w:val="none"/>
      </w:rPr>
    </w:lvl>
    <w:lvl w:ilvl="8">
      <w:start w:val="1"/>
      <w:numFmt w:val="decimal"/>
      <w:lvlText w:val="%9."/>
      <w:lvlJc w:val="left"/>
      <w:pPr>
        <w:tabs>
          <w:tab w:val="num" w:pos="2880"/>
        </w:tabs>
        <w:ind w:left="2880" w:hanging="720"/>
      </w:pPr>
      <w:rPr>
        <w:strike w:val="0"/>
        <w:dstrike w:val="0"/>
        <w:u w:val="none"/>
        <w:effect w:val="none"/>
      </w:rPr>
    </w:lvl>
  </w:abstractNum>
  <w:abstractNum w:abstractNumId="3" w15:restartNumberingAfterBreak="0">
    <w:nsid w:val="453E122F"/>
    <w:multiLevelType w:val="multilevel"/>
    <w:tmpl w:val="DABA991E"/>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bCs/>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155533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126732">
    <w:abstractNumId w:val="3"/>
  </w:num>
  <w:num w:numId="3" w16cid:durableId="1034233682">
    <w:abstractNumId w:val="1"/>
  </w:num>
  <w:num w:numId="4" w16cid:durableId="107199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75"/>
    <w:rsid w:val="000064F5"/>
    <w:rsid w:val="0001081A"/>
    <w:rsid w:val="00015B24"/>
    <w:rsid w:val="000261BF"/>
    <w:rsid w:val="00026D8A"/>
    <w:rsid w:val="00033090"/>
    <w:rsid w:val="00066DB9"/>
    <w:rsid w:val="000A4CE0"/>
    <w:rsid w:val="000B4647"/>
    <w:rsid w:val="000F2EDC"/>
    <w:rsid w:val="00155C26"/>
    <w:rsid w:val="0018403A"/>
    <w:rsid w:val="001A5D1F"/>
    <w:rsid w:val="001A62C5"/>
    <w:rsid w:val="001F3EA3"/>
    <w:rsid w:val="001F7F7F"/>
    <w:rsid w:val="00212856"/>
    <w:rsid w:val="002220EA"/>
    <w:rsid w:val="002554A9"/>
    <w:rsid w:val="002C0EFD"/>
    <w:rsid w:val="002C2833"/>
    <w:rsid w:val="002D36F3"/>
    <w:rsid w:val="00316006"/>
    <w:rsid w:val="003249AF"/>
    <w:rsid w:val="00360B83"/>
    <w:rsid w:val="003B0CC1"/>
    <w:rsid w:val="003B779F"/>
    <w:rsid w:val="003C794A"/>
    <w:rsid w:val="003D5139"/>
    <w:rsid w:val="003D5DAE"/>
    <w:rsid w:val="003E5A8C"/>
    <w:rsid w:val="00422230"/>
    <w:rsid w:val="00435624"/>
    <w:rsid w:val="00462976"/>
    <w:rsid w:val="00462EEC"/>
    <w:rsid w:val="0047577C"/>
    <w:rsid w:val="00487D92"/>
    <w:rsid w:val="00497D7F"/>
    <w:rsid w:val="004B38AF"/>
    <w:rsid w:val="004C147D"/>
    <w:rsid w:val="00515ED1"/>
    <w:rsid w:val="0052035B"/>
    <w:rsid w:val="00526E19"/>
    <w:rsid w:val="005406E7"/>
    <w:rsid w:val="00561AF2"/>
    <w:rsid w:val="005645D5"/>
    <w:rsid w:val="00574808"/>
    <w:rsid w:val="00587217"/>
    <w:rsid w:val="00592F75"/>
    <w:rsid w:val="0059653A"/>
    <w:rsid w:val="005A64CC"/>
    <w:rsid w:val="005B43E8"/>
    <w:rsid w:val="005D2BB9"/>
    <w:rsid w:val="005D3A25"/>
    <w:rsid w:val="005E1882"/>
    <w:rsid w:val="00616397"/>
    <w:rsid w:val="006321FF"/>
    <w:rsid w:val="00677761"/>
    <w:rsid w:val="00687DE1"/>
    <w:rsid w:val="00692B7E"/>
    <w:rsid w:val="006955A9"/>
    <w:rsid w:val="00724CBE"/>
    <w:rsid w:val="00782DDD"/>
    <w:rsid w:val="0078327C"/>
    <w:rsid w:val="007B14F8"/>
    <w:rsid w:val="007B2BAB"/>
    <w:rsid w:val="007E0365"/>
    <w:rsid w:val="00814F2A"/>
    <w:rsid w:val="008340CB"/>
    <w:rsid w:val="00835213"/>
    <w:rsid w:val="00836580"/>
    <w:rsid w:val="008847E2"/>
    <w:rsid w:val="008865A3"/>
    <w:rsid w:val="008902C6"/>
    <w:rsid w:val="00893450"/>
    <w:rsid w:val="008939ED"/>
    <w:rsid w:val="008B630B"/>
    <w:rsid w:val="008C07CC"/>
    <w:rsid w:val="008E6557"/>
    <w:rsid w:val="008E6F6A"/>
    <w:rsid w:val="00907306"/>
    <w:rsid w:val="009136F2"/>
    <w:rsid w:val="0091506C"/>
    <w:rsid w:val="009157AA"/>
    <w:rsid w:val="00935380"/>
    <w:rsid w:val="00956B96"/>
    <w:rsid w:val="00957F4A"/>
    <w:rsid w:val="00981BD7"/>
    <w:rsid w:val="009971CA"/>
    <w:rsid w:val="009D1F5E"/>
    <w:rsid w:val="009F3AC6"/>
    <w:rsid w:val="00A450B9"/>
    <w:rsid w:val="00A543C9"/>
    <w:rsid w:val="00A70F39"/>
    <w:rsid w:val="00A72DDD"/>
    <w:rsid w:val="00A77626"/>
    <w:rsid w:val="00A93D43"/>
    <w:rsid w:val="00AA3525"/>
    <w:rsid w:val="00AB567A"/>
    <w:rsid w:val="00AB5D67"/>
    <w:rsid w:val="00AB67E4"/>
    <w:rsid w:val="00AC1EAA"/>
    <w:rsid w:val="00AE52BF"/>
    <w:rsid w:val="00B000BF"/>
    <w:rsid w:val="00B04F43"/>
    <w:rsid w:val="00B351B7"/>
    <w:rsid w:val="00B720B1"/>
    <w:rsid w:val="00B82AF6"/>
    <w:rsid w:val="00BC38D9"/>
    <w:rsid w:val="00BC68D8"/>
    <w:rsid w:val="00BD4EAE"/>
    <w:rsid w:val="00BF64A6"/>
    <w:rsid w:val="00C35C61"/>
    <w:rsid w:val="00C66C6B"/>
    <w:rsid w:val="00CA7A54"/>
    <w:rsid w:val="00CC673C"/>
    <w:rsid w:val="00CC7FDA"/>
    <w:rsid w:val="00D07615"/>
    <w:rsid w:val="00D265AF"/>
    <w:rsid w:val="00D354BD"/>
    <w:rsid w:val="00D476E5"/>
    <w:rsid w:val="00D70140"/>
    <w:rsid w:val="00D80B14"/>
    <w:rsid w:val="00DD0728"/>
    <w:rsid w:val="00DF2C44"/>
    <w:rsid w:val="00DF2C81"/>
    <w:rsid w:val="00DF50C6"/>
    <w:rsid w:val="00E06ABA"/>
    <w:rsid w:val="00E57707"/>
    <w:rsid w:val="00E82127"/>
    <w:rsid w:val="00EB0F63"/>
    <w:rsid w:val="00ED5515"/>
    <w:rsid w:val="00F21C44"/>
    <w:rsid w:val="00F32D56"/>
    <w:rsid w:val="00F348A2"/>
    <w:rsid w:val="00F44F7B"/>
    <w:rsid w:val="00F60718"/>
    <w:rsid w:val="00F61FA6"/>
    <w:rsid w:val="00F67D53"/>
    <w:rsid w:val="00F826F0"/>
    <w:rsid w:val="00F979C7"/>
    <w:rsid w:val="00FA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2795"/>
  <w15:chartTrackingRefBased/>
  <w15:docId w15:val="{E4817218-12F3-4ADD-84A5-D86DF356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75"/>
    <w:pPr>
      <w:spacing w:after="0" w:line="240" w:lineRule="auto"/>
    </w:pPr>
    <w:rPr>
      <w:sz w:val="20"/>
    </w:rPr>
  </w:style>
  <w:style w:type="paragraph" w:styleId="Heading1">
    <w:name w:val="heading 1"/>
    <w:basedOn w:val="Normal"/>
    <w:next w:val="Normal"/>
    <w:link w:val="Heading1Char"/>
    <w:uiPriority w:val="9"/>
    <w:qFormat/>
    <w:rsid w:val="00592F7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F7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F75"/>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F75"/>
    <w:pPr>
      <w:keepNext/>
      <w:keepLines/>
      <w:spacing w:before="80" w:after="40" w:line="259" w:lineRule="auto"/>
      <w:outlineLvl w:val="3"/>
    </w:pPr>
    <w:rPr>
      <w:rFonts w:eastAsiaTheme="majorEastAsia"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592F75"/>
    <w:pPr>
      <w:keepNext/>
      <w:keepLines/>
      <w:spacing w:before="80" w:after="40" w:line="259" w:lineRule="auto"/>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semiHidden/>
    <w:unhideWhenUsed/>
    <w:qFormat/>
    <w:rsid w:val="00592F75"/>
    <w:pPr>
      <w:keepNext/>
      <w:keepLines/>
      <w:spacing w:before="40" w:line="259" w:lineRule="auto"/>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592F75"/>
    <w:pPr>
      <w:keepNext/>
      <w:keepLines/>
      <w:spacing w:before="40" w:line="259" w:lineRule="auto"/>
      <w:outlineLvl w:val="6"/>
    </w:pPr>
    <w:rPr>
      <w:rFonts w:eastAsiaTheme="majorEastAsia" w:cstheme="majorBidi"/>
      <w:color w:val="595959" w:themeColor="text1" w:themeTint="A6"/>
      <w:sz w:val="22"/>
    </w:rPr>
  </w:style>
  <w:style w:type="paragraph" w:styleId="Heading8">
    <w:name w:val="heading 8"/>
    <w:basedOn w:val="Normal"/>
    <w:next w:val="Normal"/>
    <w:link w:val="Heading8Char"/>
    <w:uiPriority w:val="9"/>
    <w:semiHidden/>
    <w:unhideWhenUsed/>
    <w:qFormat/>
    <w:rsid w:val="00592F75"/>
    <w:pPr>
      <w:keepNext/>
      <w:keepLines/>
      <w:spacing w:line="259" w:lineRule="auto"/>
      <w:outlineLvl w:val="7"/>
    </w:pPr>
    <w:rPr>
      <w:rFonts w:eastAsiaTheme="majorEastAsia"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592F75"/>
    <w:pPr>
      <w:keepNext/>
      <w:keepLines/>
      <w:spacing w:line="259" w:lineRule="auto"/>
      <w:outlineLvl w:val="8"/>
    </w:pPr>
    <w:rPr>
      <w:rFonts w:eastAsiaTheme="majorEastAsia"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F75"/>
    <w:rPr>
      <w:rFonts w:eastAsiaTheme="majorEastAsia" w:cstheme="majorBidi"/>
      <w:color w:val="272727" w:themeColor="text1" w:themeTint="D8"/>
    </w:rPr>
  </w:style>
  <w:style w:type="paragraph" w:styleId="Title">
    <w:name w:val="Title"/>
    <w:basedOn w:val="Normal"/>
    <w:next w:val="Normal"/>
    <w:link w:val="TitleChar"/>
    <w:uiPriority w:val="10"/>
    <w:qFormat/>
    <w:rsid w:val="00592F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F75"/>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F75"/>
    <w:pPr>
      <w:spacing w:before="160" w:after="160" w:line="259" w:lineRule="auto"/>
      <w:jc w:val="center"/>
    </w:pPr>
    <w:rPr>
      <w:i/>
      <w:iCs/>
      <w:color w:val="404040" w:themeColor="text1" w:themeTint="BF"/>
      <w:sz w:val="22"/>
    </w:rPr>
  </w:style>
  <w:style w:type="character" w:customStyle="1" w:styleId="QuoteChar">
    <w:name w:val="Quote Char"/>
    <w:basedOn w:val="DefaultParagraphFont"/>
    <w:link w:val="Quote"/>
    <w:uiPriority w:val="29"/>
    <w:rsid w:val="00592F75"/>
    <w:rPr>
      <w:i/>
      <w:iCs/>
      <w:color w:val="404040" w:themeColor="text1" w:themeTint="BF"/>
    </w:rPr>
  </w:style>
  <w:style w:type="paragraph" w:styleId="ListParagraph">
    <w:name w:val="List Paragraph"/>
    <w:basedOn w:val="Normal"/>
    <w:uiPriority w:val="34"/>
    <w:qFormat/>
    <w:rsid w:val="00592F75"/>
    <w:pPr>
      <w:spacing w:after="160" w:line="259" w:lineRule="auto"/>
      <w:ind w:left="720"/>
      <w:contextualSpacing/>
    </w:pPr>
    <w:rPr>
      <w:sz w:val="22"/>
    </w:rPr>
  </w:style>
  <w:style w:type="character" w:styleId="IntenseEmphasis">
    <w:name w:val="Intense Emphasis"/>
    <w:basedOn w:val="DefaultParagraphFont"/>
    <w:uiPriority w:val="21"/>
    <w:qFormat/>
    <w:rsid w:val="00592F75"/>
    <w:rPr>
      <w:i/>
      <w:iCs/>
      <w:color w:val="0F4761" w:themeColor="accent1" w:themeShade="BF"/>
    </w:rPr>
  </w:style>
  <w:style w:type="paragraph" w:styleId="IntenseQuote">
    <w:name w:val="Intense Quote"/>
    <w:basedOn w:val="Normal"/>
    <w:next w:val="Normal"/>
    <w:link w:val="IntenseQuoteChar"/>
    <w:uiPriority w:val="30"/>
    <w:qFormat/>
    <w:rsid w:val="00592F7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rPr>
  </w:style>
  <w:style w:type="character" w:customStyle="1" w:styleId="IntenseQuoteChar">
    <w:name w:val="Intense Quote Char"/>
    <w:basedOn w:val="DefaultParagraphFont"/>
    <w:link w:val="IntenseQuote"/>
    <w:uiPriority w:val="30"/>
    <w:rsid w:val="00592F75"/>
    <w:rPr>
      <w:i/>
      <w:iCs/>
      <w:color w:val="0F4761" w:themeColor="accent1" w:themeShade="BF"/>
    </w:rPr>
  </w:style>
  <w:style w:type="character" w:styleId="IntenseReference">
    <w:name w:val="Intense Reference"/>
    <w:basedOn w:val="DefaultParagraphFont"/>
    <w:uiPriority w:val="32"/>
    <w:qFormat/>
    <w:rsid w:val="00592F75"/>
    <w:rPr>
      <w:b/>
      <w:bCs/>
      <w:smallCaps/>
      <w:color w:val="0F4761" w:themeColor="accent1" w:themeShade="BF"/>
      <w:spacing w:val="5"/>
    </w:rPr>
  </w:style>
  <w:style w:type="paragraph" w:styleId="Footer">
    <w:name w:val="footer"/>
    <w:basedOn w:val="Normal"/>
    <w:link w:val="FooterChar"/>
    <w:uiPriority w:val="99"/>
    <w:unhideWhenUsed/>
    <w:rsid w:val="00592F75"/>
    <w:pPr>
      <w:tabs>
        <w:tab w:val="center" w:pos="4680"/>
        <w:tab w:val="right" w:pos="9360"/>
      </w:tabs>
    </w:pPr>
  </w:style>
  <w:style w:type="character" w:customStyle="1" w:styleId="FooterChar">
    <w:name w:val="Footer Char"/>
    <w:basedOn w:val="DefaultParagraphFont"/>
    <w:link w:val="Footer"/>
    <w:uiPriority w:val="99"/>
    <w:rsid w:val="00592F75"/>
    <w:rPr>
      <w:noProof/>
      <w:sz w:val="20"/>
    </w:rPr>
  </w:style>
  <w:style w:type="paragraph" w:styleId="Revision">
    <w:name w:val="Revision"/>
    <w:hidden/>
    <w:uiPriority w:val="99"/>
    <w:semiHidden/>
    <w:rsid w:val="00D354BD"/>
    <w:pPr>
      <w:spacing w:after="0" w:line="240" w:lineRule="auto"/>
    </w:pPr>
    <w:rPr>
      <w:noProof/>
      <w:sz w:val="20"/>
    </w:rPr>
  </w:style>
  <w:style w:type="character" w:styleId="CommentReference">
    <w:name w:val="annotation reference"/>
    <w:basedOn w:val="DefaultParagraphFont"/>
    <w:semiHidden/>
    <w:unhideWhenUsed/>
    <w:rsid w:val="00D354BD"/>
    <w:rPr>
      <w:sz w:val="16"/>
      <w:szCs w:val="16"/>
    </w:rPr>
  </w:style>
  <w:style w:type="paragraph" w:styleId="CommentText">
    <w:name w:val="annotation text"/>
    <w:basedOn w:val="Normal"/>
    <w:link w:val="CommentTextChar"/>
    <w:uiPriority w:val="99"/>
    <w:unhideWhenUsed/>
    <w:rsid w:val="00D354BD"/>
    <w:rPr>
      <w:szCs w:val="20"/>
    </w:rPr>
  </w:style>
  <w:style w:type="character" w:customStyle="1" w:styleId="CommentTextChar">
    <w:name w:val="Comment Text Char"/>
    <w:basedOn w:val="DefaultParagraphFont"/>
    <w:link w:val="CommentText"/>
    <w:uiPriority w:val="99"/>
    <w:rsid w:val="00D354BD"/>
    <w:rPr>
      <w:noProof/>
      <w:sz w:val="20"/>
      <w:szCs w:val="20"/>
    </w:rPr>
  </w:style>
  <w:style w:type="paragraph" w:styleId="CommentSubject">
    <w:name w:val="annotation subject"/>
    <w:basedOn w:val="CommentText"/>
    <w:next w:val="CommentText"/>
    <w:link w:val="CommentSubjectChar"/>
    <w:uiPriority w:val="99"/>
    <w:semiHidden/>
    <w:unhideWhenUsed/>
    <w:rsid w:val="00D354BD"/>
    <w:rPr>
      <w:b/>
      <w:bCs/>
    </w:rPr>
  </w:style>
  <w:style w:type="character" w:customStyle="1" w:styleId="CommentSubjectChar">
    <w:name w:val="Comment Subject Char"/>
    <w:basedOn w:val="CommentTextChar"/>
    <w:link w:val="CommentSubject"/>
    <w:uiPriority w:val="99"/>
    <w:semiHidden/>
    <w:rsid w:val="00D354BD"/>
    <w:rPr>
      <w:b/>
      <w:bCs/>
      <w:noProof/>
      <w:sz w:val="20"/>
      <w:szCs w:val="20"/>
    </w:rPr>
  </w:style>
  <w:style w:type="paragraph" w:styleId="Header">
    <w:name w:val="header"/>
    <w:basedOn w:val="Normal"/>
    <w:link w:val="HeaderChar"/>
    <w:uiPriority w:val="99"/>
    <w:unhideWhenUsed/>
    <w:rsid w:val="008E6557"/>
    <w:pPr>
      <w:tabs>
        <w:tab w:val="center" w:pos="4680"/>
        <w:tab w:val="right" w:pos="9360"/>
      </w:tabs>
    </w:pPr>
  </w:style>
  <w:style w:type="character" w:customStyle="1" w:styleId="HeaderChar">
    <w:name w:val="Header Char"/>
    <w:basedOn w:val="DefaultParagraphFont"/>
    <w:link w:val="Header"/>
    <w:uiPriority w:val="99"/>
    <w:rsid w:val="008E6557"/>
    <w:rPr>
      <w:noProof/>
      <w:sz w:val="20"/>
    </w:rPr>
  </w:style>
  <w:style w:type="character" w:customStyle="1" w:styleId="CharacterStyle1">
    <w:name w:val="Character Style 1"/>
    <w:semiHidden/>
    <w:rsid w:val="00DF2C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6671">
      <w:bodyDiv w:val="1"/>
      <w:marLeft w:val="0"/>
      <w:marRight w:val="0"/>
      <w:marTop w:val="0"/>
      <w:marBottom w:val="0"/>
      <w:divBdr>
        <w:top w:val="none" w:sz="0" w:space="0" w:color="auto"/>
        <w:left w:val="none" w:sz="0" w:space="0" w:color="auto"/>
        <w:bottom w:val="none" w:sz="0" w:space="0" w:color="auto"/>
        <w:right w:val="none" w:sz="0" w:space="0" w:color="auto"/>
      </w:divBdr>
    </w:div>
    <w:div w:id="329798343">
      <w:bodyDiv w:val="1"/>
      <w:marLeft w:val="0"/>
      <w:marRight w:val="0"/>
      <w:marTop w:val="0"/>
      <w:marBottom w:val="0"/>
      <w:divBdr>
        <w:top w:val="none" w:sz="0" w:space="0" w:color="auto"/>
        <w:left w:val="none" w:sz="0" w:space="0" w:color="auto"/>
        <w:bottom w:val="none" w:sz="0" w:space="0" w:color="auto"/>
        <w:right w:val="none" w:sz="0" w:space="0" w:color="auto"/>
      </w:divBdr>
    </w:div>
    <w:div w:id="503864273">
      <w:bodyDiv w:val="1"/>
      <w:marLeft w:val="0"/>
      <w:marRight w:val="0"/>
      <w:marTop w:val="0"/>
      <w:marBottom w:val="0"/>
      <w:divBdr>
        <w:top w:val="none" w:sz="0" w:space="0" w:color="auto"/>
        <w:left w:val="none" w:sz="0" w:space="0" w:color="auto"/>
        <w:bottom w:val="none" w:sz="0" w:space="0" w:color="auto"/>
        <w:right w:val="none" w:sz="0" w:space="0" w:color="auto"/>
      </w:divBdr>
    </w:div>
    <w:div w:id="13039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33857-7D1F-4469-9234-2957F939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6280</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6280</dc:title>
  <dc:subject>Modifications to Loan Agreement (Recycled Entity Schedule)</dc:subject>
  <dc:creator>Fannie Mae</dc:creator>
  <cp:keywords/>
  <dc:description/>
  <cp:lastModifiedBy>Author</cp:lastModifiedBy>
  <cp:revision>3</cp:revision>
  <dcterms:created xsi:type="dcterms:W3CDTF">2025-06-07T19:24:00Z</dcterms:created>
  <dcterms:modified xsi:type="dcterms:W3CDTF">2025-06-07T19:25:00Z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3293c126,2725f6e6,354f3c71</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2024-11-01T14:30:18Z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df17a40e-0c63-489b-9e12-93283d58a36f</vt:lpwstr>
  </property>
  <property fmtid="{D5CDD505-2E9C-101B-9397-08002B2CF9AE}" pid="11" name="MSIP_Label_a9455cd2-ef3f-47ad-8dee-f10882ec60d9_ContentBits">
    <vt:lpwstr>2</vt:lpwstr>
  </property>
</Properties>
</file>