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D1BB4" w14:textId="77777777" w:rsidR="00C00C0D" w:rsidRPr="00A20F38" w:rsidRDefault="00800900" w:rsidP="00F63BEE">
      <w:pPr>
        <w:keepNext/>
        <w:tabs>
          <w:tab w:val="center" w:pos="4680"/>
        </w:tabs>
        <w:suppressAutoHyphens/>
        <w:spacing w:after="240"/>
        <w:jc w:val="center"/>
        <w:rPr>
          <w:b/>
        </w:rPr>
      </w:pPr>
      <w:bookmarkStart w:id="0" w:name="_Toc266373234"/>
      <w:bookmarkStart w:id="1" w:name="_Toc270286550"/>
      <w:bookmarkStart w:id="2" w:name="_Toc270292083"/>
      <w:bookmarkStart w:id="3" w:name="_Toc263870492"/>
      <w:bookmarkStart w:id="4" w:name="_Toc264473975"/>
      <w:bookmarkStart w:id="5" w:name="_GoBack"/>
      <w:bookmarkEnd w:id="5"/>
      <w:r w:rsidRPr="00A20F38">
        <w:rPr>
          <w:b/>
        </w:rPr>
        <w:t>EXHIBIT [__]</w:t>
      </w:r>
    </w:p>
    <w:p w14:paraId="553CCA64" w14:textId="77777777" w:rsidR="00C00C0D" w:rsidRPr="00A20F38" w:rsidRDefault="00800900" w:rsidP="00F63BEE">
      <w:pPr>
        <w:keepNext/>
        <w:tabs>
          <w:tab w:val="center" w:pos="4680"/>
        </w:tabs>
        <w:suppressAutoHyphens/>
        <w:jc w:val="center"/>
        <w:rPr>
          <w:b/>
          <w:spacing w:val="-3"/>
        </w:rPr>
      </w:pPr>
      <w:r w:rsidRPr="00A20F38">
        <w:rPr>
          <w:b/>
          <w:spacing w:val="-3"/>
        </w:rPr>
        <w:t>MODIFICATIONS TO MULTIFAMILY LOAN AND SECURITY AGREEMENT</w:t>
      </w:r>
    </w:p>
    <w:p w14:paraId="182D3DDD" w14:textId="77777777" w:rsidR="00C00C0D" w:rsidRPr="00A20F38" w:rsidRDefault="00800900" w:rsidP="00F63BEE">
      <w:pPr>
        <w:keepNext/>
        <w:tabs>
          <w:tab w:val="center" w:pos="4680"/>
        </w:tabs>
        <w:suppressAutoHyphens/>
        <w:spacing w:after="360"/>
        <w:jc w:val="center"/>
        <w:rPr>
          <w:b/>
        </w:rPr>
      </w:pPr>
      <w:r w:rsidRPr="00A20F38">
        <w:rPr>
          <w:b/>
        </w:rPr>
        <w:t>(</w:t>
      </w:r>
      <w:r>
        <w:rPr>
          <w:b/>
        </w:rPr>
        <w:t xml:space="preserve">Additional </w:t>
      </w:r>
      <w:r w:rsidRPr="00A20F38">
        <w:rPr>
          <w:b/>
        </w:rPr>
        <w:t>Reserve</w:t>
      </w:r>
      <w:r>
        <w:rPr>
          <w:b/>
        </w:rPr>
        <w:t xml:space="preserve"> Escrows</w:t>
      </w:r>
      <w:r w:rsidRPr="00A20F38">
        <w:rPr>
          <w:b/>
        </w:rPr>
        <w:t>)</w:t>
      </w:r>
    </w:p>
    <w:p w14:paraId="1AAB1177" w14:textId="77777777" w:rsidR="00C00C0D" w:rsidRPr="00A20F38" w:rsidRDefault="00800900" w:rsidP="00F63BEE">
      <w:pPr>
        <w:keepNext/>
        <w:suppressAutoHyphens/>
        <w:spacing w:after="240"/>
        <w:ind w:firstLine="720"/>
        <w:rPr>
          <w:szCs w:val="24"/>
        </w:rPr>
      </w:pPr>
      <w:r w:rsidRPr="00A20F38">
        <w:rPr>
          <w:szCs w:val="24"/>
        </w:rPr>
        <w:t>The foregoing Loan Agreement is hereby modified as follows:</w:t>
      </w:r>
    </w:p>
    <w:p w14:paraId="2FC9D554" w14:textId="77777777" w:rsidR="00C00C0D" w:rsidRPr="00A20F38" w:rsidRDefault="00800900" w:rsidP="00F63BEE">
      <w:pPr>
        <w:numPr>
          <w:ilvl w:val="0"/>
          <w:numId w:val="7"/>
        </w:numPr>
        <w:suppressAutoHyphens/>
        <w:spacing w:after="240"/>
        <w:rPr>
          <w:szCs w:val="24"/>
        </w:rPr>
      </w:pPr>
      <w:r w:rsidRPr="00A20F38">
        <w:rPr>
          <w:szCs w:val="24"/>
        </w:rPr>
        <w:t>Capitalized terms used and not specifically defined herein have the meanings given to such terms in the Loan Agreement.</w:t>
      </w:r>
    </w:p>
    <w:p w14:paraId="6D09BBD9" w14:textId="77777777" w:rsidR="00C00C0D" w:rsidRPr="00A20F38" w:rsidRDefault="00800900" w:rsidP="00F63BEE">
      <w:pPr>
        <w:numPr>
          <w:ilvl w:val="0"/>
          <w:numId w:val="7"/>
        </w:numPr>
        <w:suppressAutoHyphens/>
        <w:spacing w:after="240"/>
        <w:rPr>
          <w:szCs w:val="24"/>
        </w:rPr>
      </w:pPr>
      <w:r w:rsidRPr="00A20F38">
        <w:rPr>
          <w:szCs w:val="24"/>
        </w:rPr>
        <w:t>The Definitions Schedule is hereby amended by adding the following new definitions in the appropriate alphabetical order:</w:t>
      </w:r>
    </w:p>
    <w:p w14:paraId="44B2E84E" w14:textId="4166CC23" w:rsidR="00BE6A2F" w:rsidRDefault="00800900" w:rsidP="00F63BEE">
      <w:pPr>
        <w:pStyle w:val="BodyTextIndent2"/>
        <w:tabs>
          <w:tab w:val="clear" w:pos="-720"/>
        </w:tabs>
        <w:spacing w:after="240"/>
        <w:ind w:right="720" w:firstLine="0"/>
      </w:pPr>
      <w:r w:rsidRPr="007A311A">
        <w:rPr>
          <w:bCs/>
          <w:szCs w:val="24"/>
        </w:rPr>
        <w:t>“</w:t>
      </w:r>
      <w:r>
        <w:rPr>
          <w:b/>
          <w:bCs/>
          <w:szCs w:val="24"/>
        </w:rPr>
        <w:t>Coverage Test</w:t>
      </w:r>
      <w:r w:rsidRPr="007A311A">
        <w:rPr>
          <w:bCs/>
          <w:szCs w:val="24"/>
        </w:rPr>
        <w:t>”</w:t>
      </w:r>
      <w:r>
        <w:rPr>
          <w:b/>
          <w:bCs/>
          <w:szCs w:val="24"/>
        </w:rPr>
        <w:t xml:space="preserve"> </w:t>
      </w:r>
      <w:r w:rsidRPr="00092782">
        <w:rPr>
          <w:bCs/>
          <w:szCs w:val="24"/>
        </w:rPr>
        <w:t xml:space="preserve">means the actual amortizing debt service coverage ratio of the Mortgaged Property of not less than [1.___: 1.00] </w:t>
      </w:r>
      <w:r w:rsidRPr="00092782">
        <w:rPr>
          <w:b/>
          <w:bCs/>
          <w:szCs w:val="24"/>
        </w:rPr>
        <w:t>[DRAFTING NOTE: INSERT A MINIMUM UNDERWRITTEN DEBT SERVICE COVERAGE RATIO FOR AN EQUIVALENT FIXED RATE MORTGAGE LOAN OF THE SAME TERM AND FOR THE SAME PRODUCT AND TIER (PER PART III OF THE FORM 4660)]</w:t>
      </w:r>
      <w:r w:rsidRPr="00092782">
        <w:rPr>
          <w:bCs/>
          <w:szCs w:val="24"/>
        </w:rPr>
        <w:t xml:space="preserve"> determined by dividing the Net Cash Flow by the </w:t>
      </w:r>
      <w:r w:rsidRPr="00853392">
        <w:rPr>
          <w:bCs/>
          <w:szCs w:val="24"/>
        </w:rPr>
        <w:t>annua</w:t>
      </w:r>
      <w:r w:rsidRPr="00092782">
        <w:rPr>
          <w:bCs/>
          <w:szCs w:val="24"/>
        </w:rPr>
        <w:t xml:space="preserve">l principal and interest payments </w:t>
      </w:r>
      <w:r w:rsidRPr="00853392">
        <w:rPr>
          <w:bCs/>
          <w:szCs w:val="24"/>
        </w:rPr>
        <w:t>calculated at the Interest Rate if a fixed rate loan or at the comparable fixed note rate at the time of underwriting if an adjustable rate loan, as determined by Lender in accordance with the Underwriting and Servicing Requirements.</w:t>
      </w:r>
    </w:p>
    <w:p w14:paraId="426E56D5" w14:textId="1112EEB8" w:rsidR="009A0328" w:rsidRDefault="00800900" w:rsidP="00F63BEE">
      <w:pPr>
        <w:pStyle w:val="BodyTextIndent2"/>
        <w:tabs>
          <w:tab w:val="clear" w:pos="-720"/>
        </w:tabs>
        <w:spacing w:after="240"/>
        <w:ind w:right="720" w:firstLine="0"/>
      </w:pPr>
      <w:r w:rsidRPr="00A20F38">
        <w:t>“</w:t>
      </w:r>
      <w:proofErr w:type="spellStart"/>
      <w:r>
        <w:rPr>
          <w:b/>
        </w:rPr>
        <w:t>P&amp;I</w:t>
      </w:r>
      <w:proofErr w:type="spellEnd"/>
      <w:r>
        <w:rPr>
          <w:b/>
        </w:rPr>
        <w:t xml:space="preserve"> </w:t>
      </w:r>
      <w:r w:rsidRPr="00A20F38">
        <w:rPr>
          <w:b/>
        </w:rPr>
        <w:t>Reserve Account</w:t>
      </w:r>
      <w:r w:rsidRPr="00A20F38">
        <w:t xml:space="preserve">” means a custodial account </w:t>
      </w:r>
      <w:r>
        <w:t xml:space="preserve">established by Lender into which the </w:t>
      </w:r>
      <w:proofErr w:type="spellStart"/>
      <w:r>
        <w:t>P&amp;I</w:t>
      </w:r>
      <w:proofErr w:type="spellEnd"/>
      <w:r>
        <w:t xml:space="preserve"> Reserve Deposits are deposited</w:t>
      </w:r>
      <w:r w:rsidRPr="00A20F38">
        <w:t>.</w:t>
      </w:r>
    </w:p>
    <w:p w14:paraId="1E060698" w14:textId="77777777" w:rsidR="009A0328" w:rsidRDefault="00800900" w:rsidP="00F63BEE">
      <w:pPr>
        <w:pStyle w:val="BodyTextIndent2"/>
        <w:tabs>
          <w:tab w:val="clear" w:pos="-720"/>
        </w:tabs>
        <w:spacing w:after="240"/>
        <w:ind w:right="720" w:firstLine="0"/>
      </w:pPr>
      <w:r w:rsidRPr="00A20F38">
        <w:t>“</w:t>
      </w:r>
      <w:proofErr w:type="spellStart"/>
      <w:r>
        <w:rPr>
          <w:b/>
        </w:rPr>
        <w:t>P&amp;I</w:t>
      </w:r>
      <w:proofErr w:type="spellEnd"/>
      <w:r>
        <w:rPr>
          <w:b/>
        </w:rPr>
        <w:t xml:space="preserve"> </w:t>
      </w:r>
      <w:r w:rsidRPr="00A20F38">
        <w:rPr>
          <w:b/>
        </w:rPr>
        <w:t>Reserve Account Funds</w:t>
      </w:r>
      <w:r w:rsidRPr="00A20F38">
        <w:t xml:space="preserve">” means the </w:t>
      </w:r>
      <w:r>
        <w:t xml:space="preserve">funds on deposit from time to time in the </w:t>
      </w:r>
      <w:proofErr w:type="spellStart"/>
      <w:r>
        <w:t>P&amp;I</w:t>
      </w:r>
      <w:proofErr w:type="spellEnd"/>
      <w:r>
        <w:t xml:space="preserve"> Reserve Account</w:t>
      </w:r>
      <w:r w:rsidRPr="00A20F38">
        <w:t>.</w:t>
      </w:r>
    </w:p>
    <w:p w14:paraId="6837A732" w14:textId="77777777" w:rsidR="002B7AD7" w:rsidRDefault="002B7AD7" w:rsidP="00F63BEE">
      <w:pPr>
        <w:pStyle w:val="BodyTextIndent2"/>
        <w:tabs>
          <w:tab w:val="clear" w:pos="-720"/>
        </w:tabs>
        <w:spacing w:after="240"/>
        <w:ind w:right="720" w:firstLine="0"/>
      </w:pPr>
      <w:r w:rsidRPr="002B7AD7">
        <w:t>“</w:t>
      </w:r>
      <w:proofErr w:type="spellStart"/>
      <w:r w:rsidRPr="002B7AD7">
        <w:rPr>
          <w:b/>
        </w:rPr>
        <w:t>P&amp;I</w:t>
      </w:r>
      <w:proofErr w:type="spellEnd"/>
      <w:r w:rsidRPr="002B7AD7">
        <w:rPr>
          <w:b/>
        </w:rPr>
        <w:t xml:space="preserve"> Reserve Account Interest Disbursement Frequency</w:t>
      </w:r>
      <w:r w:rsidRPr="002B7AD7">
        <w:t xml:space="preserve">” means the period set forth in the Summary of Loan Terms for disbursement of interest from the </w:t>
      </w:r>
      <w:proofErr w:type="spellStart"/>
      <w:r w:rsidRPr="002B7AD7">
        <w:t>P&amp;I</w:t>
      </w:r>
      <w:proofErr w:type="spellEnd"/>
      <w:r w:rsidRPr="002B7AD7">
        <w:t xml:space="preserve"> Reserve Account.</w:t>
      </w:r>
    </w:p>
    <w:p w14:paraId="3A1608EC" w14:textId="77777777" w:rsidR="009A0328" w:rsidRPr="007F2C24" w:rsidRDefault="00800900" w:rsidP="00F63BEE">
      <w:pPr>
        <w:pStyle w:val="BodyTextIndent2"/>
        <w:tabs>
          <w:tab w:val="clear" w:pos="-720"/>
        </w:tabs>
        <w:spacing w:after="240"/>
        <w:ind w:right="720" w:firstLine="0"/>
      </w:pPr>
      <w:r>
        <w:t>“</w:t>
      </w:r>
      <w:proofErr w:type="spellStart"/>
      <w:r>
        <w:rPr>
          <w:b/>
        </w:rPr>
        <w:t>P&amp;I</w:t>
      </w:r>
      <w:proofErr w:type="spellEnd"/>
      <w:r w:rsidRPr="007A311A">
        <w:rPr>
          <w:b/>
        </w:rPr>
        <w:t xml:space="preserve"> Reserve Deposit</w:t>
      </w:r>
      <w:r>
        <w:t xml:space="preserve">” means the </w:t>
      </w:r>
      <w:r w:rsidRPr="00A20F38">
        <w:t>amount set forth on the Summary of Loan Terms</w:t>
      </w:r>
      <w:r>
        <w:t xml:space="preserve"> to be deposited into the </w:t>
      </w:r>
      <w:proofErr w:type="spellStart"/>
      <w:r>
        <w:t>P&amp;I</w:t>
      </w:r>
      <w:proofErr w:type="spellEnd"/>
      <w:r>
        <w:t xml:space="preserve"> Reserve Account</w:t>
      </w:r>
      <w:r w:rsidRPr="00A20F38">
        <w:t>.</w:t>
      </w:r>
    </w:p>
    <w:p w14:paraId="7A6124D1" w14:textId="77777777" w:rsidR="007B4AC0" w:rsidRDefault="00800900" w:rsidP="00F63BEE">
      <w:pPr>
        <w:pStyle w:val="BodyTextIndent2"/>
        <w:tabs>
          <w:tab w:val="clear" w:pos="-720"/>
        </w:tabs>
        <w:spacing w:after="240"/>
        <w:ind w:right="720" w:firstLine="0"/>
      </w:pPr>
      <w:r>
        <w:t>“</w:t>
      </w:r>
      <w:proofErr w:type="spellStart"/>
      <w:r w:rsidRPr="007A311A">
        <w:rPr>
          <w:b/>
        </w:rPr>
        <w:t>P&amp;I</w:t>
      </w:r>
      <w:proofErr w:type="spellEnd"/>
      <w:r w:rsidRPr="007A311A">
        <w:rPr>
          <w:b/>
        </w:rPr>
        <w:t xml:space="preserve"> </w:t>
      </w:r>
      <w:r>
        <w:rPr>
          <w:b/>
        </w:rPr>
        <w:t>Shortfall</w:t>
      </w:r>
      <w:r>
        <w:t>” means any amount of principal and/or interest due under the Loan Documents that cannot be funded from the operation of the Mortgaged Property.</w:t>
      </w:r>
    </w:p>
    <w:p w14:paraId="3553D2A4" w14:textId="6982E6FF" w:rsidR="003E4E30" w:rsidRPr="007F2C24" w:rsidRDefault="00800900" w:rsidP="00F63BEE">
      <w:pPr>
        <w:pStyle w:val="BodyTextIndent2"/>
        <w:tabs>
          <w:tab w:val="clear" w:pos="-720"/>
        </w:tabs>
        <w:spacing w:after="240"/>
        <w:ind w:right="720" w:firstLine="0"/>
        <w:rPr>
          <w:szCs w:val="24"/>
        </w:rPr>
      </w:pPr>
      <w:r w:rsidRPr="00092782">
        <w:rPr>
          <w:szCs w:val="24"/>
        </w:rPr>
        <w:lastRenderedPageBreak/>
        <w:t>“</w:t>
      </w:r>
      <w:r w:rsidRPr="00092782">
        <w:rPr>
          <w:b/>
          <w:szCs w:val="24"/>
        </w:rPr>
        <w:t>Underwriting and Servicing Requirements</w:t>
      </w:r>
      <w:r w:rsidRPr="00092782">
        <w:rPr>
          <w:szCs w:val="24"/>
        </w:rPr>
        <w:t>” means Lender’s overall requirements for the Mortgaged Property in connection with similar loans sold or anticipated to be sold to Fannie Mae, pursuant to Fannie Mae’s then current guidelines, including requirements relating to appraisals, property condition assessments, environmental site assessments, and servicing and asset management, as such requirements may be amended, modified, updated, superseded, supplemented or replaced from time to time.</w:t>
      </w:r>
    </w:p>
    <w:p w14:paraId="6BC49FBD" w14:textId="77777777" w:rsidR="00600BDE" w:rsidRPr="00092782" w:rsidRDefault="00800900" w:rsidP="00F63BEE">
      <w:pPr>
        <w:keepNext/>
        <w:numPr>
          <w:ilvl w:val="0"/>
          <w:numId w:val="7"/>
        </w:numPr>
        <w:suppressAutoHyphens/>
        <w:spacing w:after="240"/>
        <w:rPr>
          <w:szCs w:val="24"/>
        </w:rPr>
      </w:pPr>
      <w:bookmarkStart w:id="6" w:name="_Toc263870054"/>
      <w:bookmarkStart w:id="7" w:name="_Toc263870613"/>
      <w:bookmarkStart w:id="8" w:name="_Toc241299261"/>
      <w:bookmarkStart w:id="9" w:name="_Toc241480314"/>
      <w:bookmarkStart w:id="10" w:name="_Toc264474021"/>
      <w:bookmarkStart w:id="11" w:name="_Toc266373268"/>
      <w:bookmarkStart w:id="12" w:name="_Toc271706538"/>
      <w:bookmarkStart w:id="13" w:name="_Hlk36054159"/>
      <w:r w:rsidRPr="00A20F38">
        <w:rPr>
          <w:spacing w:val="-3"/>
        </w:rPr>
        <w:t>The following article is hereby added to the Loan Agreement as Article [___] (</w:t>
      </w:r>
      <w:r>
        <w:rPr>
          <w:spacing w:val="-3"/>
        </w:rPr>
        <w:t xml:space="preserve">Additional </w:t>
      </w:r>
      <w:r w:rsidRPr="00A20F38">
        <w:rPr>
          <w:spacing w:val="-3"/>
        </w:rPr>
        <w:t>Reserve</w:t>
      </w:r>
      <w:r>
        <w:rPr>
          <w:spacing w:val="-3"/>
        </w:rPr>
        <w:t xml:space="preserve"> Escrows</w:t>
      </w:r>
      <w:r w:rsidRPr="00A20F38">
        <w:rPr>
          <w:spacing w:val="-3"/>
        </w:rPr>
        <w:t>):</w:t>
      </w:r>
    </w:p>
    <w:p w14:paraId="7F9CD995" w14:textId="77777777" w:rsidR="00C00C0D" w:rsidRPr="00A20F38" w:rsidRDefault="00800900" w:rsidP="00F63BEE">
      <w:pPr>
        <w:pStyle w:val="BodyTextIndent2"/>
        <w:keepNext/>
        <w:tabs>
          <w:tab w:val="clear" w:pos="-720"/>
        </w:tabs>
        <w:spacing w:after="240"/>
        <w:ind w:left="0" w:right="720" w:firstLine="720"/>
        <w:jc w:val="center"/>
        <w:rPr>
          <w:rFonts w:ascii="Times New Roman Bold" w:hAnsi="Times New Roman Bold"/>
          <w:b/>
          <w:sz w:val="28"/>
        </w:rPr>
      </w:pPr>
      <w:r w:rsidRPr="00A20F38">
        <w:rPr>
          <w:rFonts w:ascii="Times New Roman Bold" w:hAnsi="Times New Roman Bold"/>
          <w:b/>
          <w:sz w:val="28"/>
        </w:rPr>
        <w:t xml:space="preserve">ARTICLE </w:t>
      </w:r>
      <w:bookmarkStart w:id="14" w:name="_Toc263870055"/>
      <w:bookmarkStart w:id="15" w:name="_Toc263870614"/>
      <w:bookmarkEnd w:id="6"/>
      <w:bookmarkEnd w:id="7"/>
      <w:r w:rsidRPr="00A20F38">
        <w:rPr>
          <w:rFonts w:ascii="Times New Roman Bold" w:hAnsi="Times New Roman Bold"/>
          <w:b/>
          <w:sz w:val="28"/>
        </w:rPr>
        <w:t xml:space="preserve">[___] – </w:t>
      </w:r>
      <w:bookmarkEnd w:id="8"/>
      <w:bookmarkEnd w:id="9"/>
      <w:bookmarkEnd w:id="10"/>
      <w:bookmarkEnd w:id="11"/>
      <w:bookmarkEnd w:id="12"/>
      <w:bookmarkEnd w:id="14"/>
      <w:bookmarkEnd w:id="15"/>
      <w:r>
        <w:rPr>
          <w:rStyle w:val="Heading2Char"/>
          <w:sz w:val="28"/>
        </w:rPr>
        <w:t xml:space="preserve">ADDITIONAL </w:t>
      </w:r>
      <w:r w:rsidRPr="00A20F38">
        <w:rPr>
          <w:rStyle w:val="Heading2Char"/>
          <w:sz w:val="28"/>
        </w:rPr>
        <w:t>RESERVE</w:t>
      </w:r>
      <w:r>
        <w:rPr>
          <w:rStyle w:val="Heading2Char"/>
          <w:sz w:val="28"/>
        </w:rPr>
        <w:t xml:space="preserve"> ESCROWS</w:t>
      </w:r>
    </w:p>
    <w:p w14:paraId="3F54286F" w14:textId="77777777" w:rsidR="00C00C0D" w:rsidRPr="00A20F38" w:rsidRDefault="00800900" w:rsidP="00F63BEE">
      <w:pPr>
        <w:pStyle w:val="Heading2"/>
        <w:keepNext w:val="0"/>
        <w:numPr>
          <w:ilvl w:val="0"/>
          <w:numId w:val="0"/>
        </w:numPr>
        <w:spacing w:after="240"/>
        <w:ind w:left="720" w:right="720"/>
      </w:pPr>
      <w:r w:rsidRPr="00991964">
        <w:rPr>
          <w:rStyle w:val="Heading2Char"/>
          <w:b/>
        </w:rPr>
        <w:t>Section [__].01</w:t>
      </w:r>
      <w:bookmarkEnd w:id="0"/>
      <w:bookmarkEnd w:id="1"/>
      <w:r w:rsidRPr="00A20F38">
        <w:rPr>
          <w:rStyle w:val="Heading2Char"/>
        </w:rPr>
        <w:tab/>
      </w:r>
      <w:proofErr w:type="spellStart"/>
      <w:r>
        <w:rPr>
          <w:rStyle w:val="Heading2Char"/>
          <w:b/>
        </w:rPr>
        <w:t>P&amp;I</w:t>
      </w:r>
      <w:proofErr w:type="spellEnd"/>
      <w:r w:rsidRPr="007A311A">
        <w:rPr>
          <w:rStyle w:val="Heading2Char"/>
          <w:b/>
        </w:rPr>
        <w:t xml:space="preserve"> Reserve</w:t>
      </w:r>
      <w:r w:rsidRPr="00A20F38">
        <w:t>.</w:t>
      </w:r>
      <w:bookmarkEnd w:id="2"/>
    </w:p>
    <w:p w14:paraId="1A9FF52E" w14:textId="77777777" w:rsidR="00C00C0D" w:rsidRPr="005D3A71" w:rsidRDefault="00800900" w:rsidP="00F63BEE">
      <w:pPr>
        <w:pStyle w:val="Heading3"/>
        <w:keepNext w:val="0"/>
        <w:numPr>
          <w:ilvl w:val="0"/>
          <w:numId w:val="0"/>
        </w:numPr>
        <w:spacing w:after="240"/>
        <w:ind w:left="1440" w:right="720"/>
        <w:rPr>
          <w:b/>
          <w:spacing w:val="-3"/>
        </w:rPr>
      </w:pPr>
      <w:bookmarkStart w:id="16" w:name="_Toc263870595"/>
      <w:bookmarkStart w:id="17" w:name="_Toc264473996"/>
      <w:bookmarkStart w:id="18" w:name="_Toc266373236"/>
      <w:bookmarkStart w:id="19" w:name="_Toc270292084"/>
      <w:bookmarkEnd w:id="3"/>
      <w:bookmarkEnd w:id="4"/>
      <w:r w:rsidRPr="005D3A71">
        <w:rPr>
          <w:b/>
        </w:rPr>
        <w:t>(a)</w:t>
      </w:r>
      <w:r w:rsidRPr="005D3A71">
        <w:rPr>
          <w:b/>
        </w:rPr>
        <w:tab/>
        <w:t xml:space="preserve">Deposit to </w:t>
      </w:r>
      <w:proofErr w:type="spellStart"/>
      <w:r>
        <w:rPr>
          <w:b/>
        </w:rPr>
        <w:t>P&amp;I</w:t>
      </w:r>
      <w:proofErr w:type="spellEnd"/>
      <w:r w:rsidRPr="005D3A71">
        <w:rPr>
          <w:b/>
        </w:rPr>
        <w:t xml:space="preserve"> Reserve Account.</w:t>
      </w:r>
      <w:bookmarkEnd w:id="16"/>
      <w:bookmarkEnd w:id="17"/>
      <w:bookmarkEnd w:id="18"/>
      <w:bookmarkEnd w:id="19"/>
    </w:p>
    <w:p w14:paraId="058DAACC" w14:textId="77777777" w:rsidR="00D62D7A" w:rsidRDefault="00800900" w:rsidP="00F63BEE">
      <w:pPr>
        <w:spacing w:after="240"/>
        <w:ind w:left="720" w:right="720" w:firstLine="720"/>
        <w:rPr>
          <w:color w:val="000000"/>
          <w:szCs w:val="24"/>
          <w:highlight w:val="yellow"/>
        </w:rPr>
      </w:pPr>
      <w:r w:rsidRPr="00A20F38">
        <w:rPr>
          <w:spacing w:val="-3"/>
          <w:szCs w:val="24"/>
        </w:rPr>
        <w:t xml:space="preserve">On the Effective Date, </w:t>
      </w:r>
      <w:r w:rsidRPr="00A20F38">
        <w:rPr>
          <w:szCs w:val="24"/>
        </w:rPr>
        <w:t xml:space="preserve">Borrower shall pay to Lender the </w:t>
      </w:r>
      <w:proofErr w:type="spellStart"/>
      <w:r>
        <w:rPr>
          <w:szCs w:val="24"/>
        </w:rPr>
        <w:t>P&amp;I</w:t>
      </w:r>
      <w:proofErr w:type="spellEnd"/>
      <w:r w:rsidRPr="00A20F38">
        <w:rPr>
          <w:szCs w:val="24"/>
        </w:rPr>
        <w:t xml:space="preserve"> Reserve Deposit for deposit into the </w:t>
      </w:r>
      <w:proofErr w:type="spellStart"/>
      <w:r>
        <w:rPr>
          <w:szCs w:val="24"/>
        </w:rPr>
        <w:t>P&amp;I</w:t>
      </w:r>
      <w:proofErr w:type="spellEnd"/>
      <w:r w:rsidRPr="00A20F38">
        <w:rPr>
          <w:szCs w:val="24"/>
        </w:rPr>
        <w:t xml:space="preserve"> Reserve Account</w:t>
      </w:r>
      <w:r w:rsidRPr="00A20F38">
        <w:rPr>
          <w:rStyle w:val="PHSOutline4"/>
        </w:rPr>
        <w:t>.</w:t>
      </w:r>
      <w:r w:rsidRPr="00A20F38">
        <w:t xml:space="preserve">  The </w:t>
      </w:r>
      <w:proofErr w:type="spellStart"/>
      <w:r>
        <w:rPr>
          <w:szCs w:val="24"/>
        </w:rPr>
        <w:t>P&amp;I</w:t>
      </w:r>
      <w:proofErr w:type="spellEnd"/>
      <w:r w:rsidRPr="00A20F38">
        <w:rPr>
          <w:szCs w:val="24"/>
        </w:rPr>
        <w:t xml:space="preserve"> </w:t>
      </w:r>
      <w:r w:rsidRPr="00F94BD2">
        <w:rPr>
          <w:color w:val="000000"/>
          <w:szCs w:val="24"/>
        </w:rPr>
        <w:t xml:space="preserve">Reserve Account will provide Lender with </w:t>
      </w:r>
      <w:r w:rsidRPr="00D62D7A">
        <w:rPr>
          <w:color w:val="000000"/>
          <w:szCs w:val="24"/>
        </w:rPr>
        <w:t xml:space="preserve">a contingent source of funding </w:t>
      </w:r>
      <w:r>
        <w:rPr>
          <w:color w:val="000000"/>
          <w:szCs w:val="24"/>
        </w:rPr>
        <w:t xml:space="preserve">in the event </w:t>
      </w:r>
      <w:r w:rsidRPr="00D62D7A">
        <w:rPr>
          <w:color w:val="000000"/>
          <w:szCs w:val="24"/>
        </w:rPr>
        <w:t xml:space="preserve">of a </w:t>
      </w:r>
      <w:proofErr w:type="spellStart"/>
      <w:r>
        <w:rPr>
          <w:color w:val="000000"/>
          <w:szCs w:val="24"/>
        </w:rPr>
        <w:t>P&amp;I</w:t>
      </w:r>
      <w:proofErr w:type="spellEnd"/>
      <w:r>
        <w:rPr>
          <w:color w:val="000000"/>
          <w:szCs w:val="24"/>
        </w:rPr>
        <w:t xml:space="preserve"> </w:t>
      </w:r>
      <w:r w:rsidRPr="00D62D7A">
        <w:rPr>
          <w:color w:val="000000"/>
          <w:szCs w:val="24"/>
        </w:rPr>
        <w:t>Shortfall</w:t>
      </w:r>
      <w:r>
        <w:rPr>
          <w:color w:val="000000"/>
          <w:szCs w:val="24"/>
        </w:rPr>
        <w:t>.</w:t>
      </w:r>
    </w:p>
    <w:p w14:paraId="26DE19B8" w14:textId="77777777" w:rsidR="00C00C0D" w:rsidRPr="00A20F38" w:rsidRDefault="00800900" w:rsidP="00F63BEE">
      <w:pPr>
        <w:keepNext/>
        <w:spacing w:after="240"/>
        <w:ind w:left="720" w:right="720" w:firstLine="720"/>
        <w:rPr>
          <w:b/>
        </w:rPr>
      </w:pPr>
      <w:bookmarkStart w:id="20" w:name="_Toc263870600"/>
      <w:bookmarkStart w:id="21" w:name="_Toc264474001"/>
      <w:bookmarkStart w:id="22" w:name="_Toc266373242"/>
      <w:bookmarkStart w:id="23" w:name="_Toc270292089"/>
      <w:r w:rsidRPr="00A20F38">
        <w:rPr>
          <w:b/>
        </w:rPr>
        <w:t>(b)</w:t>
      </w:r>
      <w:r w:rsidRPr="00A20F38">
        <w:rPr>
          <w:b/>
        </w:rPr>
        <w:tab/>
      </w:r>
      <w:bookmarkStart w:id="24" w:name="_Toc263870601"/>
      <w:bookmarkStart w:id="25" w:name="_Toc264474002"/>
      <w:bookmarkStart w:id="26" w:name="_Toc266373243"/>
      <w:bookmarkStart w:id="27" w:name="_Toc270292090"/>
      <w:bookmarkEnd w:id="20"/>
      <w:bookmarkEnd w:id="21"/>
      <w:bookmarkEnd w:id="22"/>
      <w:bookmarkEnd w:id="23"/>
      <w:r w:rsidRPr="00A20F38">
        <w:rPr>
          <w:b/>
        </w:rPr>
        <w:t>Administrative Fees and Expenses; Costs of Collection.</w:t>
      </w:r>
      <w:bookmarkEnd w:id="24"/>
      <w:bookmarkEnd w:id="25"/>
      <w:bookmarkEnd w:id="26"/>
      <w:bookmarkEnd w:id="27"/>
    </w:p>
    <w:p w14:paraId="318D77DE" w14:textId="77777777" w:rsidR="00C00C0D" w:rsidRPr="00A20F38" w:rsidRDefault="00800900" w:rsidP="00F63BEE">
      <w:pPr>
        <w:spacing w:after="240"/>
        <w:ind w:left="720" w:right="720" w:firstLine="720"/>
        <w:rPr>
          <w:szCs w:val="24"/>
        </w:rPr>
      </w:pPr>
      <w:r w:rsidRPr="00A20F38">
        <w:t>Borrower shall pay within ten (10) days of request from Lender (1) </w:t>
      </w:r>
      <w:r>
        <w:t xml:space="preserve"> </w:t>
      </w:r>
      <w:r w:rsidRPr="00A20F38">
        <w:t xml:space="preserve">all reasonable costs and expenses incurred by Lender in connection with collecting, holding and disbursing the </w:t>
      </w:r>
      <w:proofErr w:type="spellStart"/>
      <w:r>
        <w:t>P&amp;I</w:t>
      </w:r>
      <w:proofErr w:type="spellEnd"/>
      <w:r w:rsidRPr="00A20F38">
        <w:t xml:space="preserve"> Reserve Account Funds pursuant to this </w:t>
      </w:r>
      <w:r>
        <w:t>Section</w:t>
      </w:r>
      <w:r w:rsidR="001F0A9C">
        <w:t> </w:t>
      </w:r>
      <w:r w:rsidRPr="00A20F38">
        <w:t>[__]</w:t>
      </w:r>
      <w:r>
        <w:t>.01</w:t>
      </w:r>
      <w:r w:rsidRPr="00A20F38">
        <w:t xml:space="preserve"> (</w:t>
      </w:r>
      <w:proofErr w:type="spellStart"/>
      <w:r>
        <w:t>P&amp;I</w:t>
      </w:r>
      <w:proofErr w:type="spellEnd"/>
      <w:r w:rsidRPr="00A20F38">
        <w:t xml:space="preserve"> Reserve); and (2) all costs and expenses incurred by Lender (including court costs and attorneys’ fees and expenses) in exercising any of Lender’s rights or obligations pursuant to the terms of this </w:t>
      </w:r>
      <w:r>
        <w:t xml:space="preserve">Loan </w:t>
      </w:r>
      <w:r w:rsidRPr="00A20F38">
        <w:t xml:space="preserve">Agreement or holding the </w:t>
      </w:r>
      <w:proofErr w:type="spellStart"/>
      <w:r>
        <w:t>P&amp;I</w:t>
      </w:r>
      <w:proofErr w:type="spellEnd"/>
      <w:r w:rsidRPr="00A20F38">
        <w:t xml:space="preserve"> Reserve Account Funds.</w:t>
      </w:r>
    </w:p>
    <w:p w14:paraId="1B3C5931" w14:textId="77777777" w:rsidR="00C00C0D" w:rsidRPr="005D3A71" w:rsidRDefault="00800900" w:rsidP="00F63BEE">
      <w:pPr>
        <w:pStyle w:val="Heading3"/>
        <w:numPr>
          <w:ilvl w:val="0"/>
          <w:numId w:val="0"/>
        </w:numPr>
        <w:spacing w:after="240"/>
        <w:ind w:left="1440" w:right="720"/>
        <w:rPr>
          <w:b/>
        </w:rPr>
      </w:pPr>
      <w:bookmarkStart w:id="28" w:name="_Toc270292092"/>
      <w:r w:rsidRPr="005D3A71">
        <w:rPr>
          <w:b/>
        </w:rPr>
        <w:t>(</w:t>
      </w:r>
      <w:r>
        <w:rPr>
          <w:b/>
        </w:rPr>
        <w:t>c</w:t>
      </w:r>
      <w:r w:rsidRPr="005D3A71">
        <w:rPr>
          <w:b/>
        </w:rPr>
        <w:t>)</w:t>
      </w:r>
      <w:r w:rsidRPr="005D3A71">
        <w:rPr>
          <w:b/>
        </w:rPr>
        <w:tab/>
        <w:t>Accounts, Deposits and Disbursements.</w:t>
      </w:r>
    </w:p>
    <w:p w14:paraId="75366299" w14:textId="77777777" w:rsidR="00C00C0D" w:rsidRPr="005D3A71" w:rsidRDefault="00800900" w:rsidP="00F63BEE">
      <w:pPr>
        <w:pStyle w:val="Heading3"/>
        <w:numPr>
          <w:ilvl w:val="0"/>
          <w:numId w:val="0"/>
        </w:numPr>
        <w:spacing w:after="240"/>
        <w:ind w:left="2160" w:right="720"/>
        <w:rPr>
          <w:b/>
        </w:rPr>
      </w:pPr>
      <w:r w:rsidRPr="005D3A71">
        <w:rPr>
          <w:b/>
        </w:rPr>
        <w:t>(1)</w:t>
      </w:r>
      <w:r w:rsidRPr="005D3A71">
        <w:rPr>
          <w:b/>
        </w:rPr>
        <w:tab/>
        <w:t>Custodial Account.</w:t>
      </w:r>
      <w:bookmarkEnd w:id="28"/>
    </w:p>
    <w:p w14:paraId="42717175" w14:textId="77777777" w:rsidR="00C00C0D" w:rsidRPr="00A20F38" w:rsidRDefault="00800900" w:rsidP="00F63BEE">
      <w:pPr>
        <w:spacing w:after="240"/>
        <w:ind w:left="1440" w:right="720" w:firstLine="720"/>
        <w:rPr>
          <w:szCs w:val="24"/>
        </w:rPr>
      </w:pPr>
      <w:r w:rsidRPr="00A20F38">
        <w:rPr>
          <w:szCs w:val="24"/>
        </w:rPr>
        <w:t xml:space="preserve">The </w:t>
      </w:r>
      <w:proofErr w:type="spellStart"/>
      <w:r>
        <w:rPr>
          <w:szCs w:val="24"/>
        </w:rPr>
        <w:t>P&amp;I</w:t>
      </w:r>
      <w:proofErr w:type="spellEnd"/>
      <w:r w:rsidRPr="00A20F38">
        <w:rPr>
          <w:szCs w:val="24"/>
        </w:rPr>
        <w:t xml:space="preserve"> Reserve Account shall be deemed a Collateral Account under this Loan Agreement and any </w:t>
      </w:r>
      <w:proofErr w:type="spellStart"/>
      <w:r>
        <w:rPr>
          <w:szCs w:val="24"/>
        </w:rPr>
        <w:t>P&amp;I</w:t>
      </w:r>
      <w:proofErr w:type="spellEnd"/>
      <w:r>
        <w:rPr>
          <w:szCs w:val="24"/>
        </w:rPr>
        <w:t xml:space="preserve"> Reserve </w:t>
      </w:r>
      <w:r w:rsidRPr="00A20F38">
        <w:rPr>
          <w:szCs w:val="24"/>
        </w:rPr>
        <w:t xml:space="preserve">Account Funds shall be deemed part of the Collateral Account Funds under this Loan Agreement.  The </w:t>
      </w:r>
      <w:proofErr w:type="spellStart"/>
      <w:r>
        <w:rPr>
          <w:szCs w:val="24"/>
        </w:rPr>
        <w:t>P&amp;I</w:t>
      </w:r>
      <w:proofErr w:type="spellEnd"/>
      <w:r w:rsidRPr="00A20F38">
        <w:rPr>
          <w:szCs w:val="24"/>
        </w:rPr>
        <w:t xml:space="preserve"> Reserve Account shall be a</w:t>
      </w:r>
      <w:r>
        <w:rPr>
          <w:szCs w:val="24"/>
        </w:rPr>
        <w:t xml:space="preserve">n </w:t>
      </w:r>
      <w:r w:rsidRPr="00A20F38">
        <w:rPr>
          <w:szCs w:val="24"/>
        </w:rPr>
        <w:t xml:space="preserve">interest-bearing account which meets the standards for custodial accounts as required by Lender from time to time.  Lender shall not be responsible for any losses resulting from </w:t>
      </w:r>
      <w:r w:rsidRPr="00A20F38">
        <w:rPr>
          <w:spacing w:val="-3"/>
          <w:szCs w:val="24"/>
        </w:rPr>
        <w:t>the</w:t>
      </w:r>
      <w:r w:rsidRPr="00A20F38">
        <w:rPr>
          <w:szCs w:val="24"/>
        </w:rPr>
        <w:t xml:space="preserve"> investment of the </w:t>
      </w:r>
      <w:proofErr w:type="spellStart"/>
      <w:r>
        <w:rPr>
          <w:szCs w:val="24"/>
        </w:rPr>
        <w:t>P&amp;I</w:t>
      </w:r>
      <w:proofErr w:type="spellEnd"/>
      <w:r w:rsidRPr="00A20F38">
        <w:rPr>
          <w:szCs w:val="24"/>
        </w:rPr>
        <w:t xml:space="preserve"> Reserve Account Funds or for obtaining any specific level or percentage of earnings on such investment.  All interest earned on the </w:t>
      </w:r>
      <w:proofErr w:type="spellStart"/>
      <w:r>
        <w:rPr>
          <w:szCs w:val="24"/>
        </w:rPr>
        <w:t>P&amp;I</w:t>
      </w:r>
      <w:proofErr w:type="spellEnd"/>
      <w:r w:rsidRPr="00A20F38">
        <w:rPr>
          <w:szCs w:val="24"/>
        </w:rPr>
        <w:t xml:space="preserve"> </w:t>
      </w:r>
      <w:r w:rsidRPr="004E4137">
        <w:rPr>
          <w:szCs w:val="24"/>
        </w:rPr>
        <w:t xml:space="preserve">Reserve Account Funds shall be added to and become part of such </w:t>
      </w:r>
      <w:proofErr w:type="spellStart"/>
      <w:r>
        <w:rPr>
          <w:szCs w:val="24"/>
        </w:rPr>
        <w:t>P&amp;I</w:t>
      </w:r>
      <w:proofErr w:type="spellEnd"/>
      <w:r w:rsidRPr="004E4137">
        <w:rPr>
          <w:szCs w:val="24"/>
        </w:rPr>
        <w:t xml:space="preserve"> Reserve Account; </w:t>
      </w:r>
      <w:r w:rsidRPr="004E4137">
        <w:rPr>
          <w:szCs w:val="24"/>
          <w:u w:val="single"/>
        </w:rPr>
        <w:t>provided</w:t>
      </w:r>
      <w:r w:rsidRPr="004E4137">
        <w:rPr>
          <w:szCs w:val="24"/>
        </w:rPr>
        <w:t xml:space="preserve">, </w:t>
      </w:r>
      <w:r w:rsidRPr="004E4137">
        <w:rPr>
          <w:szCs w:val="24"/>
          <w:u w:val="single"/>
        </w:rPr>
        <w:t>however</w:t>
      </w:r>
      <w:r w:rsidRPr="004E4137">
        <w:rPr>
          <w:szCs w:val="24"/>
        </w:rPr>
        <w:t xml:space="preserve">, if applicable law requires, and </w:t>
      </w:r>
      <w:r w:rsidRPr="004E4137">
        <w:rPr>
          <w:szCs w:val="24"/>
        </w:rPr>
        <w:lastRenderedPageBreak/>
        <w:t xml:space="preserve">so long as no Event of Default </w:t>
      </w:r>
      <w:r>
        <w:rPr>
          <w:szCs w:val="24"/>
        </w:rPr>
        <w:t>has occurred and is continuing</w:t>
      </w:r>
      <w:r w:rsidRPr="004E4137">
        <w:rPr>
          <w:szCs w:val="24"/>
        </w:rPr>
        <w:t xml:space="preserve"> under any of the Loan Documents, Lender shall pay to Borrower the interest earned on the </w:t>
      </w:r>
      <w:proofErr w:type="spellStart"/>
      <w:r>
        <w:rPr>
          <w:szCs w:val="24"/>
        </w:rPr>
        <w:t>P&amp;I</w:t>
      </w:r>
      <w:proofErr w:type="spellEnd"/>
      <w:r w:rsidRPr="004E4137">
        <w:rPr>
          <w:szCs w:val="24"/>
        </w:rPr>
        <w:t xml:space="preserve"> Reserve Account not less frequently than the </w:t>
      </w:r>
      <w:proofErr w:type="spellStart"/>
      <w:r>
        <w:rPr>
          <w:szCs w:val="24"/>
        </w:rPr>
        <w:t>P&amp;I</w:t>
      </w:r>
      <w:proofErr w:type="spellEnd"/>
      <w:r w:rsidRPr="004E4137">
        <w:rPr>
          <w:szCs w:val="24"/>
        </w:rPr>
        <w:t xml:space="preserve"> Reserve Account Interest Disbursement Frequency</w:t>
      </w:r>
      <w:r w:rsidRPr="00A20F38">
        <w:rPr>
          <w:szCs w:val="24"/>
        </w:rPr>
        <w:t xml:space="preserve">.  </w:t>
      </w:r>
      <w:r w:rsidRPr="00D62D7A">
        <w:rPr>
          <w:szCs w:val="24"/>
        </w:rPr>
        <w:t xml:space="preserve">In no event shall Lender be obligated to disburse funds from the </w:t>
      </w:r>
      <w:proofErr w:type="spellStart"/>
      <w:r>
        <w:rPr>
          <w:szCs w:val="24"/>
        </w:rPr>
        <w:t>P&amp;I</w:t>
      </w:r>
      <w:proofErr w:type="spellEnd"/>
      <w:r w:rsidRPr="00D62D7A">
        <w:rPr>
          <w:szCs w:val="24"/>
        </w:rPr>
        <w:t xml:space="preserve"> Reserve Account if an Event of Default has occurred and is continuing at the time the disbursement request is made</w:t>
      </w:r>
      <w:r>
        <w:rPr>
          <w:szCs w:val="24"/>
        </w:rPr>
        <w:t xml:space="preserve">, </w:t>
      </w:r>
      <w:r w:rsidRPr="00312159">
        <w:rPr>
          <w:szCs w:val="24"/>
        </w:rPr>
        <w:t xml:space="preserve">other than an Event of Default occurring due to the failure of Borrower to make any required payment of principal and interest that would be cured by a disbursement from the </w:t>
      </w:r>
      <w:proofErr w:type="spellStart"/>
      <w:r w:rsidRPr="00312159">
        <w:rPr>
          <w:szCs w:val="24"/>
        </w:rPr>
        <w:t>P&amp;I</w:t>
      </w:r>
      <w:proofErr w:type="spellEnd"/>
      <w:r w:rsidRPr="00312159">
        <w:rPr>
          <w:szCs w:val="24"/>
        </w:rPr>
        <w:t xml:space="preserve"> Reserve Account.</w:t>
      </w:r>
    </w:p>
    <w:p w14:paraId="151A624F" w14:textId="77777777" w:rsidR="00C00C0D" w:rsidRPr="00A20F38" w:rsidRDefault="00800900" w:rsidP="00F63BEE">
      <w:pPr>
        <w:keepNext/>
        <w:spacing w:after="240"/>
        <w:ind w:left="1440" w:right="720" w:firstLine="720"/>
        <w:rPr>
          <w:b/>
          <w:szCs w:val="24"/>
        </w:rPr>
      </w:pPr>
      <w:r w:rsidRPr="00A20F38">
        <w:rPr>
          <w:b/>
          <w:szCs w:val="24"/>
        </w:rPr>
        <w:t>(2)</w:t>
      </w:r>
      <w:bookmarkStart w:id="29" w:name="_Toc263870582"/>
      <w:bookmarkStart w:id="30" w:name="_Toc264473983"/>
      <w:bookmarkStart w:id="31" w:name="_Toc270292098"/>
      <w:r w:rsidRPr="00A20F38">
        <w:rPr>
          <w:b/>
        </w:rPr>
        <w:tab/>
        <w:t xml:space="preserve">Disbursements from </w:t>
      </w:r>
      <w:proofErr w:type="spellStart"/>
      <w:r>
        <w:rPr>
          <w:b/>
        </w:rPr>
        <w:t>P&amp;I</w:t>
      </w:r>
      <w:proofErr w:type="spellEnd"/>
      <w:r w:rsidRPr="00A20F38">
        <w:rPr>
          <w:b/>
        </w:rPr>
        <w:t xml:space="preserve"> Reserve Account.</w:t>
      </w:r>
      <w:bookmarkEnd w:id="29"/>
      <w:bookmarkEnd w:id="30"/>
      <w:bookmarkEnd w:id="31"/>
    </w:p>
    <w:p w14:paraId="303A2B25" w14:textId="1AE51BE8" w:rsidR="00C00C0D" w:rsidRPr="00A20F38" w:rsidRDefault="00800900" w:rsidP="00F63BEE">
      <w:pPr>
        <w:spacing w:after="240"/>
        <w:ind w:left="2160" w:right="720" w:firstLine="720"/>
        <w:rPr>
          <w:szCs w:val="24"/>
        </w:rPr>
      </w:pPr>
      <w:bookmarkStart w:id="32" w:name="_Ref182278183"/>
      <w:r w:rsidRPr="00A20F38">
        <w:rPr>
          <w:szCs w:val="24"/>
        </w:rPr>
        <w:t>(A)</w:t>
      </w:r>
      <w:r w:rsidRPr="00A20F38">
        <w:rPr>
          <w:szCs w:val="24"/>
        </w:rPr>
        <w:tab/>
      </w:r>
      <w:r>
        <w:rPr>
          <w:szCs w:val="24"/>
        </w:rPr>
        <w:t xml:space="preserve">In the event of a </w:t>
      </w:r>
      <w:proofErr w:type="spellStart"/>
      <w:r>
        <w:rPr>
          <w:szCs w:val="24"/>
        </w:rPr>
        <w:t>P&amp;I</w:t>
      </w:r>
      <w:proofErr w:type="spellEnd"/>
      <w:r>
        <w:rPr>
          <w:szCs w:val="24"/>
        </w:rPr>
        <w:t xml:space="preserve"> </w:t>
      </w:r>
      <w:r>
        <w:rPr>
          <w:color w:val="000000"/>
          <w:szCs w:val="24"/>
        </w:rPr>
        <w:t>Shortfall</w:t>
      </w:r>
      <w:r>
        <w:rPr>
          <w:szCs w:val="24"/>
        </w:rPr>
        <w:t>, u</w:t>
      </w:r>
      <w:r w:rsidRPr="00A20F38">
        <w:rPr>
          <w:szCs w:val="24"/>
        </w:rPr>
        <w:t>pon a written request from Borrower (in accordance with the terms of Section </w:t>
      </w:r>
      <w:r w:rsidRPr="00A20F38">
        <w:t>[__]</w:t>
      </w:r>
      <w:r w:rsidRPr="00A20F38">
        <w:rPr>
          <w:szCs w:val="24"/>
        </w:rPr>
        <w:t>.0</w:t>
      </w:r>
      <w:r>
        <w:rPr>
          <w:szCs w:val="24"/>
        </w:rPr>
        <w:t>1</w:t>
      </w:r>
      <w:r w:rsidRPr="00A20F38">
        <w:rPr>
          <w:szCs w:val="24"/>
        </w:rPr>
        <w:t>(</w:t>
      </w:r>
      <w:r>
        <w:rPr>
          <w:szCs w:val="24"/>
        </w:rPr>
        <w:t>c</w:t>
      </w:r>
      <w:r w:rsidRPr="00A20F38">
        <w:rPr>
          <w:szCs w:val="24"/>
        </w:rPr>
        <w:t>)(3) (Disbursement Requests) below)</w:t>
      </w:r>
      <w:r>
        <w:rPr>
          <w:szCs w:val="24"/>
        </w:rPr>
        <w:t xml:space="preserve"> and satisfaction of the requirements set forth in this </w:t>
      </w:r>
      <w:r w:rsidRPr="00A20F38">
        <w:rPr>
          <w:szCs w:val="24"/>
        </w:rPr>
        <w:t>Section </w:t>
      </w:r>
      <w:r w:rsidRPr="00A20F38">
        <w:t>[__]</w:t>
      </w:r>
      <w:r w:rsidRPr="00A20F38">
        <w:rPr>
          <w:szCs w:val="24"/>
        </w:rPr>
        <w:t>.0</w:t>
      </w:r>
      <w:r>
        <w:rPr>
          <w:szCs w:val="24"/>
        </w:rPr>
        <w:t>1</w:t>
      </w:r>
      <w:r w:rsidRPr="00A20F38">
        <w:rPr>
          <w:szCs w:val="24"/>
        </w:rPr>
        <w:t>(</w:t>
      </w:r>
      <w:r>
        <w:rPr>
          <w:szCs w:val="24"/>
        </w:rPr>
        <w:t>c</w:t>
      </w:r>
      <w:r w:rsidRPr="00A20F38">
        <w:rPr>
          <w:szCs w:val="24"/>
        </w:rPr>
        <w:t>)(</w:t>
      </w:r>
      <w:r>
        <w:rPr>
          <w:szCs w:val="24"/>
        </w:rPr>
        <w:t>2</w:t>
      </w:r>
      <w:r w:rsidRPr="00A20F38">
        <w:rPr>
          <w:szCs w:val="24"/>
        </w:rPr>
        <w:t>) (Disbursement</w:t>
      </w:r>
      <w:r>
        <w:rPr>
          <w:szCs w:val="24"/>
        </w:rPr>
        <w:t xml:space="preserve">s from </w:t>
      </w:r>
      <w:proofErr w:type="spellStart"/>
      <w:r>
        <w:rPr>
          <w:szCs w:val="24"/>
        </w:rPr>
        <w:t>P&amp;I</w:t>
      </w:r>
      <w:proofErr w:type="spellEnd"/>
      <w:r>
        <w:rPr>
          <w:szCs w:val="24"/>
        </w:rPr>
        <w:t xml:space="preserve"> Reserve Account</w:t>
      </w:r>
      <w:r w:rsidRPr="00A20F38">
        <w:rPr>
          <w:szCs w:val="24"/>
        </w:rPr>
        <w:t xml:space="preserve">), Lender shall disburse funds from the </w:t>
      </w:r>
      <w:proofErr w:type="spellStart"/>
      <w:r>
        <w:rPr>
          <w:szCs w:val="24"/>
        </w:rPr>
        <w:t>P&amp;I</w:t>
      </w:r>
      <w:proofErr w:type="spellEnd"/>
      <w:r w:rsidRPr="00A20F38">
        <w:rPr>
          <w:szCs w:val="24"/>
        </w:rPr>
        <w:t xml:space="preserve"> Reserve Account to </w:t>
      </w:r>
      <w:r w:rsidRPr="00A20F38">
        <w:t>pay</w:t>
      </w:r>
      <w:r>
        <w:t xml:space="preserve"> </w:t>
      </w:r>
      <w:r w:rsidR="00003689">
        <w:t>such</w:t>
      </w:r>
      <w:r>
        <w:t xml:space="preserve"> </w:t>
      </w:r>
      <w:proofErr w:type="spellStart"/>
      <w:r>
        <w:t>P&amp;I</w:t>
      </w:r>
      <w:proofErr w:type="spellEnd"/>
      <w:r>
        <w:t xml:space="preserve"> </w:t>
      </w:r>
      <w:r w:rsidRPr="00247B3D">
        <w:rPr>
          <w:color w:val="000000"/>
        </w:rPr>
        <w:t>Shortfall</w:t>
      </w:r>
      <w:r w:rsidRPr="002368AA">
        <w:rPr>
          <w:szCs w:val="24"/>
        </w:rPr>
        <w:t>.</w:t>
      </w:r>
    </w:p>
    <w:p w14:paraId="4295F7FE" w14:textId="77777777" w:rsidR="00C00C0D" w:rsidRPr="00A20F38" w:rsidRDefault="00800900" w:rsidP="00F63BEE">
      <w:pPr>
        <w:spacing w:after="240"/>
        <w:ind w:left="2160" w:right="720" w:firstLine="720"/>
        <w:rPr>
          <w:szCs w:val="24"/>
        </w:rPr>
      </w:pPr>
      <w:r w:rsidRPr="00A20F38">
        <w:t>(B)</w:t>
      </w:r>
      <w:r w:rsidRPr="00A20F38">
        <w:tab/>
        <w:t xml:space="preserve">Nothing in this </w:t>
      </w:r>
      <w:r>
        <w:t xml:space="preserve">Loan </w:t>
      </w:r>
      <w:r w:rsidRPr="00A20F38">
        <w:t xml:space="preserve">Agreement shall obligate Lender to apply all or any portion of the </w:t>
      </w:r>
      <w:proofErr w:type="spellStart"/>
      <w:r>
        <w:t>P&amp;I</w:t>
      </w:r>
      <w:proofErr w:type="spellEnd"/>
      <w:r>
        <w:t xml:space="preserve"> </w:t>
      </w:r>
      <w:r w:rsidRPr="00A20F38">
        <w:t>Reserve</w:t>
      </w:r>
      <w:r>
        <w:t xml:space="preserve"> Account </w:t>
      </w:r>
      <w:r w:rsidRPr="00A20F38">
        <w:t>Funds to cure any Event of Default</w:t>
      </w:r>
      <w:r w:rsidRPr="00312159">
        <w:t xml:space="preserve">, other than an Event of Default occurring due to a </w:t>
      </w:r>
      <w:proofErr w:type="spellStart"/>
      <w:r w:rsidRPr="00312159">
        <w:t>P&amp;I</w:t>
      </w:r>
      <w:proofErr w:type="spellEnd"/>
      <w:r w:rsidRPr="00312159">
        <w:t xml:space="preserve"> Shortfall that would be cured by a disbursement from the </w:t>
      </w:r>
      <w:proofErr w:type="spellStart"/>
      <w:r w:rsidRPr="00312159">
        <w:t>P&amp;I</w:t>
      </w:r>
      <w:proofErr w:type="spellEnd"/>
      <w:r w:rsidRPr="00312159">
        <w:t xml:space="preserve"> Reserve Account, </w:t>
      </w:r>
      <w:r>
        <w:t xml:space="preserve">or </w:t>
      </w:r>
      <w:r w:rsidRPr="00A20F38">
        <w:t xml:space="preserve">to reduce the </w:t>
      </w:r>
      <w:r>
        <w:t>Indebtedness.</w:t>
      </w:r>
    </w:p>
    <w:p w14:paraId="0E57A50A" w14:textId="77777777" w:rsidR="00C00C0D" w:rsidRPr="00A20F38" w:rsidRDefault="00800900" w:rsidP="00F63BEE">
      <w:pPr>
        <w:spacing w:after="240"/>
        <w:ind w:left="2160" w:right="720" w:firstLine="720"/>
        <w:rPr>
          <w:b/>
          <w:szCs w:val="24"/>
        </w:rPr>
      </w:pPr>
      <w:r w:rsidRPr="00A20F38">
        <w:rPr>
          <w:rStyle w:val="PHSOutline4"/>
        </w:rPr>
        <w:t>(C)</w:t>
      </w:r>
      <w:r w:rsidRPr="00A20F38">
        <w:rPr>
          <w:rStyle w:val="PHSOutline4"/>
        </w:rPr>
        <w:tab/>
      </w:r>
      <w:r w:rsidRPr="00A20F38">
        <w:rPr>
          <w:szCs w:val="24"/>
        </w:rPr>
        <w:t xml:space="preserve">Lender shall not disburse funds from the </w:t>
      </w:r>
      <w:proofErr w:type="spellStart"/>
      <w:r>
        <w:rPr>
          <w:szCs w:val="24"/>
        </w:rPr>
        <w:t>P&amp;I</w:t>
      </w:r>
      <w:proofErr w:type="spellEnd"/>
      <w:r w:rsidRPr="00A20F38">
        <w:rPr>
          <w:szCs w:val="24"/>
        </w:rPr>
        <w:t xml:space="preserve"> Reserve Account for any costs which are to be reimbursed from any </w:t>
      </w:r>
      <w:r>
        <w:rPr>
          <w:szCs w:val="24"/>
        </w:rPr>
        <w:t xml:space="preserve">other </w:t>
      </w:r>
      <w:r w:rsidRPr="00A20F38">
        <w:rPr>
          <w:szCs w:val="24"/>
        </w:rPr>
        <w:t xml:space="preserve">Reserve/Escrow Account or other Collateral Account.  Disbursement from the </w:t>
      </w:r>
      <w:proofErr w:type="spellStart"/>
      <w:r>
        <w:rPr>
          <w:szCs w:val="24"/>
        </w:rPr>
        <w:t>P&amp;I</w:t>
      </w:r>
      <w:proofErr w:type="spellEnd"/>
      <w:r w:rsidRPr="00A20F38">
        <w:rPr>
          <w:szCs w:val="24"/>
        </w:rPr>
        <w:t xml:space="preserve"> Reserve Account shall not be made more frequently than once a month.</w:t>
      </w:r>
    </w:p>
    <w:p w14:paraId="53633B56" w14:textId="77777777" w:rsidR="00C00C0D" w:rsidRPr="005D3A71" w:rsidRDefault="00800900" w:rsidP="00F63BEE">
      <w:pPr>
        <w:pStyle w:val="Heading3"/>
        <w:numPr>
          <w:ilvl w:val="0"/>
          <w:numId w:val="0"/>
        </w:numPr>
        <w:spacing w:after="240"/>
        <w:ind w:left="2160" w:right="720"/>
        <w:rPr>
          <w:b/>
        </w:rPr>
      </w:pPr>
      <w:bookmarkStart w:id="33" w:name="_Toc263870583"/>
      <w:bookmarkStart w:id="34" w:name="_Toc264473984"/>
      <w:bookmarkStart w:id="35" w:name="_Toc266373249"/>
      <w:bookmarkStart w:id="36" w:name="_Toc270292099"/>
      <w:bookmarkEnd w:id="32"/>
      <w:r w:rsidRPr="005D3A71">
        <w:rPr>
          <w:b/>
        </w:rPr>
        <w:t>(3)</w:t>
      </w:r>
      <w:r w:rsidRPr="005D3A71">
        <w:rPr>
          <w:b/>
        </w:rPr>
        <w:tab/>
        <w:t>Disbursement Requests.</w:t>
      </w:r>
      <w:bookmarkEnd w:id="33"/>
      <w:bookmarkEnd w:id="34"/>
      <w:bookmarkEnd w:id="35"/>
      <w:bookmarkEnd w:id="36"/>
    </w:p>
    <w:p w14:paraId="20E82FC1" w14:textId="77777777" w:rsidR="00C00C0D" w:rsidRDefault="00800900" w:rsidP="00F63BEE">
      <w:pPr>
        <w:spacing w:after="240"/>
        <w:ind w:left="2160" w:right="720" w:firstLine="720"/>
        <w:rPr>
          <w:szCs w:val="24"/>
        </w:rPr>
      </w:pPr>
      <w:bookmarkStart w:id="37" w:name="_Toc263870580"/>
      <w:bookmarkStart w:id="38" w:name="_Toc264473981"/>
      <w:bookmarkStart w:id="39" w:name="_Toc266373248"/>
      <w:bookmarkStart w:id="40" w:name="_Toc270292097"/>
      <w:bookmarkStart w:id="41" w:name="_Ref180902542"/>
      <w:bookmarkStart w:id="42" w:name="_Ref182294593"/>
      <w:r w:rsidRPr="00EF5065">
        <w:rPr>
          <w:szCs w:val="24"/>
        </w:rPr>
        <w:t>(</w:t>
      </w:r>
      <w:r>
        <w:rPr>
          <w:szCs w:val="24"/>
        </w:rPr>
        <w:t>A</w:t>
      </w:r>
      <w:r w:rsidRPr="00EF5065">
        <w:rPr>
          <w:szCs w:val="24"/>
        </w:rPr>
        <w:t>)</w:t>
      </w:r>
      <w:r w:rsidRPr="00EF5065">
        <w:rPr>
          <w:szCs w:val="24"/>
        </w:rPr>
        <w:tab/>
        <w:t xml:space="preserve">Each request for </w:t>
      </w:r>
      <w:r>
        <w:rPr>
          <w:szCs w:val="24"/>
        </w:rPr>
        <w:t>d</w:t>
      </w:r>
      <w:r w:rsidRPr="00EF5065">
        <w:rPr>
          <w:szCs w:val="24"/>
        </w:rPr>
        <w:t xml:space="preserve">isbursement from the </w:t>
      </w:r>
      <w:proofErr w:type="spellStart"/>
      <w:r>
        <w:rPr>
          <w:szCs w:val="24"/>
        </w:rPr>
        <w:t>P&amp;I</w:t>
      </w:r>
      <w:proofErr w:type="spellEnd"/>
      <w:r w:rsidRPr="00EF5065">
        <w:rPr>
          <w:szCs w:val="24"/>
        </w:rPr>
        <w:t xml:space="preserve"> Reserve Account </w:t>
      </w:r>
      <w:r>
        <w:rPr>
          <w:szCs w:val="24"/>
        </w:rPr>
        <w:t xml:space="preserve">shall be in writing and </w:t>
      </w:r>
      <w:r w:rsidRPr="00EF5065">
        <w:rPr>
          <w:szCs w:val="24"/>
        </w:rPr>
        <w:t xml:space="preserve">must be received by Lender no later than </w:t>
      </w:r>
      <w:r>
        <w:rPr>
          <w:szCs w:val="24"/>
        </w:rPr>
        <w:t>ten </w:t>
      </w:r>
      <w:r w:rsidRPr="00EF5065">
        <w:rPr>
          <w:szCs w:val="24"/>
        </w:rPr>
        <w:t>(</w:t>
      </w:r>
      <w:r>
        <w:rPr>
          <w:szCs w:val="24"/>
        </w:rPr>
        <w:t>10</w:t>
      </w:r>
      <w:r w:rsidRPr="00EF5065">
        <w:rPr>
          <w:szCs w:val="24"/>
        </w:rPr>
        <w:t xml:space="preserve">) </w:t>
      </w:r>
      <w:r>
        <w:rPr>
          <w:szCs w:val="24"/>
        </w:rPr>
        <w:t>B</w:t>
      </w:r>
      <w:r w:rsidRPr="00EF5065">
        <w:rPr>
          <w:szCs w:val="24"/>
        </w:rPr>
        <w:t xml:space="preserve">usiness </w:t>
      </w:r>
      <w:r>
        <w:rPr>
          <w:szCs w:val="24"/>
        </w:rPr>
        <w:t>D</w:t>
      </w:r>
      <w:r w:rsidRPr="00EF5065">
        <w:rPr>
          <w:szCs w:val="24"/>
        </w:rPr>
        <w:t xml:space="preserve">ays before the next </w:t>
      </w:r>
      <w:r>
        <w:rPr>
          <w:szCs w:val="24"/>
        </w:rPr>
        <w:t>M</w:t>
      </w:r>
      <w:r w:rsidRPr="00EF5065">
        <w:rPr>
          <w:szCs w:val="24"/>
        </w:rPr>
        <w:t xml:space="preserve">onthly </w:t>
      </w:r>
      <w:r>
        <w:rPr>
          <w:szCs w:val="24"/>
        </w:rPr>
        <w:t>Debt Service P</w:t>
      </w:r>
      <w:r w:rsidRPr="00EF5065">
        <w:rPr>
          <w:szCs w:val="24"/>
        </w:rPr>
        <w:t xml:space="preserve">ayment </w:t>
      </w:r>
      <w:r>
        <w:rPr>
          <w:szCs w:val="24"/>
        </w:rPr>
        <w:t>date</w:t>
      </w:r>
      <w:r w:rsidRPr="00EF5065">
        <w:rPr>
          <w:szCs w:val="24"/>
        </w:rPr>
        <w:t>.  Each request shall</w:t>
      </w:r>
      <w:r>
        <w:rPr>
          <w:szCs w:val="24"/>
        </w:rPr>
        <w:t>:</w:t>
      </w:r>
    </w:p>
    <w:p w14:paraId="067CCCF8" w14:textId="77777777" w:rsidR="00C00C0D" w:rsidRDefault="00800900" w:rsidP="00F63BEE">
      <w:pPr>
        <w:spacing w:after="240"/>
        <w:ind w:left="2880" w:right="720" w:firstLine="720"/>
        <w:rPr>
          <w:szCs w:val="24"/>
        </w:rPr>
      </w:pPr>
      <w:r w:rsidRPr="00EF5065">
        <w:rPr>
          <w:szCs w:val="24"/>
        </w:rPr>
        <w:t>(i)</w:t>
      </w:r>
      <w:r>
        <w:rPr>
          <w:szCs w:val="24"/>
        </w:rPr>
        <w:tab/>
      </w:r>
      <w:r w:rsidRPr="00EF5065">
        <w:rPr>
          <w:szCs w:val="24"/>
        </w:rPr>
        <w:t xml:space="preserve">specify the amount of the </w:t>
      </w:r>
      <w:r>
        <w:rPr>
          <w:szCs w:val="24"/>
        </w:rPr>
        <w:t>d</w:t>
      </w:r>
      <w:r w:rsidRPr="00EF5065">
        <w:rPr>
          <w:szCs w:val="24"/>
        </w:rPr>
        <w:t>isbursement that Borrower r</w:t>
      </w:r>
      <w:r>
        <w:rPr>
          <w:szCs w:val="24"/>
        </w:rPr>
        <w:t xml:space="preserve">equires to cover the </w:t>
      </w:r>
      <w:proofErr w:type="spellStart"/>
      <w:r>
        <w:rPr>
          <w:szCs w:val="24"/>
        </w:rPr>
        <w:t>P&amp;I</w:t>
      </w:r>
      <w:proofErr w:type="spellEnd"/>
      <w:r>
        <w:rPr>
          <w:szCs w:val="24"/>
        </w:rPr>
        <w:t xml:space="preserve"> </w:t>
      </w:r>
      <w:r w:rsidRPr="00247B3D">
        <w:rPr>
          <w:color w:val="000000"/>
        </w:rPr>
        <w:t>Shortfall</w:t>
      </w:r>
      <w:r>
        <w:rPr>
          <w:szCs w:val="24"/>
        </w:rPr>
        <w:t>;</w:t>
      </w:r>
    </w:p>
    <w:p w14:paraId="7CCFEF00" w14:textId="77777777" w:rsidR="00C00C0D" w:rsidRDefault="00800900" w:rsidP="00F63BEE">
      <w:pPr>
        <w:spacing w:after="240"/>
        <w:ind w:left="2880" w:right="720" w:firstLine="720"/>
        <w:rPr>
          <w:szCs w:val="24"/>
        </w:rPr>
      </w:pPr>
      <w:r w:rsidRPr="00EF5065">
        <w:rPr>
          <w:szCs w:val="24"/>
        </w:rPr>
        <w:t>(ii)</w:t>
      </w:r>
      <w:r>
        <w:rPr>
          <w:szCs w:val="24"/>
        </w:rPr>
        <w:tab/>
        <w:t xml:space="preserve">unless </w:t>
      </w:r>
      <w:r w:rsidRPr="00EF5065">
        <w:rPr>
          <w:szCs w:val="24"/>
        </w:rPr>
        <w:t xml:space="preserve">already delivered to </w:t>
      </w:r>
      <w:r w:rsidRPr="00A22482">
        <w:rPr>
          <w:szCs w:val="24"/>
        </w:rPr>
        <w:t xml:space="preserve">Lender, include certified current financial statements from Borrower’s </w:t>
      </w:r>
      <w:r w:rsidRPr="00A22482">
        <w:rPr>
          <w:szCs w:val="24"/>
        </w:rPr>
        <w:lastRenderedPageBreak/>
        <w:t>operation of the Mortgaged Property, for the prior month, and reconciled bank statements for the three (3) months preceding such request;</w:t>
      </w:r>
    </w:p>
    <w:p w14:paraId="5010D9F2" w14:textId="77777777" w:rsidR="00C00C0D" w:rsidRDefault="00800900" w:rsidP="00F63BEE">
      <w:pPr>
        <w:spacing w:after="240"/>
        <w:ind w:left="2880" w:right="720" w:firstLine="720"/>
        <w:rPr>
          <w:szCs w:val="24"/>
        </w:rPr>
      </w:pPr>
      <w:r>
        <w:rPr>
          <w:szCs w:val="24"/>
        </w:rPr>
        <w:t>(iii)</w:t>
      </w:r>
      <w:r>
        <w:rPr>
          <w:szCs w:val="24"/>
        </w:rPr>
        <w:tab/>
      </w:r>
      <w:r w:rsidRPr="00EF5065">
        <w:rPr>
          <w:szCs w:val="24"/>
        </w:rPr>
        <w:t xml:space="preserve">a written explanation of the circumstances causing such </w:t>
      </w:r>
      <w:proofErr w:type="spellStart"/>
      <w:r>
        <w:rPr>
          <w:szCs w:val="24"/>
        </w:rPr>
        <w:t>P&amp;I</w:t>
      </w:r>
      <w:proofErr w:type="spellEnd"/>
      <w:r>
        <w:rPr>
          <w:szCs w:val="24"/>
        </w:rPr>
        <w:t xml:space="preserve"> </w:t>
      </w:r>
      <w:r w:rsidRPr="00247B3D">
        <w:rPr>
          <w:color w:val="000000"/>
        </w:rPr>
        <w:t>Shortfall</w:t>
      </w:r>
      <w:r w:rsidRPr="00EF5065">
        <w:rPr>
          <w:szCs w:val="24"/>
        </w:rPr>
        <w:t>, together with Borrower’s written plans, to the extent available, to correct such circumstances;</w:t>
      </w:r>
    </w:p>
    <w:p w14:paraId="3185F800" w14:textId="77777777" w:rsidR="00C00C0D" w:rsidRDefault="00800900" w:rsidP="00F63BEE">
      <w:pPr>
        <w:spacing w:after="240"/>
        <w:ind w:left="2880" w:right="720" w:firstLine="720"/>
        <w:rPr>
          <w:szCs w:val="24"/>
        </w:rPr>
      </w:pPr>
      <w:r w:rsidRPr="00EF5065">
        <w:rPr>
          <w:szCs w:val="24"/>
        </w:rPr>
        <w:t>(iv)</w:t>
      </w:r>
      <w:r>
        <w:rPr>
          <w:szCs w:val="24"/>
        </w:rPr>
        <w:tab/>
      </w:r>
      <w:r w:rsidRPr="00EF5065">
        <w:rPr>
          <w:szCs w:val="24"/>
        </w:rPr>
        <w:t xml:space="preserve">a certification by Borrower that no Event of Default has occurred and is continuing </w:t>
      </w:r>
      <w:r>
        <w:rPr>
          <w:szCs w:val="24"/>
        </w:rPr>
        <w:t xml:space="preserve">under </w:t>
      </w:r>
      <w:r w:rsidRPr="00EF5065">
        <w:rPr>
          <w:szCs w:val="24"/>
        </w:rPr>
        <w:t xml:space="preserve">the Loan Documents (other than an Event of Default that would be cured with the </w:t>
      </w:r>
      <w:r>
        <w:rPr>
          <w:szCs w:val="24"/>
        </w:rPr>
        <w:t>d</w:t>
      </w:r>
      <w:r w:rsidRPr="00EF5065">
        <w:rPr>
          <w:szCs w:val="24"/>
        </w:rPr>
        <w:t>isbursement</w:t>
      </w:r>
      <w:r>
        <w:rPr>
          <w:szCs w:val="24"/>
        </w:rPr>
        <w:t xml:space="preserve"> to fund the </w:t>
      </w:r>
      <w:proofErr w:type="spellStart"/>
      <w:r>
        <w:rPr>
          <w:szCs w:val="24"/>
        </w:rPr>
        <w:t>P&amp;I</w:t>
      </w:r>
      <w:proofErr w:type="spellEnd"/>
      <w:r>
        <w:rPr>
          <w:szCs w:val="24"/>
        </w:rPr>
        <w:t xml:space="preserve"> Shortfall); and</w:t>
      </w:r>
    </w:p>
    <w:p w14:paraId="7B87DEBB" w14:textId="77777777" w:rsidR="00C00C0D" w:rsidRPr="00EF5065" w:rsidRDefault="00800900" w:rsidP="00F63BEE">
      <w:pPr>
        <w:spacing w:after="240"/>
        <w:ind w:left="2880" w:right="720" w:firstLine="720"/>
        <w:rPr>
          <w:szCs w:val="24"/>
        </w:rPr>
      </w:pPr>
      <w:r w:rsidRPr="00EF5065">
        <w:rPr>
          <w:szCs w:val="24"/>
        </w:rPr>
        <w:t>(v)</w:t>
      </w:r>
      <w:r>
        <w:rPr>
          <w:szCs w:val="24"/>
        </w:rPr>
        <w:tab/>
      </w:r>
      <w:r w:rsidRPr="00EF5065">
        <w:rPr>
          <w:szCs w:val="24"/>
        </w:rPr>
        <w:t>such other information regarding the Mortgaged Property as Lender reasonably requests</w:t>
      </w:r>
      <w:r>
        <w:rPr>
          <w:szCs w:val="24"/>
        </w:rPr>
        <w:t xml:space="preserve"> </w:t>
      </w:r>
      <w:r w:rsidRPr="00EF5065">
        <w:rPr>
          <w:szCs w:val="24"/>
        </w:rPr>
        <w:t>(collectively, the “</w:t>
      </w:r>
      <w:proofErr w:type="spellStart"/>
      <w:r w:rsidRPr="007A311A">
        <w:rPr>
          <w:b/>
          <w:szCs w:val="24"/>
        </w:rPr>
        <w:t>P&amp;I</w:t>
      </w:r>
      <w:proofErr w:type="spellEnd"/>
      <w:r w:rsidRPr="007A311A">
        <w:rPr>
          <w:b/>
          <w:szCs w:val="24"/>
        </w:rPr>
        <w:t xml:space="preserve"> </w:t>
      </w:r>
      <w:r>
        <w:rPr>
          <w:b/>
          <w:szCs w:val="24"/>
        </w:rPr>
        <w:t xml:space="preserve">Disbursement Request </w:t>
      </w:r>
      <w:r w:rsidRPr="00EF5065">
        <w:rPr>
          <w:b/>
          <w:szCs w:val="24"/>
        </w:rPr>
        <w:t>Supporting Information</w:t>
      </w:r>
      <w:r w:rsidRPr="00EF5065">
        <w:rPr>
          <w:szCs w:val="24"/>
        </w:rPr>
        <w:t>”).</w:t>
      </w:r>
    </w:p>
    <w:p w14:paraId="267897C2" w14:textId="77777777" w:rsidR="00C00C0D" w:rsidRPr="00EF5065" w:rsidRDefault="00800900" w:rsidP="00F63BEE">
      <w:pPr>
        <w:spacing w:after="240"/>
        <w:ind w:left="2160" w:right="720" w:firstLine="720"/>
        <w:rPr>
          <w:szCs w:val="24"/>
        </w:rPr>
      </w:pPr>
      <w:r w:rsidRPr="00EF5065">
        <w:rPr>
          <w:szCs w:val="24"/>
        </w:rPr>
        <w:t>(</w:t>
      </w:r>
      <w:r>
        <w:rPr>
          <w:bCs/>
          <w:szCs w:val="24"/>
        </w:rPr>
        <w:t>B</w:t>
      </w:r>
      <w:r w:rsidRPr="00EF5065">
        <w:rPr>
          <w:szCs w:val="24"/>
        </w:rPr>
        <w:t>)</w:t>
      </w:r>
      <w:r w:rsidRPr="00EF5065">
        <w:rPr>
          <w:szCs w:val="24"/>
        </w:rPr>
        <w:tab/>
        <w:t xml:space="preserve">Lender shall review the </w:t>
      </w:r>
      <w:proofErr w:type="spellStart"/>
      <w:r>
        <w:rPr>
          <w:szCs w:val="24"/>
        </w:rPr>
        <w:t>P&amp;I</w:t>
      </w:r>
      <w:proofErr w:type="spellEnd"/>
      <w:r>
        <w:rPr>
          <w:szCs w:val="24"/>
        </w:rPr>
        <w:t xml:space="preserve"> Disbursement Request</w:t>
      </w:r>
      <w:r w:rsidRPr="00EF5065">
        <w:rPr>
          <w:szCs w:val="24"/>
        </w:rPr>
        <w:t xml:space="preserve"> Supporting Information to verify the amount of the </w:t>
      </w:r>
      <w:proofErr w:type="spellStart"/>
      <w:r>
        <w:rPr>
          <w:szCs w:val="24"/>
        </w:rPr>
        <w:t>P&amp;I</w:t>
      </w:r>
      <w:proofErr w:type="spellEnd"/>
      <w:r>
        <w:rPr>
          <w:szCs w:val="24"/>
        </w:rPr>
        <w:t xml:space="preserve"> </w:t>
      </w:r>
      <w:r w:rsidRPr="00247B3D">
        <w:rPr>
          <w:color w:val="000000"/>
        </w:rPr>
        <w:t>Shortfall</w:t>
      </w:r>
      <w:r w:rsidRPr="00EF5065">
        <w:rPr>
          <w:szCs w:val="24"/>
        </w:rPr>
        <w:t xml:space="preserve">.  Lender may adjust the requested amount of the </w:t>
      </w:r>
      <w:r>
        <w:rPr>
          <w:szCs w:val="24"/>
        </w:rPr>
        <w:t xml:space="preserve">disbursement from the </w:t>
      </w:r>
      <w:proofErr w:type="spellStart"/>
      <w:r>
        <w:rPr>
          <w:szCs w:val="24"/>
        </w:rPr>
        <w:t>P&amp;I</w:t>
      </w:r>
      <w:proofErr w:type="spellEnd"/>
      <w:r>
        <w:rPr>
          <w:szCs w:val="24"/>
        </w:rPr>
        <w:t xml:space="preserve"> </w:t>
      </w:r>
      <w:r w:rsidRPr="00EF5065">
        <w:rPr>
          <w:szCs w:val="24"/>
        </w:rPr>
        <w:t xml:space="preserve">Reserve Account if Borrower’s calculation of the amount of the </w:t>
      </w:r>
      <w:proofErr w:type="spellStart"/>
      <w:r>
        <w:rPr>
          <w:szCs w:val="24"/>
        </w:rPr>
        <w:t>P&amp;I</w:t>
      </w:r>
      <w:proofErr w:type="spellEnd"/>
      <w:r>
        <w:rPr>
          <w:szCs w:val="24"/>
        </w:rPr>
        <w:t xml:space="preserve"> </w:t>
      </w:r>
      <w:r w:rsidRPr="00247B3D">
        <w:rPr>
          <w:color w:val="000000"/>
        </w:rPr>
        <w:t>Shortfall</w:t>
      </w:r>
      <w:r w:rsidRPr="00EF5065">
        <w:rPr>
          <w:szCs w:val="24"/>
        </w:rPr>
        <w:t xml:space="preserve"> </w:t>
      </w:r>
      <w:r>
        <w:rPr>
          <w:szCs w:val="24"/>
        </w:rPr>
        <w:t>or the required d</w:t>
      </w:r>
      <w:r w:rsidRPr="00EF5065">
        <w:rPr>
          <w:szCs w:val="24"/>
        </w:rPr>
        <w:t>isbursement is incorrect.</w:t>
      </w:r>
    </w:p>
    <w:p w14:paraId="7B62AFA3" w14:textId="77777777" w:rsidR="00C00C0D" w:rsidRDefault="00800900" w:rsidP="00F63BEE">
      <w:pPr>
        <w:spacing w:after="240"/>
        <w:ind w:left="2160" w:right="720" w:firstLine="720"/>
        <w:rPr>
          <w:szCs w:val="24"/>
        </w:rPr>
      </w:pPr>
      <w:r w:rsidRPr="00EF5065">
        <w:rPr>
          <w:szCs w:val="24"/>
        </w:rPr>
        <w:t>(</w:t>
      </w:r>
      <w:r>
        <w:rPr>
          <w:szCs w:val="24"/>
        </w:rPr>
        <w:t>C</w:t>
      </w:r>
      <w:r w:rsidRPr="00EF5065">
        <w:rPr>
          <w:szCs w:val="24"/>
        </w:rPr>
        <w:t>)</w:t>
      </w:r>
      <w:r w:rsidRPr="00EF5065">
        <w:rPr>
          <w:szCs w:val="24"/>
        </w:rPr>
        <w:tab/>
        <w:t xml:space="preserve">Borrower hereby acknowledges and agrees that any </w:t>
      </w:r>
      <w:r>
        <w:rPr>
          <w:szCs w:val="24"/>
        </w:rPr>
        <w:t>d</w:t>
      </w:r>
      <w:r w:rsidRPr="00EF5065">
        <w:rPr>
          <w:szCs w:val="24"/>
        </w:rPr>
        <w:t xml:space="preserve">isbursement from the </w:t>
      </w:r>
      <w:proofErr w:type="spellStart"/>
      <w:r>
        <w:rPr>
          <w:szCs w:val="24"/>
        </w:rPr>
        <w:t>P&amp;I</w:t>
      </w:r>
      <w:proofErr w:type="spellEnd"/>
      <w:r>
        <w:rPr>
          <w:szCs w:val="24"/>
        </w:rPr>
        <w:t xml:space="preserve"> </w:t>
      </w:r>
      <w:r w:rsidRPr="00EF5065">
        <w:rPr>
          <w:szCs w:val="24"/>
        </w:rPr>
        <w:t xml:space="preserve">Reserve Account by Lender shall be in accordance with the terms set forth in this </w:t>
      </w:r>
      <w:r>
        <w:rPr>
          <w:szCs w:val="24"/>
        </w:rPr>
        <w:t>Section </w:t>
      </w:r>
      <w:r>
        <w:t>[__]</w:t>
      </w:r>
      <w:r>
        <w:rPr>
          <w:szCs w:val="24"/>
        </w:rPr>
        <w:t>.01(c) (</w:t>
      </w:r>
      <w:r w:rsidRPr="00A20F38">
        <w:t>Accounts, Deposits and Disbursements</w:t>
      </w:r>
      <w:r>
        <w:rPr>
          <w:szCs w:val="24"/>
        </w:rPr>
        <w:t>)</w:t>
      </w:r>
      <w:r w:rsidRPr="00EF5065">
        <w:rPr>
          <w:szCs w:val="24"/>
        </w:rPr>
        <w:t xml:space="preserve">.  Borrower authorizes and directs Lender to make </w:t>
      </w:r>
      <w:r>
        <w:rPr>
          <w:szCs w:val="24"/>
        </w:rPr>
        <w:t>d</w:t>
      </w:r>
      <w:r w:rsidRPr="00EF5065">
        <w:rPr>
          <w:szCs w:val="24"/>
        </w:rPr>
        <w:t xml:space="preserve">isbursements from the </w:t>
      </w:r>
      <w:proofErr w:type="spellStart"/>
      <w:r>
        <w:rPr>
          <w:szCs w:val="24"/>
        </w:rPr>
        <w:t>P&amp;I</w:t>
      </w:r>
      <w:proofErr w:type="spellEnd"/>
      <w:r w:rsidRPr="00EF5065">
        <w:rPr>
          <w:szCs w:val="24"/>
        </w:rPr>
        <w:t xml:space="preserve"> Reserve Account and to apply such </w:t>
      </w:r>
      <w:r>
        <w:rPr>
          <w:szCs w:val="24"/>
        </w:rPr>
        <w:t>d</w:t>
      </w:r>
      <w:r w:rsidRPr="00EF5065">
        <w:rPr>
          <w:szCs w:val="24"/>
        </w:rPr>
        <w:t xml:space="preserve">isbursements against </w:t>
      </w:r>
      <w:proofErr w:type="spellStart"/>
      <w:r>
        <w:rPr>
          <w:szCs w:val="24"/>
        </w:rPr>
        <w:t>P&amp;I</w:t>
      </w:r>
      <w:proofErr w:type="spellEnd"/>
      <w:r>
        <w:rPr>
          <w:szCs w:val="24"/>
        </w:rPr>
        <w:t xml:space="preserve"> Shortfalls.  </w:t>
      </w:r>
      <w:r w:rsidRPr="00EF5065">
        <w:rPr>
          <w:szCs w:val="24"/>
        </w:rPr>
        <w:t xml:space="preserve">All </w:t>
      </w:r>
      <w:r>
        <w:rPr>
          <w:szCs w:val="24"/>
        </w:rPr>
        <w:t>d</w:t>
      </w:r>
      <w:r w:rsidRPr="00EF5065">
        <w:rPr>
          <w:szCs w:val="24"/>
        </w:rPr>
        <w:t xml:space="preserve">isbursements shall be expressly conditioned upon no Event of Default or </w:t>
      </w:r>
      <w:r>
        <w:rPr>
          <w:szCs w:val="24"/>
        </w:rPr>
        <w:t>event or condition</w:t>
      </w:r>
      <w:r w:rsidRPr="00EF5065">
        <w:rPr>
          <w:szCs w:val="24"/>
        </w:rPr>
        <w:t xml:space="preserve"> which</w:t>
      </w:r>
      <w:r>
        <w:rPr>
          <w:szCs w:val="24"/>
        </w:rPr>
        <w:t>,</w:t>
      </w:r>
      <w:r w:rsidRPr="00EF5065">
        <w:rPr>
          <w:szCs w:val="24"/>
        </w:rPr>
        <w:t xml:space="preserve"> with the giving of notice or the passage of time, </w:t>
      </w:r>
      <w:r>
        <w:rPr>
          <w:szCs w:val="24"/>
        </w:rPr>
        <w:t xml:space="preserve">or both, </w:t>
      </w:r>
      <w:r w:rsidRPr="00EF5065">
        <w:rPr>
          <w:szCs w:val="24"/>
        </w:rPr>
        <w:t xml:space="preserve">would give rise to an Event of Default (other than any resulting Event of Default that would be cured with the requested </w:t>
      </w:r>
      <w:r>
        <w:rPr>
          <w:szCs w:val="24"/>
        </w:rPr>
        <w:t>d</w:t>
      </w:r>
      <w:r w:rsidRPr="00EF5065">
        <w:rPr>
          <w:szCs w:val="24"/>
        </w:rPr>
        <w:t xml:space="preserve">isbursement), existing at either the time Borrower requests a </w:t>
      </w:r>
      <w:r>
        <w:rPr>
          <w:szCs w:val="24"/>
        </w:rPr>
        <w:t>d</w:t>
      </w:r>
      <w:r w:rsidRPr="00EF5065">
        <w:rPr>
          <w:szCs w:val="24"/>
        </w:rPr>
        <w:t xml:space="preserve">isbursement from the </w:t>
      </w:r>
      <w:proofErr w:type="spellStart"/>
      <w:r>
        <w:rPr>
          <w:szCs w:val="24"/>
        </w:rPr>
        <w:t>P&amp;I</w:t>
      </w:r>
      <w:proofErr w:type="spellEnd"/>
      <w:r>
        <w:rPr>
          <w:szCs w:val="24"/>
        </w:rPr>
        <w:t xml:space="preserve"> </w:t>
      </w:r>
      <w:r w:rsidRPr="00EF5065">
        <w:rPr>
          <w:szCs w:val="24"/>
        </w:rPr>
        <w:t xml:space="preserve">Reserve Account or the time of </w:t>
      </w:r>
      <w:r>
        <w:rPr>
          <w:szCs w:val="24"/>
        </w:rPr>
        <w:t>such d</w:t>
      </w:r>
      <w:r w:rsidRPr="00EF5065">
        <w:rPr>
          <w:szCs w:val="24"/>
        </w:rPr>
        <w:t xml:space="preserve">isbursement.  Borrower is and shall remain obligated and responsible for the payment of all amounts due under the Loan Documents regardless of whether any </w:t>
      </w:r>
      <w:r>
        <w:rPr>
          <w:szCs w:val="24"/>
        </w:rPr>
        <w:t>d</w:t>
      </w:r>
      <w:r w:rsidRPr="00EF5065">
        <w:rPr>
          <w:szCs w:val="24"/>
        </w:rPr>
        <w:t xml:space="preserve">isbursements </w:t>
      </w:r>
      <w:r>
        <w:rPr>
          <w:szCs w:val="24"/>
        </w:rPr>
        <w:t xml:space="preserve">from the </w:t>
      </w:r>
      <w:proofErr w:type="spellStart"/>
      <w:r>
        <w:rPr>
          <w:szCs w:val="24"/>
        </w:rPr>
        <w:t>P&amp;I</w:t>
      </w:r>
      <w:proofErr w:type="spellEnd"/>
      <w:r>
        <w:rPr>
          <w:szCs w:val="24"/>
        </w:rPr>
        <w:t xml:space="preserve"> Reserve Account </w:t>
      </w:r>
      <w:r w:rsidRPr="00EF5065">
        <w:rPr>
          <w:szCs w:val="24"/>
        </w:rPr>
        <w:t>are made by Lender pursuant t</w:t>
      </w:r>
      <w:r>
        <w:rPr>
          <w:szCs w:val="24"/>
        </w:rPr>
        <w:t>o the terms of this Loan Agreement.</w:t>
      </w:r>
    </w:p>
    <w:p w14:paraId="13F8E8F8" w14:textId="77777777" w:rsidR="00FA5C82" w:rsidRPr="00342459" w:rsidRDefault="00800900" w:rsidP="00F63BEE">
      <w:pPr>
        <w:pStyle w:val="Heading3"/>
        <w:numPr>
          <w:ilvl w:val="0"/>
          <w:numId w:val="0"/>
        </w:numPr>
        <w:tabs>
          <w:tab w:val="left" w:pos="720"/>
        </w:tabs>
        <w:spacing w:after="240"/>
        <w:ind w:left="1440" w:right="720"/>
        <w:rPr>
          <w:b/>
          <w:bCs w:val="0"/>
        </w:rPr>
      </w:pPr>
      <w:r>
        <w:rPr>
          <w:b/>
          <w:bCs w:val="0"/>
        </w:rPr>
        <w:lastRenderedPageBreak/>
        <w:t>(d)</w:t>
      </w:r>
      <w:r>
        <w:rPr>
          <w:b/>
          <w:bCs w:val="0"/>
        </w:rPr>
        <w:tab/>
      </w:r>
      <w:r w:rsidRPr="00342459">
        <w:rPr>
          <w:b/>
          <w:bCs w:val="0"/>
        </w:rPr>
        <w:t>Final Disbursement</w:t>
      </w:r>
      <w:r>
        <w:rPr>
          <w:b/>
          <w:bCs w:val="0"/>
        </w:rPr>
        <w:t xml:space="preserve"> of </w:t>
      </w:r>
      <w:proofErr w:type="spellStart"/>
      <w:r>
        <w:rPr>
          <w:b/>
          <w:bCs w:val="0"/>
        </w:rPr>
        <w:t>P&amp;I</w:t>
      </w:r>
      <w:proofErr w:type="spellEnd"/>
      <w:r>
        <w:rPr>
          <w:b/>
          <w:bCs w:val="0"/>
        </w:rPr>
        <w:t xml:space="preserve"> Reserve Account Funds</w:t>
      </w:r>
      <w:r w:rsidRPr="00342459">
        <w:rPr>
          <w:b/>
          <w:bCs w:val="0"/>
        </w:rPr>
        <w:t>.</w:t>
      </w:r>
    </w:p>
    <w:p w14:paraId="4F0E232C" w14:textId="1B5C43F4" w:rsidR="00FA5C82" w:rsidRDefault="00800900" w:rsidP="00F63BEE">
      <w:pPr>
        <w:spacing w:after="240"/>
        <w:ind w:left="720" w:right="720" w:firstLine="720"/>
        <w:rPr>
          <w:szCs w:val="24"/>
        </w:rPr>
      </w:pPr>
      <w:r w:rsidRPr="003F566A">
        <w:rPr>
          <w:szCs w:val="24"/>
        </w:rPr>
        <w:t xml:space="preserve">Unless previously released or applied by Lender pursuant to the terms of this </w:t>
      </w:r>
      <w:r>
        <w:rPr>
          <w:szCs w:val="24"/>
        </w:rPr>
        <w:t>Section</w:t>
      </w:r>
      <w:r w:rsidR="009103C9">
        <w:rPr>
          <w:szCs w:val="24"/>
        </w:rPr>
        <w:t> </w:t>
      </w:r>
      <w:r w:rsidRPr="003F566A">
        <w:rPr>
          <w:szCs w:val="24"/>
        </w:rPr>
        <w:t>[__]</w:t>
      </w:r>
      <w:r>
        <w:rPr>
          <w:szCs w:val="24"/>
        </w:rPr>
        <w:t>.01</w:t>
      </w:r>
      <w:r w:rsidRPr="003F566A">
        <w:rPr>
          <w:szCs w:val="24"/>
        </w:rPr>
        <w:t xml:space="preserve"> (</w:t>
      </w:r>
      <w:proofErr w:type="spellStart"/>
      <w:r>
        <w:rPr>
          <w:szCs w:val="24"/>
        </w:rPr>
        <w:t>P&amp;I</w:t>
      </w:r>
      <w:proofErr w:type="spellEnd"/>
      <w:r>
        <w:rPr>
          <w:szCs w:val="24"/>
        </w:rPr>
        <w:t xml:space="preserve"> Reserve</w:t>
      </w:r>
      <w:r w:rsidRPr="007A311A">
        <w:rPr>
          <w:szCs w:val="24"/>
        </w:rPr>
        <w:t xml:space="preserve">), Lender shall disburse to Borrower any and all </w:t>
      </w:r>
      <w:r>
        <w:rPr>
          <w:szCs w:val="24"/>
        </w:rPr>
        <w:t xml:space="preserve">remaining </w:t>
      </w:r>
      <w:proofErr w:type="spellStart"/>
      <w:r>
        <w:rPr>
          <w:szCs w:val="24"/>
        </w:rPr>
        <w:t>P&amp;I</w:t>
      </w:r>
      <w:proofErr w:type="spellEnd"/>
      <w:r>
        <w:rPr>
          <w:szCs w:val="24"/>
        </w:rPr>
        <w:t xml:space="preserve"> Reserve Account Funds in the </w:t>
      </w:r>
      <w:proofErr w:type="spellStart"/>
      <w:r>
        <w:rPr>
          <w:szCs w:val="24"/>
        </w:rPr>
        <w:t>P&amp;I</w:t>
      </w:r>
      <w:proofErr w:type="spellEnd"/>
      <w:r>
        <w:rPr>
          <w:szCs w:val="24"/>
        </w:rPr>
        <w:t xml:space="preserve"> </w:t>
      </w:r>
      <w:r w:rsidR="007A459E">
        <w:rPr>
          <w:szCs w:val="24"/>
        </w:rPr>
        <w:t>Reserve</w:t>
      </w:r>
      <w:r>
        <w:rPr>
          <w:szCs w:val="24"/>
        </w:rPr>
        <w:t xml:space="preserve"> Account on the earlier of:</w:t>
      </w:r>
    </w:p>
    <w:p w14:paraId="6C6827D9" w14:textId="77777777" w:rsidR="00FA5C82" w:rsidRPr="000C6B84" w:rsidRDefault="00800900" w:rsidP="00F63BEE">
      <w:pPr>
        <w:spacing w:after="240"/>
        <w:ind w:left="1440" w:right="720" w:firstLine="720"/>
        <w:rPr>
          <w:szCs w:val="24"/>
        </w:rPr>
      </w:pPr>
      <w:r>
        <w:rPr>
          <w:szCs w:val="24"/>
        </w:rPr>
        <w:t>(1)</w:t>
      </w:r>
      <w:r>
        <w:rPr>
          <w:szCs w:val="24"/>
        </w:rPr>
        <w:tab/>
      </w:r>
      <w:r w:rsidRPr="000C6B84">
        <w:rPr>
          <w:szCs w:val="24"/>
        </w:rPr>
        <w:t>the date t</w:t>
      </w:r>
      <w:r>
        <w:rPr>
          <w:szCs w:val="24"/>
        </w:rPr>
        <w:t>hirty</w:t>
      </w:r>
      <w:r w:rsidRPr="000C6B84">
        <w:rPr>
          <w:szCs w:val="24"/>
        </w:rPr>
        <w:t> (</w:t>
      </w:r>
      <w:r>
        <w:rPr>
          <w:szCs w:val="24"/>
        </w:rPr>
        <w:t>3</w:t>
      </w:r>
      <w:r w:rsidRPr="000C6B84">
        <w:rPr>
          <w:szCs w:val="24"/>
        </w:rPr>
        <w:t xml:space="preserve">0) </w:t>
      </w:r>
      <w:r>
        <w:rPr>
          <w:szCs w:val="24"/>
        </w:rPr>
        <w:t>d</w:t>
      </w:r>
      <w:r w:rsidRPr="000C6B84">
        <w:rPr>
          <w:szCs w:val="24"/>
        </w:rPr>
        <w:t>ays following Borrower’s written request for such disbursement provided the following conditions are satisfied:</w:t>
      </w:r>
    </w:p>
    <w:p w14:paraId="72CD9A01" w14:textId="5F364019" w:rsidR="001956D1" w:rsidRDefault="00800900" w:rsidP="00F63BEE">
      <w:pPr>
        <w:spacing w:after="240"/>
        <w:ind w:left="2160" w:right="720" w:firstLine="720"/>
        <w:rPr>
          <w:szCs w:val="24"/>
        </w:rPr>
      </w:pPr>
      <w:r>
        <w:rPr>
          <w:szCs w:val="24"/>
        </w:rPr>
        <w:t>(A)</w:t>
      </w:r>
      <w:r>
        <w:rPr>
          <w:szCs w:val="24"/>
        </w:rPr>
        <w:tab/>
        <w:t xml:space="preserve">such request is not made before the </w:t>
      </w:r>
      <w:r w:rsidR="001F0A9C" w:rsidRPr="00FA5C82">
        <w:rPr>
          <w:szCs w:val="24"/>
        </w:rPr>
        <w:t xml:space="preserve">first day of the month following the date </w:t>
      </w:r>
      <w:r w:rsidR="00AE35B7">
        <w:rPr>
          <w:szCs w:val="24"/>
        </w:rPr>
        <w:t>________ (__</w:t>
      </w:r>
      <w:r w:rsidR="00AE35B7" w:rsidRPr="00FA5C82">
        <w:rPr>
          <w:szCs w:val="24"/>
        </w:rPr>
        <w:t>)</w:t>
      </w:r>
      <w:r w:rsidR="001F0A9C" w:rsidRPr="00FA5C82">
        <w:rPr>
          <w:szCs w:val="24"/>
        </w:rPr>
        <w:t xml:space="preserve"> months after the Effective Date</w:t>
      </w:r>
      <w:r w:rsidR="00AE35B7">
        <w:rPr>
          <w:szCs w:val="24"/>
        </w:rPr>
        <w:t xml:space="preserve"> </w:t>
      </w:r>
      <w:r w:rsidR="007F1BE6">
        <w:rPr>
          <w:b/>
          <w:bCs/>
        </w:rPr>
        <w:t>[DRAFTING NOTE: INSERT THE TOTAL NUMBER OF MONTHS PROVIDED IN PART I OF FORM 4660, INCLUDING THE HOLD PERIOD PLUS TESTING PERIOD.  FOR EXAMPLE, IF THE HOLD PERIOD IS “a minimum term of at least 6 months”, AND THE TESTING PERIOD IS “plus 1 additional quarter”, INSERT “9 months”.]</w:t>
      </w:r>
      <w:r>
        <w:rPr>
          <w:szCs w:val="24"/>
        </w:rPr>
        <w:t>; and</w:t>
      </w:r>
    </w:p>
    <w:p w14:paraId="549A010A" w14:textId="3522D918" w:rsidR="00FA5C82" w:rsidRPr="003732B1" w:rsidRDefault="00800900" w:rsidP="00F63BEE">
      <w:pPr>
        <w:spacing w:after="240"/>
        <w:ind w:left="2160" w:right="720" w:firstLine="720"/>
      </w:pPr>
      <w:r>
        <w:rPr>
          <w:szCs w:val="24"/>
        </w:rPr>
        <w:t>(B)</w:t>
      </w:r>
      <w:r>
        <w:rPr>
          <w:szCs w:val="24"/>
        </w:rPr>
        <w:tab/>
      </w:r>
      <w:r w:rsidRPr="00FA5C82">
        <w:rPr>
          <w:szCs w:val="24"/>
        </w:rPr>
        <w:t xml:space="preserve">the Mortgage Loan has satisfied the Coverage Test for at least </w:t>
      </w:r>
      <w:r w:rsidR="00D07343">
        <w:rPr>
          <w:szCs w:val="24"/>
        </w:rPr>
        <w:t>one </w:t>
      </w:r>
      <w:r>
        <w:rPr>
          <w:szCs w:val="24"/>
        </w:rPr>
        <w:t>(</w:t>
      </w:r>
      <w:r w:rsidR="00D07343">
        <w:rPr>
          <w:szCs w:val="24"/>
        </w:rPr>
        <w:t>1</w:t>
      </w:r>
      <w:r>
        <w:rPr>
          <w:szCs w:val="24"/>
        </w:rPr>
        <w:t xml:space="preserve">) </w:t>
      </w:r>
      <w:r w:rsidRPr="00FA5C82">
        <w:rPr>
          <w:szCs w:val="24"/>
        </w:rPr>
        <w:t>quarter immediately prior to such request</w:t>
      </w:r>
      <w:r>
        <w:rPr>
          <w:szCs w:val="24"/>
        </w:rPr>
        <w:t xml:space="preserve"> (with Net Cash Flows for such quarter determined on an annualized basis); or</w:t>
      </w:r>
    </w:p>
    <w:p w14:paraId="3326AD08" w14:textId="77777777" w:rsidR="00FA5C82" w:rsidRPr="00FA5C82" w:rsidRDefault="00800900" w:rsidP="00F63BEE">
      <w:pPr>
        <w:spacing w:after="240"/>
        <w:ind w:left="1440" w:right="720" w:firstLine="720"/>
        <w:rPr>
          <w:szCs w:val="24"/>
        </w:rPr>
      </w:pPr>
      <w:r>
        <w:rPr>
          <w:szCs w:val="24"/>
        </w:rPr>
        <w:t>(2)</w:t>
      </w:r>
      <w:r>
        <w:rPr>
          <w:szCs w:val="24"/>
        </w:rPr>
        <w:tab/>
      </w:r>
      <w:r w:rsidRPr="00FA5C82">
        <w:rPr>
          <w:szCs w:val="24"/>
        </w:rPr>
        <w:t>the date that is the first day of the month following the date thirty-six (36) months after the Effective Date.</w:t>
      </w:r>
    </w:p>
    <w:p w14:paraId="1B33572E" w14:textId="79ABCC9D" w:rsidR="00FF4E73" w:rsidRPr="005D3A71" w:rsidRDefault="00800900" w:rsidP="00F63BEE">
      <w:pPr>
        <w:spacing w:after="240"/>
        <w:ind w:right="720" w:firstLine="720"/>
        <w:rPr>
          <w:b/>
        </w:rPr>
      </w:pPr>
      <w:bookmarkStart w:id="43" w:name="_Toc263870591"/>
      <w:bookmarkStart w:id="44" w:name="_Toc264473992"/>
      <w:bookmarkStart w:id="45" w:name="_Toc266373255"/>
      <w:bookmarkStart w:id="46" w:name="_Toc270292109"/>
      <w:bookmarkStart w:id="47" w:name="_Ref182280212"/>
      <w:bookmarkEnd w:id="37"/>
      <w:bookmarkEnd w:id="38"/>
      <w:bookmarkEnd w:id="39"/>
      <w:bookmarkEnd w:id="40"/>
      <w:bookmarkEnd w:id="41"/>
      <w:bookmarkEnd w:id="42"/>
      <w:r w:rsidRPr="00991964">
        <w:rPr>
          <w:rStyle w:val="Heading2Char"/>
        </w:rPr>
        <w:t>Section [__].0</w:t>
      </w:r>
      <w:r w:rsidR="009125D0">
        <w:rPr>
          <w:rStyle w:val="Heading2Char"/>
        </w:rPr>
        <w:t>2</w:t>
      </w:r>
      <w:r w:rsidRPr="00A20F38">
        <w:rPr>
          <w:rStyle w:val="Heading2Char"/>
        </w:rPr>
        <w:tab/>
      </w:r>
      <w:r w:rsidRPr="005D3A71">
        <w:rPr>
          <w:b/>
        </w:rPr>
        <w:t>Lender as Attorney-In-Fact</w:t>
      </w:r>
      <w:bookmarkEnd w:id="43"/>
      <w:bookmarkEnd w:id="44"/>
      <w:bookmarkEnd w:id="45"/>
      <w:r w:rsidRPr="005D3A71">
        <w:rPr>
          <w:b/>
        </w:rPr>
        <w:t>.</w:t>
      </w:r>
      <w:bookmarkEnd w:id="46"/>
    </w:p>
    <w:p w14:paraId="1BA44001" w14:textId="77777777" w:rsidR="00B5615E" w:rsidRDefault="00800900" w:rsidP="00F63BEE">
      <w:pPr>
        <w:spacing w:after="720"/>
        <w:ind w:left="720" w:right="720" w:firstLine="720"/>
        <w:rPr>
          <w:szCs w:val="24"/>
        </w:rPr>
      </w:pPr>
      <w:r w:rsidRPr="00A20F38">
        <w:rPr>
          <w:szCs w:val="24"/>
        </w:rPr>
        <w:t>Borrower hereby authorizes and appoints Lender as attorney-in-fact pursuant to Section 14.03(c) (Appointment of Lender as Attorney-</w:t>
      </w:r>
      <w:r>
        <w:rPr>
          <w:szCs w:val="24"/>
        </w:rPr>
        <w:t>I</w:t>
      </w:r>
      <w:r w:rsidRPr="00A20F38">
        <w:rPr>
          <w:szCs w:val="24"/>
        </w:rPr>
        <w:t>n-Fact).</w:t>
      </w:r>
      <w:bookmarkEnd w:id="47"/>
    </w:p>
    <w:bookmarkEnd w:id="13"/>
    <w:p w14:paraId="07381400" w14:textId="77777777" w:rsidR="009A0328" w:rsidRPr="009A0328" w:rsidRDefault="00800900" w:rsidP="00F63BEE">
      <w:pPr>
        <w:suppressAutoHyphens/>
        <w:spacing w:after="600"/>
        <w:ind w:right="720"/>
        <w:jc w:val="center"/>
        <w:rPr>
          <w:b/>
          <w:szCs w:val="24"/>
        </w:rPr>
      </w:pPr>
      <w:r w:rsidRPr="002E70D2">
        <w:rPr>
          <w:b/>
          <w:szCs w:val="24"/>
        </w:rPr>
        <w:t>[Remainder of Page Intentionally Blank]</w:t>
      </w:r>
    </w:p>
    <w:sectPr w:rsidR="009A0328" w:rsidRPr="009A0328" w:rsidSect="001B1660">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85612" w14:textId="77777777" w:rsidR="00125B36" w:rsidRDefault="00125B36">
      <w:r>
        <w:separator/>
      </w:r>
    </w:p>
  </w:endnote>
  <w:endnote w:type="continuationSeparator" w:id="0">
    <w:p w14:paraId="66FF501B" w14:textId="77777777" w:rsidR="00125B36" w:rsidRDefault="0012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ino MT">
    <w:altName w:val="Calibri"/>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7D58" w14:textId="77777777" w:rsidR="00134D9D" w:rsidRPr="00134D9D" w:rsidRDefault="00800900" w:rsidP="00134D9D">
    <w:pPr>
      <w:pStyle w:val="Footer"/>
      <w:jc w:val="left"/>
    </w:pPr>
    <w:r>
      <w:rPr>
        <w:sz w:val="16"/>
      </w:rPr>
      <w:fldChar w:fldCharType="begin"/>
    </w:r>
    <w:r>
      <w:rPr>
        <w:sz w:val="16"/>
      </w:rPr>
      <w:instrText xml:space="preserve"> DOCPROPERTY  YCFooter \* MERGEFORMAT </w:instrTex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9F210" w14:textId="77777777" w:rsidR="00DB5F9A" w:rsidRDefault="00DB5F9A"/>
  <w:tbl>
    <w:tblPr>
      <w:tblW w:w="9690" w:type="dxa"/>
      <w:tblInd w:w="-90" w:type="dxa"/>
      <w:tblLook w:val="01E0" w:firstRow="1" w:lastRow="1" w:firstColumn="1" w:lastColumn="1" w:noHBand="0" w:noVBand="0"/>
    </w:tblPr>
    <w:tblGrid>
      <w:gridCol w:w="3978"/>
      <w:gridCol w:w="2520"/>
      <w:gridCol w:w="3192"/>
    </w:tblGrid>
    <w:tr w:rsidR="009D31FE" w14:paraId="423817EB" w14:textId="77777777" w:rsidTr="00134D9D">
      <w:tc>
        <w:tcPr>
          <w:tcW w:w="3978" w:type="dxa"/>
          <w:shd w:val="clear" w:color="auto" w:fill="auto"/>
        </w:tcPr>
        <w:p w14:paraId="2465DB6D" w14:textId="77777777" w:rsidR="00C00C0D" w:rsidRPr="00C30E55" w:rsidRDefault="00800900" w:rsidP="00C00C0D">
          <w:pPr>
            <w:pStyle w:val="Footer"/>
            <w:jc w:val="left"/>
            <w:rPr>
              <w:b/>
              <w:sz w:val="20"/>
            </w:rPr>
          </w:pPr>
          <w:r w:rsidRPr="00C30E55">
            <w:rPr>
              <w:b/>
              <w:sz w:val="20"/>
            </w:rPr>
            <w:t>Modifications to Multifamily Loan and Security Agreement (</w:t>
          </w:r>
          <w:r>
            <w:rPr>
              <w:b/>
              <w:sz w:val="20"/>
            </w:rPr>
            <w:t>Additional Reserve Escrows</w:t>
          </w:r>
          <w:r w:rsidRPr="00C30E55">
            <w:rPr>
              <w:b/>
              <w:sz w:val="20"/>
            </w:rPr>
            <w:t>)</w:t>
          </w:r>
        </w:p>
      </w:tc>
      <w:tc>
        <w:tcPr>
          <w:tcW w:w="2520" w:type="dxa"/>
          <w:shd w:val="clear" w:color="auto" w:fill="auto"/>
          <w:vAlign w:val="bottom"/>
        </w:tcPr>
        <w:p w14:paraId="729FA3AF" w14:textId="77777777" w:rsidR="00C00C0D" w:rsidRPr="00C30E55" w:rsidRDefault="00800900" w:rsidP="00C00C0D">
          <w:pPr>
            <w:pStyle w:val="Footer"/>
            <w:jc w:val="center"/>
            <w:rPr>
              <w:b/>
              <w:sz w:val="20"/>
            </w:rPr>
          </w:pPr>
          <w:r>
            <w:rPr>
              <w:b/>
              <w:sz w:val="20"/>
            </w:rPr>
            <w:t>Form 6268</w:t>
          </w:r>
        </w:p>
      </w:tc>
      <w:tc>
        <w:tcPr>
          <w:tcW w:w="3192" w:type="dxa"/>
          <w:shd w:val="clear" w:color="auto" w:fill="auto"/>
          <w:vAlign w:val="bottom"/>
        </w:tcPr>
        <w:p w14:paraId="71576E87" w14:textId="77777777" w:rsidR="00C00C0D" w:rsidRPr="00C30E55" w:rsidRDefault="00800900" w:rsidP="00C00C0D">
          <w:pPr>
            <w:pStyle w:val="Footer"/>
            <w:jc w:val="right"/>
            <w:rPr>
              <w:b/>
              <w:sz w:val="20"/>
            </w:rPr>
          </w:pPr>
          <w:r w:rsidRPr="00C30E55">
            <w:rPr>
              <w:b/>
              <w:sz w:val="20"/>
            </w:rPr>
            <w:t xml:space="preserve">Page </w:t>
          </w:r>
          <w:r w:rsidRPr="00C30E55">
            <w:rPr>
              <w:rStyle w:val="PageNumber"/>
              <w:b/>
              <w:sz w:val="20"/>
            </w:rPr>
            <w:fldChar w:fldCharType="begin"/>
          </w:r>
          <w:r w:rsidRPr="00C30E55">
            <w:rPr>
              <w:rStyle w:val="PageNumber"/>
              <w:b/>
              <w:sz w:val="20"/>
            </w:rPr>
            <w:instrText xml:space="preserve"> PAGE </w:instrText>
          </w:r>
          <w:r w:rsidRPr="00C30E55">
            <w:rPr>
              <w:rStyle w:val="PageNumber"/>
              <w:b/>
              <w:sz w:val="20"/>
            </w:rPr>
            <w:fldChar w:fldCharType="separate"/>
          </w:r>
          <w:r>
            <w:rPr>
              <w:rStyle w:val="PageNumber"/>
              <w:b/>
              <w:noProof/>
              <w:sz w:val="20"/>
            </w:rPr>
            <w:t>5</w:t>
          </w:r>
          <w:r w:rsidRPr="00C30E55">
            <w:rPr>
              <w:rStyle w:val="PageNumber"/>
              <w:b/>
              <w:sz w:val="20"/>
            </w:rPr>
            <w:fldChar w:fldCharType="end"/>
          </w:r>
        </w:p>
      </w:tc>
    </w:tr>
    <w:tr w:rsidR="009D31FE" w14:paraId="3E54D19D" w14:textId="77777777" w:rsidTr="00134D9D">
      <w:tc>
        <w:tcPr>
          <w:tcW w:w="3978" w:type="dxa"/>
          <w:shd w:val="clear" w:color="auto" w:fill="auto"/>
        </w:tcPr>
        <w:p w14:paraId="7CFA7B58" w14:textId="77777777" w:rsidR="00C00C0D" w:rsidRPr="00C30E55" w:rsidRDefault="00800900" w:rsidP="00C00C0D">
          <w:pPr>
            <w:pStyle w:val="Footer"/>
            <w:rPr>
              <w:b/>
              <w:sz w:val="20"/>
            </w:rPr>
          </w:pPr>
          <w:r w:rsidRPr="00C30E55">
            <w:rPr>
              <w:b/>
              <w:sz w:val="20"/>
            </w:rPr>
            <w:t>Fannie Mae</w:t>
          </w:r>
        </w:p>
      </w:tc>
      <w:tc>
        <w:tcPr>
          <w:tcW w:w="2520" w:type="dxa"/>
          <w:shd w:val="clear" w:color="auto" w:fill="auto"/>
        </w:tcPr>
        <w:p w14:paraId="305ACB2B" w14:textId="3355BFF3" w:rsidR="00C00C0D" w:rsidRPr="00C30E55" w:rsidRDefault="00520B14" w:rsidP="00472F6E">
          <w:pPr>
            <w:pStyle w:val="Footer"/>
            <w:jc w:val="center"/>
            <w:rPr>
              <w:b/>
              <w:sz w:val="20"/>
            </w:rPr>
          </w:pPr>
          <w:r>
            <w:rPr>
              <w:b/>
              <w:sz w:val="20"/>
            </w:rPr>
            <w:t>03-21</w:t>
          </w:r>
        </w:p>
      </w:tc>
      <w:tc>
        <w:tcPr>
          <w:tcW w:w="3192" w:type="dxa"/>
          <w:shd w:val="clear" w:color="auto" w:fill="auto"/>
        </w:tcPr>
        <w:p w14:paraId="2630EF30" w14:textId="10942649" w:rsidR="00C00C0D" w:rsidRPr="00C30E55" w:rsidRDefault="00800900" w:rsidP="003812F3">
          <w:pPr>
            <w:pStyle w:val="Footer"/>
            <w:jc w:val="right"/>
            <w:rPr>
              <w:b/>
              <w:sz w:val="20"/>
            </w:rPr>
          </w:pPr>
          <w:r w:rsidRPr="00C30E55">
            <w:rPr>
              <w:b/>
              <w:sz w:val="20"/>
            </w:rPr>
            <w:t xml:space="preserve">© </w:t>
          </w:r>
          <w:r w:rsidR="00BB37DB">
            <w:rPr>
              <w:b/>
              <w:sz w:val="20"/>
            </w:rPr>
            <w:t>2021 Fannie</w:t>
          </w:r>
          <w:r>
            <w:rPr>
              <w:b/>
              <w:sz w:val="20"/>
            </w:rPr>
            <w:t xml:space="preserve"> Mae</w:t>
          </w:r>
        </w:p>
      </w:tc>
    </w:tr>
  </w:tbl>
  <w:p w14:paraId="56FA5152" w14:textId="77777777" w:rsidR="00C00C0D" w:rsidRPr="006808F7" w:rsidRDefault="00125B36" w:rsidP="00BF3F59">
    <w:pPr>
      <w:pStyle w:val="Footer"/>
      <w:jc w:val="lef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F9F2A" w14:textId="77777777" w:rsidR="00DB5F9A" w:rsidRDefault="00DB5F9A"/>
  <w:tbl>
    <w:tblPr>
      <w:tblW w:w="9690" w:type="dxa"/>
      <w:tblInd w:w="-90" w:type="dxa"/>
      <w:tblLook w:val="01E0" w:firstRow="1" w:lastRow="1" w:firstColumn="1" w:lastColumn="1" w:noHBand="0" w:noVBand="0"/>
    </w:tblPr>
    <w:tblGrid>
      <w:gridCol w:w="3978"/>
      <w:gridCol w:w="2520"/>
      <w:gridCol w:w="3192"/>
    </w:tblGrid>
    <w:tr w:rsidR="009D31FE" w14:paraId="0751C33F" w14:textId="77777777" w:rsidTr="00846492">
      <w:tc>
        <w:tcPr>
          <w:tcW w:w="3978" w:type="dxa"/>
          <w:hideMark/>
        </w:tcPr>
        <w:p w14:paraId="34E9B58C" w14:textId="77777777" w:rsidR="00846492" w:rsidRDefault="00800900" w:rsidP="00846492">
          <w:pPr>
            <w:pStyle w:val="Footer"/>
            <w:jc w:val="left"/>
            <w:rPr>
              <w:b/>
              <w:sz w:val="20"/>
            </w:rPr>
          </w:pPr>
          <w:r>
            <w:rPr>
              <w:b/>
              <w:sz w:val="20"/>
            </w:rPr>
            <w:t>Modifications to Multifamily Loan and Security Agreement (Additional Reserve Escrows)</w:t>
          </w:r>
        </w:p>
      </w:tc>
      <w:tc>
        <w:tcPr>
          <w:tcW w:w="2520" w:type="dxa"/>
          <w:vAlign w:val="bottom"/>
          <w:hideMark/>
        </w:tcPr>
        <w:p w14:paraId="04E69314" w14:textId="77777777" w:rsidR="00846492" w:rsidRDefault="00800900" w:rsidP="00846492">
          <w:pPr>
            <w:pStyle w:val="Footer"/>
            <w:jc w:val="center"/>
            <w:rPr>
              <w:b/>
              <w:sz w:val="20"/>
            </w:rPr>
          </w:pPr>
          <w:r>
            <w:rPr>
              <w:b/>
              <w:sz w:val="20"/>
            </w:rPr>
            <w:t>Form 6268</w:t>
          </w:r>
        </w:p>
      </w:tc>
      <w:tc>
        <w:tcPr>
          <w:tcW w:w="3192" w:type="dxa"/>
          <w:vAlign w:val="bottom"/>
          <w:hideMark/>
        </w:tcPr>
        <w:p w14:paraId="1CA52A3A" w14:textId="77777777" w:rsidR="00846492" w:rsidRDefault="00800900" w:rsidP="00846492">
          <w:pPr>
            <w:pStyle w:val="Footer"/>
            <w:jc w:val="right"/>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noProof/>
              <w:sz w:val="20"/>
            </w:rPr>
            <w:t>1</w:t>
          </w:r>
          <w:r>
            <w:rPr>
              <w:rStyle w:val="PageNumber"/>
              <w:b/>
              <w:sz w:val="20"/>
            </w:rPr>
            <w:fldChar w:fldCharType="end"/>
          </w:r>
        </w:p>
      </w:tc>
    </w:tr>
    <w:tr w:rsidR="009D31FE" w14:paraId="1621D153" w14:textId="77777777" w:rsidTr="00846492">
      <w:tc>
        <w:tcPr>
          <w:tcW w:w="3978" w:type="dxa"/>
          <w:hideMark/>
        </w:tcPr>
        <w:p w14:paraId="66BC08FF" w14:textId="77777777" w:rsidR="00846492" w:rsidRDefault="00800900" w:rsidP="00846492">
          <w:pPr>
            <w:pStyle w:val="Footer"/>
            <w:rPr>
              <w:b/>
              <w:sz w:val="20"/>
            </w:rPr>
          </w:pPr>
          <w:r>
            <w:rPr>
              <w:b/>
              <w:sz w:val="20"/>
            </w:rPr>
            <w:t>Fannie Mae</w:t>
          </w:r>
        </w:p>
      </w:tc>
      <w:tc>
        <w:tcPr>
          <w:tcW w:w="2520" w:type="dxa"/>
          <w:hideMark/>
        </w:tcPr>
        <w:p w14:paraId="56B218EB" w14:textId="6773B1F1" w:rsidR="00846492" w:rsidRDefault="00520B14" w:rsidP="00846492">
          <w:pPr>
            <w:pStyle w:val="Footer"/>
            <w:jc w:val="center"/>
            <w:rPr>
              <w:b/>
              <w:sz w:val="20"/>
            </w:rPr>
          </w:pPr>
          <w:r>
            <w:rPr>
              <w:b/>
              <w:sz w:val="20"/>
            </w:rPr>
            <w:t>03-21</w:t>
          </w:r>
        </w:p>
      </w:tc>
      <w:tc>
        <w:tcPr>
          <w:tcW w:w="3192" w:type="dxa"/>
          <w:hideMark/>
        </w:tcPr>
        <w:p w14:paraId="0972D9FF" w14:textId="31F0E59B" w:rsidR="00846492" w:rsidRDefault="00800900" w:rsidP="00846492">
          <w:pPr>
            <w:pStyle w:val="Footer"/>
            <w:jc w:val="right"/>
            <w:rPr>
              <w:b/>
              <w:sz w:val="20"/>
            </w:rPr>
          </w:pPr>
          <w:r>
            <w:rPr>
              <w:b/>
              <w:sz w:val="20"/>
            </w:rPr>
            <w:t xml:space="preserve">© </w:t>
          </w:r>
          <w:r w:rsidR="00BB37DB">
            <w:rPr>
              <w:b/>
              <w:sz w:val="20"/>
            </w:rPr>
            <w:t>2021 Fannie</w:t>
          </w:r>
          <w:r>
            <w:rPr>
              <w:b/>
              <w:sz w:val="20"/>
            </w:rPr>
            <w:t xml:space="preserve"> Mae</w:t>
          </w:r>
        </w:p>
      </w:tc>
    </w:tr>
  </w:tbl>
  <w:p w14:paraId="2A680DC8" w14:textId="77777777" w:rsidR="00134D9D" w:rsidRPr="00BF3F59" w:rsidRDefault="00125B36" w:rsidP="00BF3F59">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D5E48" w14:textId="77777777" w:rsidR="00125B36" w:rsidRDefault="00125B36">
      <w:r>
        <w:separator/>
      </w:r>
    </w:p>
  </w:footnote>
  <w:footnote w:type="continuationSeparator" w:id="0">
    <w:p w14:paraId="2E1E8BF2" w14:textId="77777777" w:rsidR="00125B36" w:rsidRDefault="00125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118B8" w14:textId="1C261727" w:rsidR="00567CCE" w:rsidRDefault="00800900" w:rsidP="009C1263">
    <w:pPr>
      <w:pStyle w:val="Header"/>
      <w:spacing w:after="360"/>
      <w:jc w:val="center"/>
      <w:rPr>
        <w:b/>
      </w:rPr>
    </w:pPr>
    <w:bookmarkStart w:id="48" w:name="_Hlk35954384"/>
    <w:bookmarkStart w:id="49" w:name="_Hlk35954385"/>
    <w:r>
      <w:rPr>
        <w:b/>
      </w:rPr>
      <w:t>[</w:t>
    </w:r>
    <w:r>
      <w:rPr>
        <w:b/>
        <w:bCs/>
        <w:iCs/>
        <w:color w:val="000000"/>
      </w:rPr>
      <w:t>DRAFTING NOTE</w:t>
    </w:r>
    <w:r>
      <w:rPr>
        <w:b/>
      </w:rPr>
      <w:t xml:space="preserve">:  IF THIS MODIFICATION IS BEING USED IN CONNECTION WITH A SUPPLEMENTAL MORTGAGE LOAN, THEN THE PRE-EXISTING MORTGAGE LOAN MUST BE AMENDED </w:t>
    </w:r>
    <w:r w:rsidR="00BD06A6">
      <w:rPr>
        <w:b/>
      </w:rPr>
      <w:t xml:space="preserve">VIA FORM 6640 OR 6641, AS APPLICABLE, </w:t>
    </w:r>
    <w:r>
      <w:rPr>
        <w:b/>
      </w:rPr>
      <w:t xml:space="preserve">TO INCLUDE A </w:t>
    </w:r>
    <w:proofErr w:type="spellStart"/>
    <w:r>
      <w:rPr>
        <w:b/>
      </w:rPr>
      <w:t>P&amp;I</w:t>
    </w:r>
    <w:proofErr w:type="spellEnd"/>
    <w:r>
      <w:rPr>
        <w:b/>
      </w:rPr>
      <w:t xml:space="preserve"> RESERVE ON THE SAME TERMS AND CONDITIONS AS SET FORTH IN THIS MODIFICATION</w:t>
    </w:r>
    <w:r w:rsidR="00BD06A6" w:rsidRPr="00551B48">
      <w:rPr>
        <w:b/>
      </w:rPr>
      <w:t>.]</w:t>
    </w:r>
    <w:bookmarkEnd w:id="48"/>
    <w:bookmarkEnd w:id="4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2E60FB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FF38BCC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E4E0BA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1860259"/>
    <w:multiLevelType w:val="multilevel"/>
    <w:tmpl w:val="3BD60356"/>
    <w:styleLink w:val="Outline2"/>
    <w:lvl w:ilvl="0">
      <w:start w:val="1"/>
      <w:numFmt w:val="upperRoman"/>
      <w:pStyle w:val="Heading1"/>
      <w:lvlText w:val="%1."/>
      <w:lvlJc w:val="left"/>
      <w:pPr>
        <w:ind w:left="720" w:hanging="720"/>
      </w:pPr>
      <w:rPr>
        <w:rFonts w:ascii="Times New Roman" w:hAnsi="Times New Roman" w:hint="default"/>
        <w:b/>
        <w:i w:val="0"/>
        <w:color w:val="auto"/>
        <w:sz w:val="24"/>
        <w:u w:val="none"/>
      </w:rPr>
    </w:lvl>
    <w:lvl w:ilvl="1">
      <w:start w:val="1"/>
      <w:numFmt w:val="upperLetter"/>
      <w:pStyle w:val="Heading2"/>
      <w:lvlText w:val="%2."/>
      <w:lvlJc w:val="left"/>
      <w:pPr>
        <w:ind w:left="720" w:firstLine="0"/>
      </w:pPr>
      <w:rPr>
        <w:rFonts w:ascii="Times New Roman" w:hAnsi="Times New Roman" w:hint="default"/>
        <w:b/>
        <w:i w:val="0"/>
        <w:color w:val="auto"/>
        <w:sz w:val="24"/>
        <w:u w:val="none"/>
      </w:rPr>
    </w:lvl>
    <w:lvl w:ilvl="2">
      <w:start w:val="1"/>
      <w:numFmt w:val="decimal"/>
      <w:pStyle w:val="Heading3"/>
      <w:lvlText w:val="%3."/>
      <w:lvlJc w:val="left"/>
      <w:pPr>
        <w:ind w:left="0" w:firstLine="1440"/>
      </w:pPr>
      <w:rPr>
        <w:rFonts w:ascii="Times New Roman" w:hAnsi="Times New Roman" w:hint="default"/>
        <w:b w:val="0"/>
        <w:i w:val="0"/>
        <w:color w:val="auto"/>
        <w:sz w:val="24"/>
        <w:u w:val="none"/>
      </w:rPr>
    </w:lvl>
    <w:lvl w:ilvl="3">
      <w:start w:val="1"/>
      <w:numFmt w:val="lowerLetter"/>
      <w:pStyle w:val="Heading4"/>
      <w:lvlText w:val="(%4)"/>
      <w:lvlJc w:val="left"/>
      <w:pPr>
        <w:ind w:left="0" w:firstLine="2160"/>
      </w:pPr>
      <w:rPr>
        <w:rFonts w:ascii="Times New Roman" w:hAnsi="Times New Roman" w:hint="default"/>
        <w:b w:val="0"/>
        <w:i w:val="0"/>
        <w:color w:val="auto"/>
        <w:sz w:val="24"/>
        <w:u w:val="none"/>
      </w:rPr>
    </w:lvl>
    <w:lvl w:ilvl="4">
      <w:start w:val="1"/>
      <w:numFmt w:val="lowerRoman"/>
      <w:pStyle w:val="Heading5"/>
      <w:lvlText w:val="(%5)"/>
      <w:lvlJc w:val="left"/>
      <w:pPr>
        <w:ind w:left="0" w:firstLine="2880"/>
      </w:pPr>
      <w:rPr>
        <w:rFonts w:ascii="Times New Roman" w:hAnsi="Times New Roman" w:hint="default"/>
        <w:b w:val="0"/>
        <w:i w:val="0"/>
        <w:color w:val="auto"/>
        <w:sz w:val="24"/>
        <w:u w:val="none"/>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F302D71"/>
    <w:multiLevelType w:val="multilevel"/>
    <w:tmpl w:val="1B8407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8711F83"/>
    <w:multiLevelType w:val="multilevel"/>
    <w:tmpl w:val="3BD60356"/>
    <w:numStyleLink w:val="Outline2"/>
  </w:abstractNum>
  <w:abstractNum w:abstractNumId="6"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7"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0"/>
  </w:num>
  <w:num w:numId="6">
    <w:abstractNumId w:val="5"/>
  </w:num>
  <w:num w:numId="7">
    <w:abstractNumId w:val="6"/>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1FE"/>
    <w:rsid w:val="00003689"/>
    <w:rsid w:val="00041D3A"/>
    <w:rsid w:val="00085E31"/>
    <w:rsid w:val="000A256B"/>
    <w:rsid w:val="001206A7"/>
    <w:rsid w:val="00125B36"/>
    <w:rsid w:val="001275C1"/>
    <w:rsid w:val="0015162B"/>
    <w:rsid w:val="00163A37"/>
    <w:rsid w:val="001C02DD"/>
    <w:rsid w:val="001F0A9C"/>
    <w:rsid w:val="00236062"/>
    <w:rsid w:val="002410A3"/>
    <w:rsid w:val="002430E3"/>
    <w:rsid w:val="00297434"/>
    <w:rsid w:val="002B7AD7"/>
    <w:rsid w:val="002D2B55"/>
    <w:rsid w:val="002E704A"/>
    <w:rsid w:val="002F4B2E"/>
    <w:rsid w:val="00331F9C"/>
    <w:rsid w:val="004D0882"/>
    <w:rsid w:val="00520B14"/>
    <w:rsid w:val="005B1163"/>
    <w:rsid w:val="005E4FC4"/>
    <w:rsid w:val="005F7BFF"/>
    <w:rsid w:val="00601750"/>
    <w:rsid w:val="00606CA3"/>
    <w:rsid w:val="00707658"/>
    <w:rsid w:val="007849B0"/>
    <w:rsid w:val="007A27FF"/>
    <w:rsid w:val="007A459E"/>
    <w:rsid w:val="007D78FC"/>
    <w:rsid w:val="007F1BE6"/>
    <w:rsid w:val="00800900"/>
    <w:rsid w:val="00806EA6"/>
    <w:rsid w:val="00853392"/>
    <w:rsid w:val="00893D42"/>
    <w:rsid w:val="009103C9"/>
    <w:rsid w:val="009125D0"/>
    <w:rsid w:val="009324D4"/>
    <w:rsid w:val="009A5953"/>
    <w:rsid w:val="009C1263"/>
    <w:rsid w:val="009D31FE"/>
    <w:rsid w:val="009D4B22"/>
    <w:rsid w:val="00A03E45"/>
    <w:rsid w:val="00AE35B7"/>
    <w:rsid w:val="00B02D83"/>
    <w:rsid w:val="00B30497"/>
    <w:rsid w:val="00BB37DB"/>
    <w:rsid w:val="00BD06A6"/>
    <w:rsid w:val="00BE401B"/>
    <w:rsid w:val="00C1271A"/>
    <w:rsid w:val="00CE2615"/>
    <w:rsid w:val="00D07343"/>
    <w:rsid w:val="00DB5F9A"/>
    <w:rsid w:val="00DD313D"/>
    <w:rsid w:val="00E64E4B"/>
    <w:rsid w:val="00F63BEE"/>
    <w:rsid w:val="00FB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F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3" w:qFormat="1"/>
    <w:lsdException w:name="heading 2" w:semiHidden="1" w:uiPriority="0" w:unhideWhenUsed="1" w:qFormat="1"/>
    <w:lsdException w:name="heading 3" w:uiPriority="0" w:qFormat="1"/>
    <w:lsdException w:name="heading 4" w:uiPriority="0" w:qFormat="1"/>
    <w:lsdException w:name="heading 5" w:uiPriority="3"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uiPriority="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uiPriority="1" w:qFormat="1"/>
    <w:lsdException w:name="Body Text First Indent 2" w:uiPriority="2"/>
    <w:lsdException w:name="Body Text 2" w:uiPriority="2"/>
    <w:lsdException w:name="Body Text 3" w:semiHidden="1" w:unhideWhenUsed="1"/>
    <w:lsdException w:name="Body Text Indent 2" w:semiHidden="1" w:uiPriority="0"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Smart Link" w:semiHidden="1" w:unhideWhenUsed="1"/>
    <w:lsdException w:name="Smart Link Error" w:semiHidden="1" w:unhideWhenUsed="1"/>
  </w:latentStyles>
  <w:style w:type="paragraph" w:default="1" w:styleId="Normal">
    <w:name w:val="Normal"/>
    <w:qFormat/>
    <w:rsid w:val="00C00C0D"/>
    <w:pPr>
      <w:jc w:val="both"/>
    </w:pPr>
    <w:rPr>
      <w:rFonts w:eastAsia="Times New Roman"/>
      <w:sz w:val="24"/>
    </w:rPr>
  </w:style>
  <w:style w:type="paragraph" w:styleId="Heading1">
    <w:name w:val="heading 1"/>
    <w:basedOn w:val="BodyText"/>
    <w:link w:val="Heading1Char"/>
    <w:uiPriority w:val="3"/>
    <w:qFormat/>
    <w:rsid w:val="009F5E28"/>
    <w:pPr>
      <w:keepNext/>
      <w:keepLines/>
      <w:numPr>
        <w:numId w:val="6"/>
      </w:numPr>
      <w:outlineLvl w:val="0"/>
    </w:pPr>
    <w:rPr>
      <w:b/>
      <w:bCs/>
      <w:caps/>
      <w:szCs w:val="28"/>
      <w:u w:val="single"/>
    </w:rPr>
  </w:style>
  <w:style w:type="paragraph" w:styleId="Heading2">
    <w:name w:val="heading 2"/>
    <w:basedOn w:val="BodyText"/>
    <w:link w:val="Heading2Char"/>
    <w:qFormat/>
    <w:rsid w:val="00AD201B"/>
    <w:pPr>
      <w:keepNext/>
      <w:keepLines/>
      <w:numPr>
        <w:ilvl w:val="1"/>
        <w:numId w:val="6"/>
      </w:numPr>
      <w:outlineLvl w:val="1"/>
    </w:pPr>
    <w:rPr>
      <w:b/>
      <w:bCs/>
      <w:szCs w:val="26"/>
    </w:rPr>
  </w:style>
  <w:style w:type="paragraph" w:styleId="Heading3">
    <w:name w:val="heading 3"/>
    <w:basedOn w:val="BodyText"/>
    <w:link w:val="Heading3Char"/>
    <w:qFormat/>
    <w:rsid w:val="009F5E28"/>
    <w:pPr>
      <w:keepNext/>
      <w:keepLines/>
      <w:numPr>
        <w:ilvl w:val="2"/>
        <w:numId w:val="6"/>
      </w:numPr>
      <w:outlineLvl w:val="2"/>
    </w:pPr>
    <w:rPr>
      <w:bCs/>
    </w:rPr>
  </w:style>
  <w:style w:type="paragraph" w:styleId="Heading4">
    <w:name w:val="heading 4"/>
    <w:basedOn w:val="BodyText"/>
    <w:link w:val="Heading4Char"/>
    <w:qFormat/>
    <w:rsid w:val="009F5E28"/>
    <w:pPr>
      <w:keepNext/>
      <w:keepLines/>
      <w:numPr>
        <w:ilvl w:val="3"/>
        <w:numId w:val="6"/>
      </w:numPr>
      <w:outlineLvl w:val="3"/>
    </w:pPr>
    <w:rPr>
      <w:bCs/>
      <w:iCs/>
    </w:rPr>
  </w:style>
  <w:style w:type="paragraph" w:styleId="Heading5">
    <w:name w:val="heading 5"/>
    <w:basedOn w:val="BodyText"/>
    <w:link w:val="Heading5Char"/>
    <w:uiPriority w:val="3"/>
    <w:qFormat/>
    <w:rsid w:val="003045F4"/>
    <w:pPr>
      <w:keepNext/>
      <w:keepLines/>
      <w:numPr>
        <w:ilvl w:val="4"/>
        <w:numId w:val="6"/>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9F5E28"/>
    <w:rPr>
      <w:rFonts w:eastAsia="Times New Roman"/>
      <w:b/>
      <w:bCs/>
      <w:caps/>
      <w:sz w:val="24"/>
      <w:szCs w:val="28"/>
      <w:u w:val="single"/>
    </w:rPr>
  </w:style>
  <w:style w:type="character" w:customStyle="1" w:styleId="Heading2Char">
    <w:name w:val="Heading 2 Char"/>
    <w:link w:val="Heading2"/>
    <w:rsid w:val="00AD201B"/>
    <w:rPr>
      <w:rFonts w:eastAsia="Times New Roman"/>
      <w:b/>
      <w:bCs/>
      <w:sz w:val="24"/>
      <w:szCs w:val="26"/>
    </w:rPr>
  </w:style>
  <w:style w:type="paragraph" w:styleId="BodyText">
    <w:name w:val="Body Text"/>
    <w:basedOn w:val="Normal"/>
    <w:link w:val="BodyTextChar"/>
    <w:uiPriority w:val="1"/>
    <w:qFormat/>
    <w:rsid w:val="00AD201B"/>
  </w:style>
  <w:style w:type="character" w:customStyle="1" w:styleId="BodyTextChar">
    <w:name w:val="Body Text Char"/>
    <w:link w:val="BodyText"/>
    <w:uiPriority w:val="1"/>
    <w:rsid w:val="00AD201B"/>
  </w:style>
  <w:style w:type="character" w:customStyle="1" w:styleId="Heading3Char">
    <w:name w:val="Heading 3 Char"/>
    <w:link w:val="Heading3"/>
    <w:rsid w:val="009F5E28"/>
    <w:rPr>
      <w:rFonts w:eastAsia="Times New Roman"/>
      <w:bCs/>
      <w:sz w:val="24"/>
    </w:rPr>
  </w:style>
  <w:style w:type="character" w:customStyle="1" w:styleId="Heading4Char">
    <w:name w:val="Heading 4 Char"/>
    <w:link w:val="Heading4"/>
    <w:rsid w:val="009F5E28"/>
    <w:rPr>
      <w:rFonts w:eastAsia="Times New Roman"/>
      <w:bCs/>
      <w:iCs/>
      <w:sz w:val="24"/>
    </w:rPr>
  </w:style>
  <w:style w:type="character" w:customStyle="1" w:styleId="Heading5Char">
    <w:name w:val="Heading 5 Char"/>
    <w:link w:val="Heading5"/>
    <w:uiPriority w:val="3"/>
    <w:rsid w:val="003045F4"/>
    <w:rPr>
      <w:rFonts w:eastAsia="Times New Roman"/>
      <w:sz w:val="24"/>
    </w:rPr>
  </w:style>
  <w:style w:type="paragraph" w:styleId="ListBullet">
    <w:name w:val="List Bullet"/>
    <w:basedOn w:val="BodyText"/>
    <w:uiPriority w:val="3"/>
    <w:qFormat/>
    <w:rsid w:val="009F5E28"/>
    <w:pPr>
      <w:numPr>
        <w:numId w:val="3"/>
      </w:numPr>
      <w:ind w:left="720" w:hanging="720"/>
      <w:contextualSpacing/>
    </w:pPr>
  </w:style>
  <w:style w:type="paragraph" w:styleId="ListBullet2">
    <w:name w:val="List Bullet 2"/>
    <w:basedOn w:val="BodyText"/>
    <w:uiPriority w:val="3"/>
    <w:qFormat/>
    <w:rsid w:val="009F5E28"/>
    <w:pPr>
      <w:numPr>
        <w:numId w:val="4"/>
      </w:numPr>
      <w:ind w:left="1440" w:hanging="720"/>
      <w:contextualSpacing/>
    </w:pPr>
  </w:style>
  <w:style w:type="paragraph" w:styleId="ListBullet3">
    <w:name w:val="List Bullet 3"/>
    <w:basedOn w:val="BodyText"/>
    <w:uiPriority w:val="3"/>
    <w:qFormat/>
    <w:rsid w:val="009F5E28"/>
    <w:pPr>
      <w:numPr>
        <w:numId w:val="5"/>
      </w:numPr>
      <w:ind w:left="2160" w:hanging="720"/>
      <w:contextualSpacing/>
    </w:pPr>
  </w:style>
  <w:style w:type="paragraph" w:styleId="Title">
    <w:name w:val="Title"/>
    <w:basedOn w:val="BodyText"/>
    <w:next w:val="BodyText"/>
    <w:link w:val="TitleChar"/>
    <w:uiPriority w:val="3"/>
    <w:qFormat/>
    <w:rsid w:val="009F5E28"/>
    <w:pPr>
      <w:jc w:val="center"/>
      <w:outlineLvl w:val="0"/>
    </w:pPr>
    <w:rPr>
      <w:b/>
      <w:bCs/>
      <w:caps/>
      <w:kern w:val="28"/>
      <w:szCs w:val="32"/>
      <w:u w:val="single"/>
    </w:rPr>
  </w:style>
  <w:style w:type="character" w:customStyle="1" w:styleId="TitleChar">
    <w:name w:val="Title Char"/>
    <w:link w:val="Title"/>
    <w:uiPriority w:val="3"/>
    <w:rsid w:val="009F5E28"/>
    <w:rPr>
      <w:rFonts w:eastAsia="Times New Roman" w:cs="Times New Roman"/>
      <w:b/>
      <w:bCs/>
      <w:caps/>
      <w:kern w:val="28"/>
      <w:szCs w:val="32"/>
      <w:u w:val="single"/>
    </w:rPr>
  </w:style>
  <w:style w:type="paragraph" w:styleId="BlockText">
    <w:name w:val="Block Text"/>
    <w:basedOn w:val="BodyText"/>
    <w:uiPriority w:val="3"/>
    <w:qFormat/>
    <w:rsid w:val="00AD201B"/>
    <w:pPr>
      <w:ind w:left="720" w:right="720"/>
    </w:pPr>
    <w:rPr>
      <w:iCs/>
    </w:rPr>
  </w:style>
  <w:style w:type="paragraph" w:styleId="BodyText2">
    <w:name w:val="Body Text 2"/>
    <w:basedOn w:val="BodyText"/>
    <w:link w:val="BodyText2Char"/>
    <w:uiPriority w:val="2"/>
    <w:rsid w:val="009F5E28"/>
    <w:pPr>
      <w:spacing w:line="480" w:lineRule="auto"/>
    </w:pPr>
  </w:style>
  <w:style w:type="character" w:customStyle="1" w:styleId="BodyText2Char">
    <w:name w:val="Body Text 2 Char"/>
    <w:basedOn w:val="DefaultParagraphFont"/>
    <w:link w:val="BodyText2"/>
    <w:uiPriority w:val="2"/>
    <w:rsid w:val="009F5E28"/>
  </w:style>
  <w:style w:type="paragraph" w:styleId="BodyTextFirstIndent">
    <w:name w:val="Body Text First Indent"/>
    <w:basedOn w:val="BodyText"/>
    <w:link w:val="BodyTextFirstIndentChar"/>
    <w:uiPriority w:val="1"/>
    <w:qFormat/>
    <w:rsid w:val="00AD201B"/>
    <w:pPr>
      <w:ind w:firstLine="720"/>
    </w:pPr>
  </w:style>
  <w:style w:type="character" w:customStyle="1" w:styleId="BodyTextFirstIndentChar">
    <w:name w:val="Body Text First Indent Char"/>
    <w:link w:val="BodyTextFirstIndent"/>
    <w:uiPriority w:val="1"/>
    <w:rsid w:val="00AD201B"/>
  </w:style>
  <w:style w:type="paragraph" w:styleId="BodyTextIndent">
    <w:name w:val="Body Text Indent"/>
    <w:basedOn w:val="Normal"/>
    <w:link w:val="BodyTextIndentChar"/>
    <w:uiPriority w:val="99"/>
    <w:semiHidden/>
    <w:unhideWhenUsed/>
    <w:rsid w:val="005F7EAB"/>
    <w:pPr>
      <w:spacing w:after="120"/>
      <w:ind w:left="360"/>
    </w:pPr>
  </w:style>
  <w:style w:type="character" w:customStyle="1" w:styleId="BodyTextIndentChar">
    <w:name w:val="Body Text Indent Char"/>
    <w:link w:val="BodyTextIndent"/>
    <w:uiPriority w:val="99"/>
    <w:semiHidden/>
    <w:rsid w:val="005F7EAB"/>
    <w:rPr>
      <w:rFonts w:ascii="Times New Roman" w:hAnsi="Times New Roman"/>
      <w:sz w:val="24"/>
      <w:szCs w:val="22"/>
    </w:rPr>
  </w:style>
  <w:style w:type="paragraph" w:styleId="BodyTextFirstIndent2">
    <w:name w:val="Body Text First Indent 2"/>
    <w:basedOn w:val="BodyTextIndent"/>
    <w:link w:val="BodyTextFirstIndent2Char"/>
    <w:uiPriority w:val="2"/>
    <w:rsid w:val="009F5E28"/>
    <w:pPr>
      <w:spacing w:after="0" w:line="480" w:lineRule="auto"/>
      <w:ind w:left="0" w:firstLine="720"/>
    </w:pPr>
  </w:style>
  <w:style w:type="character" w:customStyle="1" w:styleId="BodyTextFirstIndent2Char">
    <w:name w:val="Body Text First Indent 2 Char"/>
    <w:link w:val="BodyTextFirstIndent2"/>
    <w:uiPriority w:val="2"/>
    <w:rsid w:val="009F5E28"/>
  </w:style>
  <w:style w:type="numbering" w:customStyle="1" w:styleId="Legal">
    <w:name w:val="~Legal"/>
    <w:uiPriority w:val="99"/>
    <w:rsid w:val="006A5721"/>
    <w:pPr>
      <w:numPr>
        <w:numId w:val="1"/>
      </w:numPr>
    </w:pPr>
  </w:style>
  <w:style w:type="numbering" w:customStyle="1" w:styleId="Outline2">
    <w:name w:val="~Outline2"/>
    <w:uiPriority w:val="99"/>
    <w:rsid w:val="00AD201B"/>
    <w:pPr>
      <w:numPr>
        <w:numId w:val="2"/>
      </w:numPr>
    </w:pPr>
  </w:style>
  <w:style w:type="paragraph" w:styleId="TOC1">
    <w:name w:val="toc 1"/>
    <w:basedOn w:val="BodyText"/>
    <w:next w:val="BodyText"/>
    <w:autoRedefine/>
    <w:uiPriority w:val="39"/>
    <w:semiHidden/>
    <w:unhideWhenUsed/>
    <w:rsid w:val="003045F4"/>
    <w:pPr>
      <w:spacing w:after="100"/>
      <w:ind w:left="360" w:hanging="360"/>
    </w:pPr>
  </w:style>
  <w:style w:type="paragraph" w:styleId="TOC2">
    <w:name w:val="toc 2"/>
    <w:basedOn w:val="BodyText"/>
    <w:next w:val="BodyText"/>
    <w:autoRedefine/>
    <w:uiPriority w:val="39"/>
    <w:semiHidden/>
    <w:unhideWhenUsed/>
    <w:rsid w:val="003045F4"/>
    <w:pPr>
      <w:spacing w:after="100"/>
      <w:ind w:left="720" w:hanging="360"/>
    </w:pPr>
  </w:style>
  <w:style w:type="paragraph" w:styleId="TOC3">
    <w:name w:val="toc 3"/>
    <w:basedOn w:val="BodyText"/>
    <w:next w:val="BodyText"/>
    <w:autoRedefine/>
    <w:uiPriority w:val="39"/>
    <w:semiHidden/>
    <w:unhideWhenUsed/>
    <w:rsid w:val="003045F4"/>
    <w:pPr>
      <w:spacing w:after="100"/>
      <w:ind w:left="1080" w:hanging="360"/>
    </w:pPr>
  </w:style>
  <w:style w:type="paragraph" w:styleId="TOC4">
    <w:name w:val="toc 4"/>
    <w:basedOn w:val="BodyText"/>
    <w:next w:val="BodyText"/>
    <w:autoRedefine/>
    <w:uiPriority w:val="39"/>
    <w:semiHidden/>
    <w:unhideWhenUsed/>
    <w:rsid w:val="003045F4"/>
    <w:pPr>
      <w:spacing w:after="100"/>
      <w:ind w:left="1440" w:hanging="360"/>
    </w:pPr>
  </w:style>
  <w:style w:type="paragraph" w:styleId="TOC5">
    <w:name w:val="toc 5"/>
    <w:basedOn w:val="BodyText"/>
    <w:next w:val="BodyText"/>
    <w:autoRedefine/>
    <w:uiPriority w:val="39"/>
    <w:semiHidden/>
    <w:unhideWhenUsed/>
    <w:rsid w:val="003045F4"/>
    <w:pPr>
      <w:spacing w:after="100"/>
      <w:ind w:left="1800" w:hanging="360"/>
    </w:pPr>
  </w:style>
  <w:style w:type="character" w:customStyle="1" w:styleId="PHSOutline4">
    <w:name w:val="PHSOutline 4"/>
    <w:basedOn w:val="DefaultParagraphFont"/>
    <w:rsid w:val="00C00C0D"/>
  </w:style>
  <w:style w:type="paragraph" w:styleId="BodyTextIndent2">
    <w:name w:val="Body Text Indent 2"/>
    <w:basedOn w:val="Normal"/>
    <w:link w:val="BodyTextIndent2Char"/>
    <w:rsid w:val="00C00C0D"/>
    <w:pPr>
      <w:tabs>
        <w:tab w:val="left" w:pos="-720"/>
      </w:tabs>
      <w:suppressAutoHyphens/>
      <w:ind w:left="720" w:hanging="720"/>
    </w:pPr>
    <w:rPr>
      <w:snapToGrid w:val="0"/>
      <w:spacing w:val="-2"/>
    </w:rPr>
  </w:style>
  <w:style w:type="character" w:customStyle="1" w:styleId="BodyTextIndent2Char">
    <w:name w:val="Body Text Indent 2 Char"/>
    <w:link w:val="BodyTextIndent2"/>
    <w:rsid w:val="00C00C0D"/>
    <w:rPr>
      <w:rFonts w:eastAsia="Times New Roman" w:cs="Times New Roman"/>
      <w:snapToGrid w:val="0"/>
      <w:spacing w:val="-2"/>
      <w:szCs w:val="20"/>
    </w:rPr>
  </w:style>
  <w:style w:type="paragraph" w:customStyle="1" w:styleId="BodyText5">
    <w:name w:val="Body Text 5"/>
    <w:basedOn w:val="Heading4"/>
    <w:rsid w:val="00C00C0D"/>
    <w:pPr>
      <w:keepNext w:val="0"/>
      <w:keepLines w:val="0"/>
      <w:numPr>
        <w:ilvl w:val="0"/>
        <w:numId w:val="0"/>
      </w:numPr>
      <w:ind w:left="1440" w:firstLine="720"/>
    </w:pPr>
    <w:rPr>
      <w:iCs w:val="0"/>
      <w:szCs w:val="28"/>
    </w:rPr>
  </w:style>
  <w:style w:type="paragraph" w:styleId="Header">
    <w:name w:val="header"/>
    <w:basedOn w:val="Normal"/>
    <w:link w:val="HeaderChar"/>
    <w:unhideWhenUsed/>
    <w:rsid w:val="00C00C0D"/>
    <w:pPr>
      <w:tabs>
        <w:tab w:val="center" w:pos="4680"/>
        <w:tab w:val="right" w:pos="9360"/>
      </w:tabs>
    </w:pPr>
  </w:style>
  <w:style w:type="character" w:customStyle="1" w:styleId="HeaderChar">
    <w:name w:val="Header Char"/>
    <w:link w:val="Header"/>
    <w:rsid w:val="00C00C0D"/>
    <w:rPr>
      <w:rFonts w:eastAsia="Times New Roman" w:cs="Times New Roman"/>
      <w:szCs w:val="20"/>
    </w:rPr>
  </w:style>
  <w:style w:type="paragraph" w:styleId="Footer">
    <w:name w:val="footer"/>
    <w:basedOn w:val="Normal"/>
    <w:link w:val="FooterChar"/>
    <w:unhideWhenUsed/>
    <w:rsid w:val="00C00C0D"/>
    <w:pPr>
      <w:tabs>
        <w:tab w:val="center" w:pos="4680"/>
        <w:tab w:val="right" w:pos="9360"/>
      </w:tabs>
    </w:pPr>
  </w:style>
  <w:style w:type="character" w:customStyle="1" w:styleId="FooterChar">
    <w:name w:val="Footer Char"/>
    <w:link w:val="Footer"/>
    <w:rsid w:val="00C00C0D"/>
    <w:rPr>
      <w:rFonts w:eastAsia="Times New Roman" w:cs="Times New Roman"/>
      <w:szCs w:val="20"/>
    </w:rPr>
  </w:style>
  <w:style w:type="character" w:styleId="PageNumber">
    <w:name w:val="page number"/>
    <w:basedOn w:val="DefaultParagraphFont"/>
    <w:semiHidden/>
    <w:rsid w:val="00C00C0D"/>
  </w:style>
  <w:style w:type="paragraph" w:styleId="BalloonText">
    <w:name w:val="Balloon Text"/>
    <w:basedOn w:val="Normal"/>
    <w:link w:val="BalloonTextChar"/>
    <w:uiPriority w:val="99"/>
    <w:semiHidden/>
    <w:unhideWhenUsed/>
    <w:rsid w:val="00E40D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DB0"/>
    <w:rPr>
      <w:rFonts w:ascii="Segoe UI" w:eastAsia="Times New Roman" w:hAnsi="Segoe UI" w:cs="Segoe UI"/>
      <w:sz w:val="18"/>
      <w:szCs w:val="18"/>
    </w:rPr>
  </w:style>
  <w:style w:type="paragraph" w:styleId="ListParagraph">
    <w:name w:val="List Paragraph"/>
    <w:basedOn w:val="Normal"/>
    <w:uiPriority w:val="34"/>
    <w:qFormat/>
    <w:locked/>
    <w:rsid w:val="00C07B04"/>
    <w:pPr>
      <w:ind w:left="720"/>
      <w:contextualSpacing/>
    </w:pPr>
  </w:style>
  <w:style w:type="paragraph" w:styleId="Revision">
    <w:name w:val="Revision"/>
    <w:hidden/>
    <w:uiPriority w:val="99"/>
    <w:semiHidden/>
    <w:rsid w:val="00C1124E"/>
    <w:rPr>
      <w:rFonts w:eastAsia="Times New Roman"/>
      <w:sz w:val="24"/>
    </w:rPr>
  </w:style>
  <w:style w:type="character" w:styleId="CommentReference">
    <w:name w:val="annotation reference"/>
    <w:basedOn w:val="DefaultParagraphFont"/>
    <w:uiPriority w:val="99"/>
    <w:semiHidden/>
    <w:unhideWhenUsed/>
    <w:rsid w:val="00591FBF"/>
    <w:rPr>
      <w:sz w:val="16"/>
      <w:szCs w:val="16"/>
    </w:rPr>
  </w:style>
  <w:style w:type="paragraph" w:styleId="CommentText">
    <w:name w:val="annotation text"/>
    <w:basedOn w:val="Normal"/>
    <w:link w:val="CommentTextChar"/>
    <w:uiPriority w:val="99"/>
    <w:unhideWhenUsed/>
    <w:rsid w:val="00591FBF"/>
    <w:rPr>
      <w:sz w:val="20"/>
    </w:rPr>
  </w:style>
  <w:style w:type="character" w:customStyle="1" w:styleId="CommentTextChar">
    <w:name w:val="Comment Text Char"/>
    <w:basedOn w:val="DefaultParagraphFont"/>
    <w:link w:val="CommentText"/>
    <w:uiPriority w:val="99"/>
    <w:rsid w:val="00591FBF"/>
    <w:rPr>
      <w:rFonts w:eastAsia="Times New Roman"/>
    </w:rPr>
  </w:style>
  <w:style w:type="paragraph" w:styleId="CommentSubject">
    <w:name w:val="annotation subject"/>
    <w:basedOn w:val="CommentText"/>
    <w:next w:val="CommentText"/>
    <w:link w:val="CommentSubjectChar"/>
    <w:uiPriority w:val="99"/>
    <w:semiHidden/>
    <w:unhideWhenUsed/>
    <w:rsid w:val="00591FBF"/>
    <w:rPr>
      <w:b/>
      <w:bCs/>
    </w:rPr>
  </w:style>
  <w:style w:type="character" w:customStyle="1" w:styleId="CommentSubjectChar">
    <w:name w:val="Comment Subject Char"/>
    <w:basedOn w:val="CommentTextChar"/>
    <w:link w:val="CommentSubject"/>
    <w:uiPriority w:val="99"/>
    <w:semiHidden/>
    <w:rsid w:val="00591FBF"/>
    <w:rPr>
      <w:rFonts w:eastAsia="Times New Roman"/>
      <w:b/>
      <w:bCs/>
    </w:rPr>
  </w:style>
  <w:style w:type="paragraph" w:customStyle="1" w:styleId="TableParagraph">
    <w:name w:val="Table Paragraph"/>
    <w:basedOn w:val="Normal"/>
    <w:uiPriority w:val="1"/>
    <w:qFormat/>
    <w:rsid w:val="00085E31"/>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6268</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6268</dc:title>
  <dc:subject>Modifications to Multifamily Loan and Security Agreement (Additional Reserve Escrows)</dc:subject>
  <dc:creator/>
  <cp:lastModifiedBy/>
  <cp:revision>1</cp:revision>
  <dcterms:created xsi:type="dcterms:W3CDTF">2021-02-26T15:27:00Z</dcterms:created>
  <dcterms:modified xsi:type="dcterms:W3CDTF">2021-02-26T15:27:00Z</dcterms:modified>
</cp:coreProperties>
</file>