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C" w:rsidRDefault="00E07A2C" w:rsidP="005F2215">
      <w:pPr>
        <w:suppressAutoHyphens/>
        <w:spacing w:after="240"/>
        <w:jc w:val="center"/>
      </w:pPr>
      <w:bookmarkStart w:id="0" w:name="_GoBack"/>
      <w:bookmarkEnd w:id="0"/>
      <w:r>
        <w:rPr>
          <w:b/>
        </w:rPr>
        <w:t>EXHIBIT [__]</w:t>
      </w:r>
    </w:p>
    <w:p w:rsidR="00E07A2C" w:rsidRDefault="00E07A2C" w:rsidP="005F2215">
      <w:pPr>
        <w:suppressAutoHyphens/>
        <w:jc w:val="center"/>
        <w:rPr>
          <w:b/>
        </w:rPr>
      </w:pPr>
      <w:r>
        <w:rPr>
          <w:b/>
        </w:rPr>
        <w:t>MODIFICATIONS TO MULTIFAMILY LOAN AND SECURITY AGREEMENT</w:t>
      </w:r>
    </w:p>
    <w:p w:rsidR="00E07A2C" w:rsidRDefault="00E07A2C" w:rsidP="005F2215">
      <w:pPr>
        <w:suppressAutoHyphens/>
        <w:spacing w:after="360"/>
        <w:jc w:val="center"/>
        <w:rPr>
          <w:b/>
        </w:rPr>
      </w:pPr>
      <w:r>
        <w:rPr>
          <w:b/>
        </w:rPr>
        <w:t>(</w:t>
      </w:r>
      <w:r w:rsidR="002E0C70">
        <w:rPr>
          <w:b/>
        </w:rPr>
        <w:t>Cash Management</w:t>
      </w:r>
      <w:r>
        <w:rPr>
          <w:b/>
        </w:rPr>
        <w:t>)</w:t>
      </w:r>
    </w:p>
    <w:p w:rsidR="00F97F12" w:rsidRDefault="00F97F12" w:rsidP="005F2215">
      <w:pPr>
        <w:suppressAutoHyphens/>
        <w:spacing w:after="240"/>
        <w:ind w:firstLine="720"/>
        <w:rPr>
          <w:szCs w:val="24"/>
        </w:rPr>
      </w:pPr>
      <w:r>
        <w:rPr>
          <w:szCs w:val="24"/>
        </w:rPr>
        <w:t>The foregoing Loan Agreement is hereby modified as follows:</w:t>
      </w:r>
    </w:p>
    <w:p w:rsidR="0046714D" w:rsidRPr="0046714D" w:rsidRDefault="00F97F12" w:rsidP="005F2215">
      <w:pPr>
        <w:numPr>
          <w:ilvl w:val="0"/>
          <w:numId w:val="1"/>
        </w:numPr>
        <w:tabs>
          <w:tab w:val="clear" w:pos="1440"/>
        </w:tabs>
        <w:suppressAutoHyphens/>
        <w:spacing w:after="240"/>
      </w:pPr>
      <w:r>
        <w:t>Capitalized terms used and not specifically defined herein have the meanings given to such terms in the Loan Agreement.</w:t>
      </w:r>
    </w:p>
    <w:p w:rsidR="00AE426A" w:rsidRDefault="00AE426A" w:rsidP="00AE426A">
      <w:pPr>
        <w:numPr>
          <w:ilvl w:val="0"/>
          <w:numId w:val="1"/>
        </w:numPr>
        <w:suppressAutoHyphens/>
        <w:spacing w:after="240"/>
        <w:rPr>
          <w:szCs w:val="24"/>
        </w:rPr>
      </w:pPr>
      <w:r w:rsidRPr="00C04491">
        <w:rPr>
          <w:szCs w:val="24"/>
        </w:rPr>
        <w:t>The Definitions Schedule is hereby amended by adding the following new definition in the appropriate alphabetical order:</w:t>
      </w:r>
    </w:p>
    <w:p w:rsidR="00AE426A" w:rsidRPr="00AE426A" w:rsidRDefault="00AE426A" w:rsidP="00AE426A">
      <w:pPr>
        <w:suppressAutoHyphens/>
        <w:spacing w:after="240"/>
        <w:ind w:left="720" w:right="720"/>
        <w:rPr>
          <w:szCs w:val="24"/>
        </w:rPr>
      </w:pPr>
      <w:r>
        <w:rPr>
          <w:szCs w:val="24"/>
        </w:rPr>
        <w:t>“</w:t>
      </w:r>
      <w:r>
        <w:rPr>
          <w:b/>
          <w:szCs w:val="24"/>
        </w:rPr>
        <w:t>Approved Cash Management Agreement</w:t>
      </w:r>
      <w:r>
        <w:rPr>
          <w:szCs w:val="24"/>
        </w:rPr>
        <w:t>” has the meaning set forth in Section 4.01(q) (Lockbox Arrangement) of this Loan Agreement.</w:t>
      </w:r>
    </w:p>
    <w:p w:rsidR="00014249" w:rsidRDefault="0046714D" w:rsidP="005F2215">
      <w:pPr>
        <w:numPr>
          <w:ilvl w:val="0"/>
          <w:numId w:val="1"/>
        </w:numPr>
        <w:tabs>
          <w:tab w:val="clear" w:pos="1440"/>
        </w:tabs>
        <w:suppressAutoHyphens/>
        <w:spacing w:after="240"/>
      </w:pPr>
      <w:r w:rsidRPr="007B285E">
        <w:t xml:space="preserve">Section </w:t>
      </w:r>
      <w:r w:rsidR="00AE426A">
        <w:t>4.01(q</w:t>
      </w:r>
      <w:r w:rsidR="00014249" w:rsidRPr="007B285E">
        <w:t>) (</w:t>
      </w:r>
      <w:r w:rsidR="00AE426A">
        <w:t>Lockbox Arrangement</w:t>
      </w:r>
      <w:r w:rsidR="00014249" w:rsidRPr="007B285E">
        <w:t>)</w:t>
      </w:r>
      <w:r w:rsidRPr="007B285E">
        <w:t xml:space="preserve"> of the Loan Agreement is </w:t>
      </w:r>
      <w:r w:rsidR="00AE426A">
        <w:t>hereby deleted in its entirety and replaced with the following in lieu thereof:</w:t>
      </w:r>
    </w:p>
    <w:p w:rsidR="00AE426A" w:rsidRPr="00AE426A" w:rsidRDefault="00AE426A" w:rsidP="00AD3CFB">
      <w:pPr>
        <w:suppressAutoHyphens/>
        <w:spacing w:after="240"/>
        <w:ind w:left="720" w:right="720" w:firstLine="720"/>
        <w:rPr>
          <w:b/>
        </w:rPr>
      </w:pPr>
      <w:bookmarkStart w:id="1" w:name="_Ref444762065"/>
      <w:r>
        <w:rPr>
          <w:b/>
        </w:rPr>
        <w:t>(q)</w:t>
      </w:r>
      <w:r w:rsidR="0046714D">
        <w:tab/>
      </w:r>
      <w:r>
        <w:rPr>
          <w:b/>
        </w:rPr>
        <w:t>Lockbox Arrangement.</w:t>
      </w:r>
    </w:p>
    <w:p w:rsidR="00AE426A" w:rsidRDefault="00AE426A" w:rsidP="00AD3CFB">
      <w:pPr>
        <w:suppressAutoHyphens/>
        <w:spacing w:after="240"/>
        <w:ind w:left="720" w:right="720" w:firstLine="720"/>
      </w:pPr>
      <w:r>
        <w:t xml:space="preserve">Borrower </w:t>
      </w:r>
      <w:r w:rsidR="000D6AC2">
        <w:t>has entered into</w:t>
      </w:r>
      <w:r>
        <w:t xml:space="preserve"> that certain </w:t>
      </w:r>
      <w:r>
        <w:rPr>
          <w:b/>
        </w:rPr>
        <w:t>[DRAFTING NOTE: DESCRIBE CASH MANAGEMENT AGREEMENT]</w:t>
      </w:r>
      <w:r>
        <w:t xml:space="preserve"> (the “</w:t>
      </w:r>
      <w:r>
        <w:rPr>
          <w:b/>
        </w:rPr>
        <w:t>Approved Cash Management Agreement</w:t>
      </w:r>
      <w:r>
        <w:t>”), which has been approved by Lender as of the Effective Date</w:t>
      </w:r>
      <w:r w:rsidR="004A37EA">
        <w:t xml:space="preserve"> and </w:t>
      </w:r>
      <w:r w:rsidR="000C76B9">
        <w:t xml:space="preserve">expressly permits assignment to an Investor.  Borrower acknowledges that any account subject to the Approved Cash Management Agreement is a Collateral Account.  </w:t>
      </w:r>
      <w:r>
        <w:t xml:space="preserve">Borrower is not party to any type of lockbox agreement or similar cash management arrangement </w:t>
      </w:r>
      <w:r w:rsidRPr="00267291">
        <w:t>that has not been approved by Lender in writing, and no</w:t>
      </w:r>
      <w:r>
        <w:t xml:space="preserve"> direct or indirect owner of Borrower </w:t>
      </w:r>
      <w:r w:rsidRPr="00267291">
        <w:t xml:space="preserve">is party to any type of lockbox agreement or similar cash management arrangement with respect to Rents or other income from the Mortgaged Property </w:t>
      </w:r>
      <w:r>
        <w:t>that has not been approved by Lender in writing.</w:t>
      </w:r>
    </w:p>
    <w:p w:rsidR="002E0C70" w:rsidRDefault="002E0C70" w:rsidP="002E0C70">
      <w:pPr>
        <w:numPr>
          <w:ilvl w:val="0"/>
          <w:numId w:val="1"/>
        </w:numPr>
        <w:tabs>
          <w:tab w:val="clear" w:pos="1440"/>
        </w:tabs>
        <w:suppressAutoHyphens/>
        <w:spacing w:after="240"/>
      </w:pPr>
      <w:r>
        <w:t>Section 4.02(i) (Lockbox Arrangement) of the Loan Agreement is hereby deleted in its entirety and replaced with the following in lieu thereof:</w:t>
      </w:r>
    </w:p>
    <w:p w:rsidR="002E0C70" w:rsidRDefault="002E0C70" w:rsidP="002E0C70">
      <w:pPr>
        <w:suppressAutoHyphens/>
        <w:spacing w:after="240"/>
        <w:ind w:left="720" w:right="720" w:firstLine="720"/>
        <w:rPr>
          <w:b/>
        </w:rPr>
      </w:pPr>
      <w:r>
        <w:rPr>
          <w:b/>
        </w:rPr>
        <w:t>(i)</w:t>
      </w:r>
      <w:r>
        <w:tab/>
      </w:r>
      <w:r>
        <w:rPr>
          <w:b/>
        </w:rPr>
        <w:t>Lockbox Arrangement.</w:t>
      </w:r>
    </w:p>
    <w:p w:rsidR="003667AF" w:rsidRDefault="002E0C70" w:rsidP="004A37EA">
      <w:pPr>
        <w:suppressAutoHyphens/>
        <w:spacing w:after="240"/>
        <w:ind w:left="720" w:right="720" w:firstLine="720"/>
      </w:pPr>
      <w:r>
        <w:t xml:space="preserve">Borrower shall perform, observe, and comply with the Approved Cash Management Agreement.  </w:t>
      </w:r>
      <w:r w:rsidR="000D6AC2">
        <w:t xml:space="preserve">Borrower acknowledges that a cash management agreement approved by Lender is required at all times during the Loan Term and Borrower shall not terminate the Approved Cash Management Agreement.  </w:t>
      </w:r>
      <w:r>
        <w:t xml:space="preserve">Borrower shall not make or allow any change to the Approved Cash </w:t>
      </w:r>
      <w:r w:rsidR="00276BC7">
        <w:t>M</w:t>
      </w:r>
      <w:r>
        <w:t>anagement Agreement that has not been approved</w:t>
      </w:r>
      <w:r w:rsidR="000D6AC2">
        <w:t xml:space="preserve"> in advance</w:t>
      </w:r>
      <w:r>
        <w:t xml:space="preserve"> by Lender in writing.  </w:t>
      </w:r>
      <w:r w:rsidRPr="008B7834">
        <w:t>Borrower</w:t>
      </w:r>
      <w:r w:rsidRPr="004A37EA">
        <w:t xml:space="preserve"> </w:t>
      </w:r>
      <w:r>
        <w:t xml:space="preserve">shall not enter into any type of lockbox agreement or similar cash management arrangement </w:t>
      </w:r>
      <w:r w:rsidRPr="00FC42E5">
        <w:t>that has not been approved by Lender in writing, and no</w:t>
      </w:r>
      <w:r>
        <w:t xml:space="preserve"> direct or indirect owner of Borrower </w:t>
      </w:r>
      <w:r w:rsidRPr="00FC42E5">
        <w:t xml:space="preserve">shall enter into any type of lockbox agreement or </w:t>
      </w:r>
      <w:r w:rsidRPr="00FC42E5">
        <w:lastRenderedPageBreak/>
        <w:t>similar cash management arrangement with respect to Rents or other income from the Mortgaged Property</w:t>
      </w:r>
      <w:r>
        <w:t xml:space="preserve"> that </w:t>
      </w:r>
      <w:r w:rsidRPr="00FC42E5">
        <w:t xml:space="preserve">has not been approved by </w:t>
      </w:r>
      <w:r>
        <w:t xml:space="preserve">Lender </w:t>
      </w:r>
      <w:r w:rsidRPr="00FC42E5">
        <w:t>in writing</w:t>
      </w:r>
      <w:r>
        <w:t xml:space="preserve">.  </w:t>
      </w:r>
      <w:r w:rsidRPr="00FC42E5">
        <w:t>Lender’s approval of any such cash management arrangement may be conditioned upon requiring Borrower</w:t>
      </w:r>
      <w:r>
        <w:t xml:space="preserve"> to enter into a lockbox agreement or similar cash management arrangement with Lender in form and substance acceptable to Lender </w:t>
      </w:r>
      <w:r w:rsidRPr="00FC42E5">
        <w:t>with regard to Rents and other income from the Mortgaged Property</w:t>
      </w:r>
      <w:r>
        <w:t>.</w:t>
      </w:r>
      <w:bookmarkEnd w:id="1"/>
    </w:p>
    <w:p w:rsidR="008B2A3B" w:rsidRDefault="008B2A3B" w:rsidP="002E0C70">
      <w:pPr>
        <w:suppressAutoHyphens/>
        <w:spacing w:after="720"/>
        <w:ind w:left="720" w:right="720" w:firstLine="720"/>
      </w:pPr>
      <w:r w:rsidRPr="00DD62A0">
        <w:rPr>
          <w:bCs/>
          <w:szCs w:val="24"/>
        </w:rPr>
        <w:t xml:space="preserve">On or within </w:t>
      </w:r>
      <w:r w:rsidRPr="00DD62A0">
        <w:rPr>
          <w:b/>
          <w:bCs/>
          <w:szCs w:val="24"/>
        </w:rPr>
        <w:t>[___</w:t>
      </w:r>
      <w:r>
        <w:rPr>
          <w:b/>
          <w:bCs/>
          <w:szCs w:val="24"/>
        </w:rPr>
        <w:t>] [</w:t>
      </w:r>
      <w:r w:rsidRPr="00DD62A0">
        <w:rPr>
          <w:b/>
          <w:bCs/>
          <w:szCs w:val="24"/>
        </w:rPr>
        <w:t>(__)]</w:t>
      </w:r>
      <w:r>
        <w:rPr>
          <w:b/>
          <w:bCs/>
          <w:szCs w:val="24"/>
        </w:rPr>
        <w:t xml:space="preserve"> </w:t>
      </w:r>
      <w:r w:rsidRPr="00DD62A0">
        <w:rPr>
          <w:b/>
          <w:bCs/>
          <w:szCs w:val="24"/>
        </w:rPr>
        <w:t xml:space="preserve">[DRAFTING NOTE: </w:t>
      </w:r>
      <w:r w:rsidR="00BB1AE8">
        <w:rPr>
          <w:b/>
          <w:bCs/>
          <w:szCs w:val="24"/>
        </w:rPr>
        <w:t>AS DETERMINED BY LENDER UNLESS OTHERWISE REQUIRED BY APPLICABLE LAW</w:t>
      </w:r>
      <w:r w:rsidRPr="00DD62A0">
        <w:rPr>
          <w:b/>
          <w:bCs/>
          <w:szCs w:val="24"/>
        </w:rPr>
        <w:t>]</w:t>
      </w:r>
      <w:r w:rsidRPr="00DD62A0">
        <w:rPr>
          <w:bCs/>
          <w:szCs w:val="24"/>
        </w:rPr>
        <w:t xml:space="preserve"> Business Day</w:t>
      </w:r>
      <w:r>
        <w:rPr>
          <w:bCs/>
          <w:szCs w:val="24"/>
        </w:rPr>
        <w:t>s</w:t>
      </w:r>
      <w:r w:rsidRPr="00DD62A0">
        <w:rPr>
          <w:bCs/>
          <w:szCs w:val="24"/>
        </w:rPr>
        <w:t xml:space="preserve"> after the Effective Date Borrower shall send a notice to all tenants of the Mortgaged Property </w:t>
      </w:r>
      <w:r w:rsidR="000C263E">
        <w:rPr>
          <w:bCs/>
          <w:szCs w:val="24"/>
        </w:rPr>
        <w:t xml:space="preserve">(the </w:t>
      </w:r>
      <w:r w:rsidRPr="00DD62A0">
        <w:rPr>
          <w:bCs/>
          <w:szCs w:val="24"/>
        </w:rPr>
        <w:t>“</w:t>
      </w:r>
      <w:r w:rsidRPr="008142F5">
        <w:rPr>
          <w:b/>
          <w:bCs/>
          <w:szCs w:val="24"/>
        </w:rPr>
        <w:t>Rent Notice</w:t>
      </w:r>
      <w:r w:rsidRPr="00DD62A0">
        <w:rPr>
          <w:bCs/>
          <w:szCs w:val="24"/>
        </w:rPr>
        <w:t xml:space="preserve">”) directing the tenants to pay Rent and any other payments due to Borrower under the Leases directly to the </w:t>
      </w:r>
      <w:r w:rsidR="000C263E">
        <w:rPr>
          <w:bCs/>
          <w:szCs w:val="24"/>
        </w:rPr>
        <w:t>[</w:t>
      </w:r>
      <w:r w:rsidRPr="00DD62A0">
        <w:rPr>
          <w:bCs/>
          <w:szCs w:val="24"/>
        </w:rPr>
        <w:t>Property Account</w:t>
      </w:r>
      <w:r w:rsidR="000C263E">
        <w:rPr>
          <w:bCs/>
          <w:szCs w:val="24"/>
        </w:rPr>
        <w:t>]</w:t>
      </w:r>
      <w:r w:rsidRPr="00DD62A0">
        <w:rPr>
          <w:bCs/>
          <w:szCs w:val="24"/>
        </w:rPr>
        <w:t xml:space="preserve"> </w:t>
      </w:r>
      <w:r w:rsidRPr="008B2A3B">
        <w:rPr>
          <w:b/>
          <w:bCs/>
          <w:szCs w:val="24"/>
        </w:rPr>
        <w:t>[DRAFTING NOTE: CONFORM DEFINITION TO TERM IN APPROVED CASH MANAGEMENT AGREEMENT]</w:t>
      </w:r>
      <w:r w:rsidRPr="00DD62A0">
        <w:rPr>
          <w:bCs/>
          <w:szCs w:val="24"/>
        </w:rPr>
        <w:t xml:space="preserve"> (as defined in the Approved Cash Management Agreement).  Simultaneously with the execution of any new Lease, Borrower shall send a Rent Notice to each new tenant.  If, despite receipt of the Rent Notice, a tenant makes a payment of Rent or any other payments due to Borrower to any account other than the </w:t>
      </w:r>
      <w:r w:rsidR="000C263E">
        <w:rPr>
          <w:bCs/>
          <w:szCs w:val="24"/>
        </w:rPr>
        <w:t>[</w:t>
      </w:r>
      <w:r w:rsidRPr="00DD62A0">
        <w:rPr>
          <w:bCs/>
          <w:szCs w:val="24"/>
        </w:rPr>
        <w:t>Property Account</w:t>
      </w:r>
      <w:r w:rsidR="000C263E">
        <w:rPr>
          <w:bCs/>
          <w:szCs w:val="24"/>
        </w:rPr>
        <w:t>]</w:t>
      </w:r>
      <w:r w:rsidRPr="00DD62A0">
        <w:rPr>
          <w:bCs/>
          <w:szCs w:val="24"/>
        </w:rPr>
        <w:t xml:space="preserve">, Borrower shall, or shall cause the property manager, to (a) deposit all such funds into the </w:t>
      </w:r>
      <w:r w:rsidR="000C263E">
        <w:rPr>
          <w:bCs/>
          <w:szCs w:val="24"/>
        </w:rPr>
        <w:t>[</w:t>
      </w:r>
      <w:r w:rsidRPr="00DD62A0">
        <w:rPr>
          <w:bCs/>
          <w:szCs w:val="24"/>
        </w:rPr>
        <w:t>Property Account</w:t>
      </w:r>
      <w:r w:rsidR="000C263E">
        <w:rPr>
          <w:bCs/>
          <w:szCs w:val="24"/>
        </w:rPr>
        <w:t>]</w:t>
      </w:r>
      <w:r w:rsidRPr="00DD62A0">
        <w:rPr>
          <w:bCs/>
          <w:szCs w:val="24"/>
        </w:rPr>
        <w:t xml:space="preserve"> within three (3) Business Days after receipt thereof</w:t>
      </w:r>
      <w:r w:rsidR="004A37EA">
        <w:rPr>
          <w:bCs/>
          <w:szCs w:val="24"/>
        </w:rPr>
        <w:t>,</w:t>
      </w:r>
      <w:r w:rsidRPr="00DD62A0">
        <w:rPr>
          <w:bCs/>
          <w:szCs w:val="24"/>
        </w:rPr>
        <w:t xml:space="preserve"> and (b) use commercially reasonable efforts to cause such tenant to make future payments to the </w:t>
      </w:r>
      <w:r w:rsidR="000C263E">
        <w:rPr>
          <w:bCs/>
          <w:szCs w:val="24"/>
        </w:rPr>
        <w:t>[</w:t>
      </w:r>
      <w:r w:rsidRPr="00DD62A0">
        <w:rPr>
          <w:bCs/>
          <w:szCs w:val="24"/>
        </w:rPr>
        <w:t>Property Account</w:t>
      </w:r>
      <w:r w:rsidR="000C263E">
        <w:rPr>
          <w:bCs/>
          <w:szCs w:val="24"/>
        </w:rPr>
        <w:t>]</w:t>
      </w:r>
      <w:r w:rsidRPr="00DD62A0">
        <w:rPr>
          <w:bCs/>
          <w:szCs w:val="24"/>
        </w:rPr>
        <w:t xml:space="preserve">.  Borrower shall not revoke, terminate, or cause the revocation or termination of the standing instructions to the depositary bank pursuant to </w:t>
      </w:r>
      <w:r w:rsidR="000C263E">
        <w:rPr>
          <w:bCs/>
          <w:szCs w:val="24"/>
        </w:rPr>
        <w:t>a c</w:t>
      </w:r>
      <w:r w:rsidRPr="00DD62A0">
        <w:rPr>
          <w:bCs/>
          <w:szCs w:val="24"/>
        </w:rPr>
        <w:t xml:space="preserve">ontrol </w:t>
      </w:r>
      <w:r w:rsidR="000C263E">
        <w:rPr>
          <w:bCs/>
          <w:szCs w:val="24"/>
        </w:rPr>
        <w:t>a</w:t>
      </w:r>
      <w:r w:rsidRPr="00DD62A0">
        <w:rPr>
          <w:bCs/>
          <w:szCs w:val="24"/>
        </w:rPr>
        <w:t xml:space="preserve">greement </w:t>
      </w:r>
      <w:r w:rsidR="000C263E">
        <w:rPr>
          <w:bCs/>
          <w:szCs w:val="24"/>
        </w:rPr>
        <w:t>that has been approved by Lender as of the Effective Date.</w:t>
      </w:r>
    </w:p>
    <w:p w:rsidR="00F97F12" w:rsidRDefault="00F97F12" w:rsidP="005F2215">
      <w:pPr>
        <w:ind w:left="5760"/>
        <w:rPr>
          <w:szCs w:val="24"/>
        </w:rPr>
      </w:pPr>
      <w:r>
        <w:rPr>
          <w:szCs w:val="24"/>
        </w:rPr>
        <w:t>____________________</w:t>
      </w:r>
    </w:p>
    <w:p w:rsidR="008B2A3B" w:rsidRDefault="00F97F12" w:rsidP="005F2215">
      <w:pPr>
        <w:suppressAutoHyphens/>
        <w:spacing w:after="960"/>
        <w:ind w:left="5760" w:right="720"/>
        <w:rPr>
          <w:szCs w:val="24"/>
        </w:rPr>
      </w:pPr>
      <w:r>
        <w:rPr>
          <w:szCs w:val="24"/>
        </w:rPr>
        <w:t>Borrower Initials</w:t>
      </w:r>
    </w:p>
    <w:sectPr w:rsidR="008B2A3B" w:rsidSect="00411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64" w:rsidRDefault="00302C64">
      <w:pPr>
        <w:spacing w:line="-20" w:lineRule="auto"/>
      </w:pPr>
    </w:p>
  </w:endnote>
  <w:endnote w:type="continuationSeparator" w:id="0">
    <w:p w:rsidR="00302C64" w:rsidRDefault="00302C64">
      <w:r>
        <w:t xml:space="preserve"> </w:t>
      </w:r>
    </w:p>
  </w:endnote>
  <w:endnote w:type="continuationNotice" w:id="1">
    <w:p w:rsidR="00302C64" w:rsidRDefault="00302C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no M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E5" w:rsidRDefault="004E5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2BA" w:rsidRDefault="009E72BA" w:rsidP="00992BA8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9E72BA" w:rsidRPr="006F5826" w:rsidTr="00640E13">
      <w:tc>
        <w:tcPr>
          <w:tcW w:w="4038" w:type="dxa"/>
          <w:shd w:val="clear" w:color="auto" w:fill="auto"/>
          <w:vAlign w:val="bottom"/>
        </w:tcPr>
        <w:p w:rsidR="009E72BA" w:rsidRPr="006F5826" w:rsidRDefault="009E72BA" w:rsidP="00276BC7">
          <w:pPr>
            <w:pStyle w:val="Footer"/>
            <w:jc w:val="left"/>
            <w:rPr>
              <w:sz w:val="20"/>
            </w:rPr>
          </w:pPr>
          <w:r w:rsidRPr="006F5826">
            <w:rPr>
              <w:b/>
              <w:sz w:val="20"/>
            </w:rPr>
            <w:t>Modifications to Multifamily Loan and Security Agreement (</w:t>
          </w:r>
          <w:r w:rsidR="002E0C70">
            <w:rPr>
              <w:b/>
              <w:sz w:val="20"/>
            </w:rPr>
            <w:t>Cash Management</w:t>
          </w:r>
          <w:r w:rsidRPr="006F5826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9E72BA" w:rsidRPr="006F5826" w:rsidRDefault="009E72BA" w:rsidP="00AE426A">
          <w:pPr>
            <w:pStyle w:val="Footer"/>
            <w:jc w:val="center"/>
            <w:rPr>
              <w:b/>
              <w:sz w:val="20"/>
            </w:rPr>
          </w:pPr>
          <w:r w:rsidRPr="006F5826">
            <w:rPr>
              <w:b/>
              <w:sz w:val="20"/>
            </w:rPr>
            <w:t xml:space="preserve">Form </w:t>
          </w:r>
          <w:r w:rsidR="00640E13">
            <w:rPr>
              <w:b/>
              <w:sz w:val="20"/>
            </w:rPr>
            <w:t>625</w:t>
          </w:r>
          <w:r w:rsidR="00AE426A">
            <w:rPr>
              <w:b/>
              <w:sz w:val="20"/>
            </w:rPr>
            <w:t>6</w:t>
          </w:r>
        </w:p>
      </w:tc>
      <w:tc>
        <w:tcPr>
          <w:tcW w:w="3192" w:type="dxa"/>
          <w:shd w:val="clear" w:color="auto" w:fill="auto"/>
          <w:vAlign w:val="bottom"/>
        </w:tcPr>
        <w:p w:rsidR="009E72BA" w:rsidRPr="006F5826" w:rsidRDefault="009E72BA" w:rsidP="006F5826">
          <w:pPr>
            <w:pStyle w:val="Footer"/>
            <w:jc w:val="right"/>
            <w:rPr>
              <w:b/>
              <w:sz w:val="20"/>
            </w:rPr>
          </w:pPr>
          <w:r w:rsidRPr="006F5826">
            <w:rPr>
              <w:b/>
              <w:sz w:val="20"/>
            </w:rPr>
            <w:t xml:space="preserve">Page </w:t>
          </w:r>
          <w:r w:rsidRPr="006F5826">
            <w:rPr>
              <w:rStyle w:val="PageNumber"/>
              <w:b/>
              <w:sz w:val="20"/>
            </w:rPr>
            <w:fldChar w:fldCharType="begin"/>
          </w:r>
          <w:r w:rsidRPr="006F5826">
            <w:rPr>
              <w:rStyle w:val="PageNumber"/>
              <w:b/>
              <w:sz w:val="20"/>
            </w:rPr>
            <w:instrText xml:space="preserve"> PAGE </w:instrText>
          </w:r>
          <w:r w:rsidRPr="006F5826">
            <w:rPr>
              <w:rStyle w:val="PageNumber"/>
              <w:b/>
              <w:sz w:val="20"/>
            </w:rPr>
            <w:fldChar w:fldCharType="separate"/>
          </w:r>
          <w:r w:rsidR="007731C2">
            <w:rPr>
              <w:rStyle w:val="PageNumber"/>
              <w:b/>
              <w:noProof/>
              <w:sz w:val="20"/>
            </w:rPr>
            <w:t>2</w:t>
          </w:r>
          <w:r w:rsidRPr="006F5826">
            <w:rPr>
              <w:rStyle w:val="PageNumber"/>
              <w:b/>
              <w:sz w:val="20"/>
            </w:rPr>
            <w:fldChar w:fldCharType="end"/>
          </w:r>
        </w:p>
      </w:tc>
    </w:tr>
    <w:tr w:rsidR="009E72BA" w:rsidRPr="006F5826" w:rsidTr="00640E13">
      <w:tc>
        <w:tcPr>
          <w:tcW w:w="4038" w:type="dxa"/>
          <w:shd w:val="clear" w:color="auto" w:fill="auto"/>
          <w:vAlign w:val="bottom"/>
        </w:tcPr>
        <w:p w:rsidR="009E72BA" w:rsidRPr="006F5826" w:rsidRDefault="009E72BA">
          <w:pPr>
            <w:pStyle w:val="Footer"/>
            <w:rPr>
              <w:b/>
              <w:sz w:val="20"/>
            </w:rPr>
          </w:pPr>
          <w:r w:rsidRPr="006F5826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9E72BA" w:rsidRPr="006F5826" w:rsidRDefault="002A33AE" w:rsidP="004E59E5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10</w:t>
          </w:r>
          <w:r w:rsidR="009E72BA" w:rsidRPr="006F5826">
            <w:rPr>
              <w:b/>
              <w:sz w:val="20"/>
            </w:rPr>
            <w:t>-1</w:t>
          </w:r>
          <w:r w:rsidR="00014249">
            <w:rPr>
              <w:b/>
              <w:sz w:val="20"/>
            </w:rPr>
            <w:t>6</w:t>
          </w:r>
        </w:p>
      </w:tc>
      <w:tc>
        <w:tcPr>
          <w:tcW w:w="3192" w:type="dxa"/>
          <w:shd w:val="clear" w:color="auto" w:fill="auto"/>
          <w:vAlign w:val="bottom"/>
        </w:tcPr>
        <w:p w:rsidR="009E72BA" w:rsidRPr="006F5826" w:rsidRDefault="009E72BA" w:rsidP="00014249">
          <w:pPr>
            <w:pStyle w:val="Footer"/>
            <w:jc w:val="right"/>
            <w:rPr>
              <w:b/>
              <w:sz w:val="20"/>
            </w:rPr>
          </w:pPr>
          <w:r w:rsidRPr="006F5826">
            <w:rPr>
              <w:b/>
              <w:sz w:val="20"/>
            </w:rPr>
            <w:t>© 201</w:t>
          </w:r>
          <w:r w:rsidR="00014249">
            <w:rPr>
              <w:b/>
              <w:sz w:val="20"/>
            </w:rPr>
            <w:t>6</w:t>
          </w:r>
          <w:r w:rsidRPr="006F5826">
            <w:rPr>
              <w:b/>
              <w:sz w:val="20"/>
            </w:rPr>
            <w:t xml:space="preserve"> Fannie Mae</w:t>
          </w:r>
        </w:p>
      </w:tc>
    </w:tr>
  </w:tbl>
  <w:p w:rsidR="009E72BA" w:rsidRPr="00992BA8" w:rsidRDefault="009E72BA" w:rsidP="00992B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E5" w:rsidRDefault="004E5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64" w:rsidRDefault="00302C64">
      <w:r>
        <w:separator/>
      </w:r>
    </w:p>
  </w:footnote>
  <w:footnote w:type="continuationSeparator" w:id="0">
    <w:p w:rsidR="00302C64" w:rsidRDefault="0030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E5" w:rsidRDefault="004E5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E5" w:rsidRDefault="004E5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E5" w:rsidRDefault="004E59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BA1"/>
    <w:multiLevelType w:val="multilevel"/>
    <w:tmpl w:val="7E90019E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1" w15:restartNumberingAfterBreak="0">
    <w:nsid w:val="0EDF3A72"/>
    <w:multiLevelType w:val="hybridMultilevel"/>
    <w:tmpl w:val="D994930C"/>
    <w:lvl w:ilvl="0" w:tplc="7550226C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032F3"/>
    <w:multiLevelType w:val="multilevel"/>
    <w:tmpl w:val="6A66567E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2160" w:firstLine="14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3" w15:restartNumberingAfterBreak="0">
    <w:nsid w:val="39455159"/>
    <w:multiLevelType w:val="multilevel"/>
    <w:tmpl w:val="5AF6053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strike w:val="0"/>
        <w:dstrike w:val="0"/>
        <w:u w:val="none"/>
        <w:effect w:val="none"/>
      </w:rPr>
    </w:lvl>
  </w:abstractNum>
  <w:abstractNum w:abstractNumId="4" w15:restartNumberingAfterBreak="0">
    <w:nsid w:val="3E340866"/>
    <w:multiLevelType w:val="multilevel"/>
    <w:tmpl w:val="B106CC1C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6480"/>
        </w:tabs>
        <w:ind w:left="144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5" w15:restartNumberingAfterBreak="0">
    <w:nsid w:val="4CF813F6"/>
    <w:multiLevelType w:val="multilevel"/>
    <w:tmpl w:val="57AA9246"/>
    <w:lvl w:ilvl="0">
      <w:start w:val="1"/>
      <w:numFmt w:val="decimal"/>
      <w:pStyle w:val="ArtSec06-TOC-L1-1651"/>
      <w:suff w:val="nothing"/>
      <w:lvlText w:val="Article 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Sec06-TOC-L2-1651"/>
      <w:isLgl/>
      <w:lvlText w:val="Section %1.%2"/>
      <w:lvlJc w:val="left"/>
      <w:pPr>
        <w:tabs>
          <w:tab w:val="num" w:pos="3360"/>
        </w:tabs>
        <w:ind w:left="48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ArtSec06-TOC-L3-1651"/>
      <w:lvlText w:val="(%3)"/>
      <w:lvlJc w:val="left"/>
      <w:pPr>
        <w:tabs>
          <w:tab w:val="num" w:pos="2880"/>
        </w:tabs>
        <w:ind w:left="720" w:firstLine="1440"/>
      </w:pPr>
      <w:rPr>
        <w:b w:val="0"/>
        <w:i w:val="0"/>
        <w:caps w:val="0"/>
        <w:u w:val="none"/>
      </w:rPr>
    </w:lvl>
    <w:lvl w:ilvl="3">
      <w:start w:val="1"/>
      <w:numFmt w:val="lowerRoman"/>
      <w:pStyle w:val="ArtSec06-TOC-L4-1651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ArtSec06-TOC-L5-1651"/>
      <w:lvlText w:val="(%5)"/>
      <w:lvlJc w:val="left"/>
      <w:pPr>
        <w:tabs>
          <w:tab w:val="num" w:pos="4320"/>
        </w:tabs>
        <w:ind w:left="2160" w:firstLine="1440"/>
      </w:pPr>
      <w:rPr>
        <w:b w:val="0"/>
        <w:i w:val="0"/>
        <w:caps w:val="0"/>
        <w:u w:val="none"/>
      </w:rPr>
    </w:lvl>
    <w:lvl w:ilvl="5">
      <w:start w:val="1"/>
      <w:numFmt w:val="decimal"/>
      <w:pStyle w:val="ArtSec06-TOC-L6-1651"/>
      <w:lvlText w:val="(%6)"/>
      <w:lvlJc w:val="left"/>
      <w:pPr>
        <w:tabs>
          <w:tab w:val="num" w:pos="5040"/>
        </w:tabs>
        <w:ind w:left="2880" w:firstLine="144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Sec06-TOC-L7-1651"/>
      <w:lvlText w:val="(%7)"/>
      <w:lvlJc w:val="left"/>
      <w:pPr>
        <w:tabs>
          <w:tab w:val="num" w:pos="5760"/>
        </w:tabs>
        <w:ind w:left="2880" w:firstLine="2160"/>
      </w:pPr>
      <w:rPr>
        <w:b w:val="0"/>
        <w:i w:val="0"/>
        <w:caps w:val="0"/>
        <w:u w:val="none"/>
      </w:rPr>
    </w:lvl>
    <w:lvl w:ilvl="7">
      <w:start w:val="1"/>
      <w:numFmt w:val="lowerLetter"/>
      <w:pStyle w:val="ArtSec06-TOC-L8-1651"/>
      <w:lvlText w:val="(%8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  <w:lvl w:ilvl="8">
      <w:start w:val="1"/>
      <w:numFmt w:val="lowerRoman"/>
      <w:pStyle w:val="ArtSec06-TOC-L9-1651"/>
      <w:lvlText w:val="(%9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</w:abstractNum>
  <w:abstractNum w:abstractNumId="6" w15:restartNumberingAfterBreak="0">
    <w:nsid w:val="683A5197"/>
    <w:multiLevelType w:val="multilevel"/>
    <w:tmpl w:val="545A8FA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D8"/>
    <w:rsid w:val="00014249"/>
    <w:rsid w:val="00027540"/>
    <w:rsid w:val="00072543"/>
    <w:rsid w:val="000C263E"/>
    <w:rsid w:val="000C76B9"/>
    <w:rsid w:val="000D4046"/>
    <w:rsid w:val="000D6AC2"/>
    <w:rsid w:val="000F28D8"/>
    <w:rsid w:val="0010709D"/>
    <w:rsid w:val="00116C6C"/>
    <w:rsid w:val="00167917"/>
    <w:rsid w:val="001878DC"/>
    <w:rsid w:val="001B3EE9"/>
    <w:rsid w:val="001C5F31"/>
    <w:rsid w:val="00217268"/>
    <w:rsid w:val="00276BC7"/>
    <w:rsid w:val="0029724E"/>
    <w:rsid w:val="002A33AE"/>
    <w:rsid w:val="002A65B5"/>
    <w:rsid w:val="002B385D"/>
    <w:rsid w:val="002B667C"/>
    <w:rsid w:val="002E0C70"/>
    <w:rsid w:val="002F00AB"/>
    <w:rsid w:val="00302C64"/>
    <w:rsid w:val="00314824"/>
    <w:rsid w:val="003216FC"/>
    <w:rsid w:val="00331403"/>
    <w:rsid w:val="0034080A"/>
    <w:rsid w:val="0036369B"/>
    <w:rsid w:val="003667AF"/>
    <w:rsid w:val="003A4B1C"/>
    <w:rsid w:val="003A6B71"/>
    <w:rsid w:val="004038FB"/>
    <w:rsid w:val="004110ED"/>
    <w:rsid w:val="00427F26"/>
    <w:rsid w:val="0046714D"/>
    <w:rsid w:val="00487608"/>
    <w:rsid w:val="004A20E7"/>
    <w:rsid w:val="004A37EA"/>
    <w:rsid w:val="004B5EE6"/>
    <w:rsid w:val="004E59E5"/>
    <w:rsid w:val="004F7C45"/>
    <w:rsid w:val="005371F0"/>
    <w:rsid w:val="005566B6"/>
    <w:rsid w:val="005A7E1E"/>
    <w:rsid w:val="005F2215"/>
    <w:rsid w:val="00601A6A"/>
    <w:rsid w:val="00640E13"/>
    <w:rsid w:val="00642DE4"/>
    <w:rsid w:val="00653397"/>
    <w:rsid w:val="006F1ED5"/>
    <w:rsid w:val="006F5826"/>
    <w:rsid w:val="00764DF0"/>
    <w:rsid w:val="007731C2"/>
    <w:rsid w:val="007B285E"/>
    <w:rsid w:val="007B5646"/>
    <w:rsid w:val="008142F5"/>
    <w:rsid w:val="008315A2"/>
    <w:rsid w:val="00841DA2"/>
    <w:rsid w:val="00886E78"/>
    <w:rsid w:val="00895587"/>
    <w:rsid w:val="008B2A3B"/>
    <w:rsid w:val="008E4595"/>
    <w:rsid w:val="008F7AA2"/>
    <w:rsid w:val="00974FF9"/>
    <w:rsid w:val="00977A70"/>
    <w:rsid w:val="00992BA8"/>
    <w:rsid w:val="009E72BA"/>
    <w:rsid w:val="00A12CA0"/>
    <w:rsid w:val="00A4470A"/>
    <w:rsid w:val="00AB5AA8"/>
    <w:rsid w:val="00AC4E6F"/>
    <w:rsid w:val="00AD31F9"/>
    <w:rsid w:val="00AD3CFB"/>
    <w:rsid w:val="00AE426A"/>
    <w:rsid w:val="00AF273F"/>
    <w:rsid w:val="00AF6804"/>
    <w:rsid w:val="00B27E27"/>
    <w:rsid w:val="00BB1AE8"/>
    <w:rsid w:val="00BC6BC4"/>
    <w:rsid w:val="00BF50DF"/>
    <w:rsid w:val="00CA44BF"/>
    <w:rsid w:val="00CC0198"/>
    <w:rsid w:val="00CC1038"/>
    <w:rsid w:val="00CD3CD6"/>
    <w:rsid w:val="00CE7409"/>
    <w:rsid w:val="00D26D9E"/>
    <w:rsid w:val="00DA6439"/>
    <w:rsid w:val="00E00D44"/>
    <w:rsid w:val="00E07A2C"/>
    <w:rsid w:val="00E22332"/>
    <w:rsid w:val="00E64971"/>
    <w:rsid w:val="00E94DC2"/>
    <w:rsid w:val="00EC4D7A"/>
    <w:rsid w:val="00ED4935"/>
    <w:rsid w:val="00F06499"/>
    <w:rsid w:val="00F6189F"/>
    <w:rsid w:val="00F97F12"/>
    <w:rsid w:val="00FA25B7"/>
    <w:rsid w:val="00FD43F3"/>
    <w:rsid w:val="00FE1C0F"/>
    <w:rsid w:val="00FF2C46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15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A6439"/>
    <w:pPr>
      <w:keepNext/>
      <w:keepLines/>
      <w:suppressAutoHyphens/>
      <w:ind w:firstLine="720"/>
      <w:outlineLvl w:val="0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40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08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CNormal">
    <w:name w:val="MACNormal"/>
    <w:pPr>
      <w:widowControl w:val="0"/>
      <w:tabs>
        <w:tab w:val="left" w:pos="-1440"/>
        <w:tab w:val="left" w:pos="-720"/>
      </w:tabs>
      <w:suppressAutoHyphens/>
    </w:pPr>
    <w:rPr>
      <w:rFonts w:ascii="Kino MT" w:hAnsi="Kino MT"/>
      <w:color w:val="000000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2B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2BA8"/>
  </w:style>
  <w:style w:type="paragraph" w:customStyle="1" w:styleId="ArtSec06-TOC-L1-1651">
    <w:name w:val="ArtSec06-TOC-L1-1651"/>
    <w:basedOn w:val="Normal"/>
    <w:next w:val="BodyText"/>
    <w:semiHidden/>
    <w:rsid w:val="00014249"/>
    <w:pPr>
      <w:keepNext/>
      <w:keepLines/>
      <w:numPr>
        <w:numId w:val="3"/>
      </w:numPr>
      <w:spacing w:after="240"/>
      <w:jc w:val="center"/>
      <w:outlineLvl w:val="0"/>
    </w:pPr>
    <w:rPr>
      <w:b/>
      <w:szCs w:val="24"/>
      <w:u w:val="single"/>
    </w:rPr>
  </w:style>
  <w:style w:type="paragraph" w:customStyle="1" w:styleId="ArtSec06-TOC-L2-1651">
    <w:name w:val="ArtSec06-TOC-L2-1651"/>
    <w:basedOn w:val="Normal"/>
    <w:next w:val="Normal"/>
    <w:semiHidden/>
    <w:rsid w:val="00014249"/>
    <w:pPr>
      <w:numPr>
        <w:ilvl w:val="1"/>
        <w:numId w:val="3"/>
      </w:numPr>
      <w:spacing w:after="240"/>
      <w:jc w:val="left"/>
      <w:outlineLvl w:val="1"/>
    </w:pPr>
    <w:rPr>
      <w:b/>
      <w:szCs w:val="24"/>
      <w:u w:val="single"/>
    </w:rPr>
  </w:style>
  <w:style w:type="paragraph" w:customStyle="1" w:styleId="ArtSec06-TOC-L3-1651">
    <w:name w:val="ArtSec06-TOC-L3-1651"/>
    <w:basedOn w:val="Normal"/>
    <w:next w:val="Normal"/>
    <w:semiHidden/>
    <w:rsid w:val="00014249"/>
    <w:pPr>
      <w:numPr>
        <w:ilvl w:val="2"/>
        <w:numId w:val="3"/>
      </w:numPr>
      <w:spacing w:after="240"/>
      <w:jc w:val="left"/>
      <w:outlineLvl w:val="2"/>
    </w:pPr>
    <w:rPr>
      <w:szCs w:val="24"/>
    </w:rPr>
  </w:style>
  <w:style w:type="paragraph" w:customStyle="1" w:styleId="ArtSec06-TOC-L4-1651">
    <w:name w:val="ArtSec06-TOC-L4-1651"/>
    <w:basedOn w:val="Normal"/>
    <w:next w:val="Normal"/>
    <w:semiHidden/>
    <w:rsid w:val="00014249"/>
    <w:pPr>
      <w:numPr>
        <w:ilvl w:val="3"/>
        <w:numId w:val="3"/>
      </w:numPr>
      <w:spacing w:after="240"/>
      <w:jc w:val="left"/>
      <w:outlineLvl w:val="3"/>
    </w:pPr>
    <w:rPr>
      <w:szCs w:val="24"/>
    </w:rPr>
  </w:style>
  <w:style w:type="paragraph" w:customStyle="1" w:styleId="ArtSec06-TOC-L5-1651">
    <w:name w:val="ArtSec06-TOC-L5-1651"/>
    <w:basedOn w:val="Normal"/>
    <w:next w:val="Normal"/>
    <w:semiHidden/>
    <w:rsid w:val="00014249"/>
    <w:pPr>
      <w:numPr>
        <w:ilvl w:val="4"/>
        <w:numId w:val="3"/>
      </w:numPr>
      <w:spacing w:after="240"/>
      <w:jc w:val="left"/>
      <w:outlineLvl w:val="4"/>
    </w:pPr>
    <w:rPr>
      <w:szCs w:val="24"/>
    </w:rPr>
  </w:style>
  <w:style w:type="paragraph" w:customStyle="1" w:styleId="ArtSec06-TOC-L6-1651">
    <w:name w:val="ArtSec06-TOC-L6-1651"/>
    <w:basedOn w:val="Normal"/>
    <w:next w:val="Normal"/>
    <w:semiHidden/>
    <w:rsid w:val="00014249"/>
    <w:pPr>
      <w:numPr>
        <w:ilvl w:val="5"/>
        <w:numId w:val="3"/>
      </w:numPr>
      <w:spacing w:after="240"/>
      <w:jc w:val="left"/>
      <w:outlineLvl w:val="5"/>
    </w:pPr>
    <w:rPr>
      <w:szCs w:val="24"/>
    </w:rPr>
  </w:style>
  <w:style w:type="paragraph" w:customStyle="1" w:styleId="ArtSec06-TOC-L7-1651">
    <w:name w:val="ArtSec06-TOC-L7-1651"/>
    <w:basedOn w:val="Normal"/>
    <w:next w:val="Normal"/>
    <w:semiHidden/>
    <w:rsid w:val="00014249"/>
    <w:pPr>
      <w:numPr>
        <w:ilvl w:val="6"/>
        <w:numId w:val="3"/>
      </w:numPr>
      <w:spacing w:after="240"/>
      <w:jc w:val="left"/>
      <w:outlineLvl w:val="6"/>
    </w:pPr>
    <w:rPr>
      <w:szCs w:val="24"/>
    </w:rPr>
  </w:style>
  <w:style w:type="paragraph" w:customStyle="1" w:styleId="ArtSec06-TOC-L8-1651">
    <w:name w:val="ArtSec06-TOC-L8-1651"/>
    <w:basedOn w:val="Normal"/>
    <w:next w:val="Normal"/>
    <w:semiHidden/>
    <w:rsid w:val="00014249"/>
    <w:pPr>
      <w:numPr>
        <w:ilvl w:val="7"/>
        <w:numId w:val="3"/>
      </w:numPr>
      <w:spacing w:after="240"/>
      <w:jc w:val="left"/>
      <w:outlineLvl w:val="7"/>
    </w:pPr>
    <w:rPr>
      <w:szCs w:val="24"/>
    </w:rPr>
  </w:style>
  <w:style w:type="paragraph" w:customStyle="1" w:styleId="ArtSec06-TOC-L9-1651">
    <w:name w:val="ArtSec06-TOC-L9-1651"/>
    <w:basedOn w:val="Normal"/>
    <w:next w:val="Normal"/>
    <w:semiHidden/>
    <w:rsid w:val="00014249"/>
    <w:pPr>
      <w:numPr>
        <w:ilvl w:val="8"/>
        <w:numId w:val="3"/>
      </w:numPr>
      <w:spacing w:after="240"/>
      <w:jc w:val="left"/>
      <w:outlineLvl w:val="8"/>
    </w:pPr>
    <w:rPr>
      <w:szCs w:val="24"/>
    </w:rPr>
  </w:style>
  <w:style w:type="paragraph" w:styleId="BodyText">
    <w:name w:val="Body Text"/>
    <w:basedOn w:val="Normal"/>
    <w:link w:val="BodyTextChar"/>
    <w:rsid w:val="00014249"/>
    <w:pPr>
      <w:spacing w:after="120"/>
    </w:pPr>
  </w:style>
  <w:style w:type="character" w:customStyle="1" w:styleId="BodyTextChar">
    <w:name w:val="Body Text Char"/>
    <w:link w:val="BodyText"/>
    <w:rsid w:val="00014249"/>
    <w:rPr>
      <w:sz w:val="24"/>
    </w:rPr>
  </w:style>
  <w:style w:type="character" w:customStyle="1" w:styleId="DeltaViewInsertion">
    <w:name w:val="DeltaView Insertion"/>
    <w:rsid w:val="0046714D"/>
    <w:rPr>
      <w:color w:val="0000FF"/>
      <w:spacing w:val="0"/>
      <w:u w:val="double"/>
    </w:rPr>
  </w:style>
  <w:style w:type="paragraph" w:styleId="BalloonText">
    <w:name w:val="Balloon Text"/>
    <w:basedOn w:val="Normal"/>
    <w:link w:val="BalloonTextChar"/>
    <w:rsid w:val="00CA4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44B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3408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4080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BodyText3">
    <w:name w:val="Body Text 3"/>
    <w:basedOn w:val="Normal"/>
    <w:link w:val="BodyText3Char"/>
    <w:rsid w:val="003408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080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C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6256</vt:lpstr>
    </vt:vector>
  </TitlesOfParts>
  <Manager/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6256</dc:title>
  <dc:subject>Modifications to Loan and Security Agreement (Cash Management)</dc:subject>
  <dc:creator/>
  <cp:keywords/>
  <cp:lastModifiedBy/>
  <cp:revision>1</cp:revision>
  <dcterms:created xsi:type="dcterms:W3CDTF">2016-10-18T11:42:00Z</dcterms:created>
  <dcterms:modified xsi:type="dcterms:W3CDTF">2016-10-18T11:42:00Z</dcterms:modified>
</cp:coreProperties>
</file>