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B2C3E" w14:textId="77777777" w:rsidR="007E425F" w:rsidRPr="00AC7CCE" w:rsidRDefault="007E425F" w:rsidP="00895E42">
      <w:pPr>
        <w:widowControl/>
        <w:suppressAutoHyphens/>
        <w:spacing w:after="240"/>
        <w:jc w:val="center"/>
        <w:rPr>
          <w:b/>
          <w:sz w:val="24"/>
          <w:szCs w:val="24"/>
        </w:rPr>
      </w:pPr>
      <w:r w:rsidRPr="00AC7CCE">
        <w:rPr>
          <w:b/>
          <w:sz w:val="24"/>
          <w:szCs w:val="24"/>
        </w:rPr>
        <w:t>EXHIBIT [___]</w:t>
      </w:r>
    </w:p>
    <w:p w14:paraId="3B5D09E2" w14:textId="77777777" w:rsidR="007E425F" w:rsidRPr="00AC7CCE" w:rsidRDefault="007E425F" w:rsidP="00895E42">
      <w:pPr>
        <w:widowControl/>
        <w:tabs>
          <w:tab w:val="center" w:pos="4680"/>
        </w:tabs>
        <w:suppressAutoHyphens/>
        <w:jc w:val="center"/>
        <w:rPr>
          <w:sz w:val="24"/>
          <w:szCs w:val="24"/>
        </w:rPr>
      </w:pPr>
      <w:r w:rsidRPr="00AC7CCE">
        <w:rPr>
          <w:b/>
          <w:sz w:val="24"/>
          <w:szCs w:val="24"/>
        </w:rPr>
        <w:t>MODIFICATIONS TO MULTIFAMILY LOAN AND SECURITY AGREEMENT</w:t>
      </w:r>
    </w:p>
    <w:p w14:paraId="7B510840" w14:textId="77777777" w:rsidR="007E425F" w:rsidRPr="00AC7CCE" w:rsidRDefault="007E425F" w:rsidP="00895E42">
      <w:pPr>
        <w:widowControl/>
        <w:suppressAutoHyphens/>
        <w:spacing w:after="360"/>
        <w:jc w:val="center"/>
        <w:rPr>
          <w:sz w:val="24"/>
          <w:szCs w:val="24"/>
        </w:rPr>
      </w:pPr>
      <w:r w:rsidRPr="00AC7CCE">
        <w:rPr>
          <w:b/>
          <w:sz w:val="24"/>
          <w:szCs w:val="24"/>
        </w:rPr>
        <w:t>(Tax Credit Properties)</w:t>
      </w:r>
    </w:p>
    <w:p w14:paraId="6EB687B1" w14:textId="77777777" w:rsidR="007E425F" w:rsidRPr="00AC7CCE" w:rsidRDefault="007E425F" w:rsidP="00895E42">
      <w:pPr>
        <w:widowControl/>
        <w:suppressAutoHyphens/>
        <w:spacing w:after="240"/>
        <w:ind w:firstLine="720"/>
        <w:jc w:val="both"/>
        <w:rPr>
          <w:sz w:val="24"/>
          <w:szCs w:val="24"/>
        </w:rPr>
      </w:pPr>
      <w:r w:rsidRPr="00AC7CCE">
        <w:rPr>
          <w:sz w:val="24"/>
          <w:szCs w:val="24"/>
        </w:rPr>
        <w:t>The foregoing Loan Agreement is hereby modified as follows:</w:t>
      </w:r>
    </w:p>
    <w:p w14:paraId="6B8088A9" w14:textId="77777777" w:rsidR="007E425F" w:rsidRPr="00AC7CCE" w:rsidRDefault="007E425F" w:rsidP="00895E42">
      <w:pPr>
        <w:widowControl/>
        <w:numPr>
          <w:ilvl w:val="0"/>
          <w:numId w:val="1"/>
        </w:numPr>
        <w:suppressAutoHyphens/>
        <w:spacing w:after="240"/>
        <w:jc w:val="both"/>
        <w:rPr>
          <w:sz w:val="24"/>
          <w:szCs w:val="24"/>
        </w:rPr>
      </w:pPr>
      <w:r w:rsidRPr="00AC7CCE">
        <w:rPr>
          <w:sz w:val="24"/>
          <w:szCs w:val="24"/>
        </w:rPr>
        <w:t>Capitalized terms used and not specifically defined herein have the meanings given to such terms in the Loan Agreement.</w:t>
      </w:r>
    </w:p>
    <w:p w14:paraId="3D07A2DF" w14:textId="77777777" w:rsidR="007E425F" w:rsidRDefault="007E425F" w:rsidP="00895E42">
      <w:pPr>
        <w:widowControl/>
        <w:numPr>
          <w:ilvl w:val="0"/>
          <w:numId w:val="1"/>
        </w:numPr>
        <w:suppressAutoHyphens/>
        <w:spacing w:after="240"/>
        <w:jc w:val="both"/>
        <w:rPr>
          <w:sz w:val="24"/>
          <w:szCs w:val="24"/>
        </w:rPr>
      </w:pPr>
      <w:r w:rsidRPr="00AC7CCE">
        <w:rPr>
          <w:sz w:val="24"/>
          <w:szCs w:val="24"/>
        </w:rPr>
        <w:t>The Definitions Schedule is hereby amended by adding the following new definitions in the appropriate alphabetical order:</w:t>
      </w:r>
    </w:p>
    <w:p w14:paraId="69001901" w14:textId="77777777" w:rsidR="00EE3F74" w:rsidRPr="00EE3F74" w:rsidRDefault="00EE3F74" w:rsidP="00895E42">
      <w:pPr>
        <w:widowControl/>
        <w:suppressAutoHyphens/>
        <w:spacing w:after="240"/>
        <w:ind w:left="720" w:right="720"/>
        <w:jc w:val="both"/>
        <w:rPr>
          <w:sz w:val="24"/>
          <w:szCs w:val="24"/>
        </w:rPr>
      </w:pPr>
      <w:r w:rsidRPr="00F777DE">
        <w:rPr>
          <w:sz w:val="24"/>
          <w:szCs w:val="24"/>
        </w:rPr>
        <w:t>“</w:t>
      </w:r>
      <w:r>
        <w:rPr>
          <w:b/>
          <w:sz w:val="24"/>
          <w:szCs w:val="24"/>
        </w:rPr>
        <w:t>Affiliate</w:t>
      </w:r>
      <w:r w:rsidRPr="00F777DE">
        <w:rPr>
          <w:sz w:val="24"/>
          <w:szCs w:val="24"/>
        </w:rPr>
        <w:t>”</w:t>
      </w:r>
      <w:r>
        <w:rPr>
          <w:sz w:val="24"/>
          <w:szCs w:val="24"/>
        </w:rPr>
        <w:t xml:space="preserve"> </w:t>
      </w:r>
      <w:r w:rsidRPr="00EE3F74">
        <w:rPr>
          <w:sz w:val="24"/>
          <w:szCs w:val="24"/>
        </w:rPr>
        <w:t>means, as to any particular Person, any Person directly or indirectly, through one or more intermediari</w:t>
      </w:r>
      <w:r w:rsidR="00BE6914">
        <w:rPr>
          <w:sz w:val="24"/>
          <w:szCs w:val="24"/>
        </w:rPr>
        <w:t>es, Controlling, Controlled by or under common C</w:t>
      </w:r>
      <w:r w:rsidRPr="00EE3F74">
        <w:rPr>
          <w:sz w:val="24"/>
          <w:szCs w:val="24"/>
        </w:rPr>
        <w:t>ontrol with the Person or Persons in question.</w:t>
      </w:r>
    </w:p>
    <w:p w14:paraId="43CC2CF4" w14:textId="77777777" w:rsidR="007E425F" w:rsidRDefault="007E425F" w:rsidP="00895E42">
      <w:pPr>
        <w:widowControl/>
        <w:tabs>
          <w:tab w:val="left" w:pos="-720"/>
        </w:tabs>
        <w:suppressAutoHyphens/>
        <w:spacing w:after="240"/>
        <w:ind w:left="720" w:right="760"/>
        <w:jc w:val="both"/>
        <w:rPr>
          <w:sz w:val="24"/>
          <w:szCs w:val="24"/>
        </w:rPr>
      </w:pPr>
      <w:r w:rsidRPr="00AC7CCE">
        <w:rPr>
          <w:sz w:val="24"/>
          <w:szCs w:val="24"/>
        </w:rPr>
        <w:t>“</w:t>
      </w:r>
      <w:r w:rsidRPr="00AC7CCE">
        <w:rPr>
          <w:b/>
          <w:sz w:val="24"/>
          <w:szCs w:val="24"/>
        </w:rPr>
        <w:t>Borrower General Partner</w:t>
      </w:r>
      <w:r>
        <w:rPr>
          <w:b/>
          <w:sz w:val="24"/>
          <w:szCs w:val="24"/>
        </w:rPr>
        <w:t>/Manager</w:t>
      </w:r>
      <w:r w:rsidRPr="007E425F">
        <w:rPr>
          <w:sz w:val="24"/>
          <w:szCs w:val="24"/>
        </w:rPr>
        <w:t xml:space="preserve">” means, individually and collectively, </w:t>
      </w:r>
      <w:r w:rsidR="00B559C7">
        <w:rPr>
          <w:sz w:val="24"/>
          <w:szCs w:val="24"/>
        </w:rPr>
        <w:t xml:space="preserve">any </w:t>
      </w:r>
      <w:r w:rsidRPr="007E425F">
        <w:rPr>
          <w:sz w:val="24"/>
          <w:szCs w:val="24"/>
        </w:rPr>
        <w:t>general par</w:t>
      </w:r>
      <w:r w:rsidR="00BE6914">
        <w:rPr>
          <w:sz w:val="24"/>
          <w:szCs w:val="24"/>
        </w:rPr>
        <w:t>tner, managing member</w:t>
      </w:r>
      <w:r w:rsidR="00F777DE">
        <w:rPr>
          <w:sz w:val="24"/>
          <w:szCs w:val="24"/>
        </w:rPr>
        <w:t xml:space="preserve">, </w:t>
      </w:r>
      <w:r w:rsidR="00F777DE" w:rsidRPr="009258EE">
        <w:rPr>
          <w:sz w:val="24"/>
          <w:szCs w:val="24"/>
        </w:rPr>
        <w:t xml:space="preserve">manager (if non-member </w:t>
      </w:r>
      <w:r w:rsidR="009258EE">
        <w:rPr>
          <w:sz w:val="24"/>
          <w:szCs w:val="24"/>
        </w:rPr>
        <w:t>managed)</w:t>
      </w:r>
      <w:r w:rsidR="00BE6914" w:rsidRPr="009258EE">
        <w:rPr>
          <w:sz w:val="24"/>
          <w:szCs w:val="24"/>
        </w:rPr>
        <w:t xml:space="preserve"> or </w:t>
      </w:r>
      <w:r w:rsidR="00BE6914">
        <w:rPr>
          <w:sz w:val="24"/>
          <w:szCs w:val="24"/>
        </w:rPr>
        <w:t>C</w:t>
      </w:r>
      <w:r w:rsidRPr="007E425F">
        <w:rPr>
          <w:sz w:val="24"/>
          <w:szCs w:val="24"/>
        </w:rPr>
        <w:t>ontrolling shareholder(s) of Borrower.</w:t>
      </w:r>
      <w:r>
        <w:rPr>
          <w:sz w:val="24"/>
          <w:szCs w:val="24"/>
        </w:rPr>
        <w:t xml:space="preserve">  </w:t>
      </w:r>
      <w:r w:rsidR="00C67001">
        <w:rPr>
          <w:sz w:val="24"/>
          <w:szCs w:val="24"/>
        </w:rPr>
        <w:t xml:space="preserve">Each </w:t>
      </w:r>
      <w:r>
        <w:rPr>
          <w:sz w:val="24"/>
          <w:szCs w:val="24"/>
        </w:rPr>
        <w:t>Bor</w:t>
      </w:r>
      <w:r w:rsidR="006C0CF3">
        <w:rPr>
          <w:sz w:val="24"/>
          <w:szCs w:val="24"/>
        </w:rPr>
        <w:t>rower General Partner/Manager as of</w:t>
      </w:r>
      <w:r>
        <w:rPr>
          <w:sz w:val="24"/>
          <w:szCs w:val="24"/>
        </w:rPr>
        <w:t xml:space="preserve"> the Effective Date is identified on the Summary of Loan Terms.</w:t>
      </w:r>
    </w:p>
    <w:p w14:paraId="0AE57492" w14:textId="77777777" w:rsidR="007E425F" w:rsidRPr="00AC7CCE" w:rsidRDefault="007E425F" w:rsidP="00895E42">
      <w:pPr>
        <w:widowControl/>
        <w:tabs>
          <w:tab w:val="left" w:pos="-720"/>
        </w:tabs>
        <w:suppressAutoHyphens/>
        <w:spacing w:after="240"/>
        <w:ind w:left="720" w:right="760"/>
        <w:jc w:val="both"/>
        <w:rPr>
          <w:sz w:val="24"/>
          <w:szCs w:val="24"/>
        </w:rPr>
      </w:pPr>
      <w:r w:rsidRPr="00AC7CCE">
        <w:rPr>
          <w:sz w:val="24"/>
          <w:szCs w:val="24"/>
        </w:rPr>
        <w:t>“</w:t>
      </w:r>
      <w:r w:rsidRPr="00AC7CCE">
        <w:rPr>
          <w:b/>
          <w:sz w:val="24"/>
          <w:szCs w:val="24"/>
        </w:rPr>
        <w:t>Equity Investor</w:t>
      </w:r>
      <w:r w:rsidRPr="00AC7CCE">
        <w:rPr>
          <w:sz w:val="24"/>
          <w:szCs w:val="24"/>
        </w:rPr>
        <w:t>” mean</w:t>
      </w:r>
      <w:r>
        <w:rPr>
          <w:sz w:val="24"/>
          <w:szCs w:val="24"/>
        </w:rPr>
        <w:t xml:space="preserve">s </w:t>
      </w:r>
      <w:r w:rsidR="00982468">
        <w:rPr>
          <w:sz w:val="24"/>
          <w:szCs w:val="24"/>
        </w:rPr>
        <w:t>a</w:t>
      </w:r>
      <w:r w:rsidR="00E47635">
        <w:rPr>
          <w:sz w:val="24"/>
          <w:szCs w:val="24"/>
        </w:rPr>
        <w:t xml:space="preserve"> Person that</w:t>
      </w:r>
      <w:r>
        <w:rPr>
          <w:sz w:val="24"/>
          <w:szCs w:val="24"/>
        </w:rPr>
        <w:t xml:space="preserve"> holds </w:t>
      </w:r>
      <w:r w:rsidR="00CF75CB">
        <w:rPr>
          <w:sz w:val="24"/>
          <w:szCs w:val="24"/>
        </w:rPr>
        <w:t>a minimum interest of ninety-nine percent</w:t>
      </w:r>
      <w:r w:rsidR="00895E42">
        <w:t> </w:t>
      </w:r>
      <w:r w:rsidR="00CF75CB" w:rsidRPr="00AC7CCE">
        <w:rPr>
          <w:sz w:val="24"/>
          <w:szCs w:val="24"/>
        </w:rPr>
        <w:t>(99%)</w:t>
      </w:r>
      <w:r w:rsidR="00CF75CB">
        <w:rPr>
          <w:sz w:val="24"/>
          <w:szCs w:val="24"/>
        </w:rPr>
        <w:t xml:space="preserve"> </w:t>
      </w:r>
      <w:r>
        <w:rPr>
          <w:sz w:val="24"/>
          <w:szCs w:val="24"/>
        </w:rPr>
        <w:t xml:space="preserve">in Borrower as a limited partner </w:t>
      </w:r>
      <w:r w:rsidR="00454F9B">
        <w:rPr>
          <w:sz w:val="24"/>
          <w:szCs w:val="24"/>
        </w:rPr>
        <w:t xml:space="preserve">(if Borrower is a limited partnership) </w:t>
      </w:r>
      <w:r>
        <w:rPr>
          <w:sz w:val="24"/>
          <w:szCs w:val="24"/>
        </w:rPr>
        <w:t xml:space="preserve">or </w:t>
      </w:r>
      <w:r w:rsidR="00454F9B">
        <w:rPr>
          <w:sz w:val="24"/>
          <w:szCs w:val="24"/>
        </w:rPr>
        <w:t xml:space="preserve">as an investor </w:t>
      </w:r>
      <w:r>
        <w:rPr>
          <w:sz w:val="24"/>
          <w:szCs w:val="24"/>
        </w:rPr>
        <w:t xml:space="preserve">member </w:t>
      </w:r>
      <w:r w:rsidR="00454F9B">
        <w:rPr>
          <w:sz w:val="24"/>
          <w:szCs w:val="24"/>
        </w:rPr>
        <w:t xml:space="preserve">(if Borrower is a limited liability company) </w:t>
      </w:r>
      <w:r w:rsidR="00A6421B">
        <w:rPr>
          <w:sz w:val="24"/>
          <w:szCs w:val="24"/>
        </w:rPr>
        <w:t xml:space="preserve">and </w:t>
      </w:r>
      <w:r>
        <w:rPr>
          <w:sz w:val="24"/>
          <w:szCs w:val="24"/>
        </w:rPr>
        <w:t xml:space="preserve">to whom </w:t>
      </w:r>
      <w:r w:rsidR="00A6421B">
        <w:rPr>
          <w:sz w:val="24"/>
          <w:szCs w:val="24"/>
        </w:rPr>
        <w:t xml:space="preserve">are allocated </w:t>
      </w:r>
      <w:r w:rsidR="0094252E">
        <w:rPr>
          <w:sz w:val="24"/>
          <w:szCs w:val="24"/>
        </w:rPr>
        <w:t>(</w:t>
      </w:r>
      <w:r w:rsidR="00895E42">
        <w:rPr>
          <w:sz w:val="24"/>
          <w:szCs w:val="24"/>
        </w:rPr>
        <w:t>a</w:t>
      </w:r>
      <w:r w:rsidR="0094252E">
        <w:rPr>
          <w:sz w:val="24"/>
          <w:szCs w:val="24"/>
        </w:rPr>
        <w:t>)</w:t>
      </w:r>
      <w:r w:rsidR="00895E42">
        <w:rPr>
          <w:sz w:val="24"/>
          <w:szCs w:val="24"/>
        </w:rPr>
        <w:t> </w:t>
      </w:r>
      <w:r w:rsidR="0094252E">
        <w:rPr>
          <w:sz w:val="24"/>
          <w:szCs w:val="24"/>
        </w:rPr>
        <w:t xml:space="preserve">Tax Credits, tax losses, </w:t>
      </w:r>
      <w:r>
        <w:rPr>
          <w:sz w:val="24"/>
          <w:szCs w:val="24"/>
        </w:rPr>
        <w:t xml:space="preserve">depreciation or other </w:t>
      </w:r>
      <w:r w:rsidR="0094252E">
        <w:rPr>
          <w:sz w:val="24"/>
          <w:szCs w:val="24"/>
        </w:rPr>
        <w:t xml:space="preserve">federal income </w:t>
      </w:r>
      <w:r>
        <w:rPr>
          <w:sz w:val="24"/>
          <w:szCs w:val="24"/>
        </w:rPr>
        <w:t xml:space="preserve">tax benefits </w:t>
      </w:r>
      <w:r w:rsidR="0094252E">
        <w:rPr>
          <w:sz w:val="24"/>
          <w:szCs w:val="24"/>
        </w:rPr>
        <w:t>or</w:t>
      </w:r>
      <w:r>
        <w:rPr>
          <w:sz w:val="24"/>
          <w:szCs w:val="24"/>
        </w:rPr>
        <w:t xml:space="preserve"> </w:t>
      </w:r>
      <w:r w:rsidR="0094252E">
        <w:rPr>
          <w:sz w:val="24"/>
          <w:szCs w:val="24"/>
        </w:rPr>
        <w:t>(</w:t>
      </w:r>
      <w:r w:rsidR="00895E42">
        <w:rPr>
          <w:sz w:val="24"/>
          <w:szCs w:val="24"/>
        </w:rPr>
        <w:t>b</w:t>
      </w:r>
      <w:r w:rsidR="0094252E">
        <w:rPr>
          <w:sz w:val="24"/>
          <w:szCs w:val="24"/>
        </w:rPr>
        <w:t>)</w:t>
      </w:r>
      <w:r w:rsidR="00895E42">
        <w:rPr>
          <w:sz w:val="24"/>
          <w:szCs w:val="24"/>
        </w:rPr>
        <w:t> </w:t>
      </w:r>
      <w:r>
        <w:rPr>
          <w:sz w:val="24"/>
          <w:szCs w:val="24"/>
        </w:rPr>
        <w:t>any state or local tax credit</w:t>
      </w:r>
      <w:r w:rsidR="0094252E">
        <w:rPr>
          <w:sz w:val="24"/>
          <w:szCs w:val="24"/>
        </w:rPr>
        <w:t>s</w:t>
      </w:r>
      <w:r>
        <w:rPr>
          <w:sz w:val="24"/>
          <w:szCs w:val="24"/>
        </w:rPr>
        <w:t xml:space="preserve"> or other </w:t>
      </w:r>
      <w:r w:rsidR="00FB5D1E">
        <w:rPr>
          <w:sz w:val="24"/>
          <w:szCs w:val="24"/>
        </w:rPr>
        <w:t>state or local</w:t>
      </w:r>
      <w:r w:rsidR="0094252E">
        <w:rPr>
          <w:sz w:val="24"/>
          <w:szCs w:val="24"/>
        </w:rPr>
        <w:t xml:space="preserve"> </w:t>
      </w:r>
      <w:r>
        <w:rPr>
          <w:sz w:val="24"/>
          <w:szCs w:val="24"/>
        </w:rPr>
        <w:t xml:space="preserve">tax benefits </w:t>
      </w:r>
      <w:r w:rsidR="00FB5D1E">
        <w:rPr>
          <w:sz w:val="24"/>
          <w:szCs w:val="24"/>
        </w:rPr>
        <w:t>of any kind</w:t>
      </w:r>
      <w:r w:rsidR="0094252E">
        <w:rPr>
          <w:sz w:val="24"/>
          <w:szCs w:val="24"/>
        </w:rPr>
        <w:t xml:space="preserve">, in each case </w:t>
      </w:r>
      <w:r>
        <w:rPr>
          <w:sz w:val="24"/>
          <w:szCs w:val="24"/>
        </w:rPr>
        <w:t xml:space="preserve">attributable to use of the Mortgaged Property as </w:t>
      </w:r>
      <w:r w:rsidR="00FB5D1E">
        <w:rPr>
          <w:sz w:val="24"/>
          <w:szCs w:val="24"/>
        </w:rPr>
        <w:t>a “qualified low-income housing project” within the meaning of Section</w:t>
      </w:r>
      <w:r w:rsidR="00895E42">
        <w:rPr>
          <w:sz w:val="24"/>
          <w:szCs w:val="24"/>
        </w:rPr>
        <w:t> </w:t>
      </w:r>
      <w:r w:rsidR="00FB5D1E">
        <w:rPr>
          <w:sz w:val="24"/>
          <w:szCs w:val="24"/>
        </w:rPr>
        <w:t>42(g) of the Internal Revenue Code</w:t>
      </w:r>
      <w:r w:rsidR="005626A4">
        <w:rPr>
          <w:sz w:val="24"/>
          <w:szCs w:val="24"/>
        </w:rPr>
        <w:t>.  Borrower’s Equity Investor</w:t>
      </w:r>
      <w:r>
        <w:rPr>
          <w:sz w:val="24"/>
          <w:szCs w:val="24"/>
        </w:rPr>
        <w:t xml:space="preserve"> as of the Effective Date is identified on </w:t>
      </w:r>
      <w:r w:rsidRPr="00AC7CCE">
        <w:rPr>
          <w:sz w:val="24"/>
          <w:szCs w:val="24"/>
        </w:rPr>
        <w:t>the Summary of Loan Terms.</w:t>
      </w:r>
    </w:p>
    <w:p w14:paraId="1FB5B60B" w14:textId="77777777" w:rsidR="007E425F" w:rsidRPr="00AC7CCE" w:rsidRDefault="007E425F" w:rsidP="00895E42">
      <w:pPr>
        <w:widowControl/>
        <w:tabs>
          <w:tab w:val="left" w:pos="-720"/>
        </w:tabs>
        <w:suppressAutoHyphens/>
        <w:spacing w:after="240"/>
        <w:ind w:left="720" w:right="760"/>
        <w:jc w:val="both"/>
        <w:rPr>
          <w:sz w:val="24"/>
          <w:szCs w:val="24"/>
        </w:rPr>
      </w:pPr>
      <w:r w:rsidRPr="00AC7CCE">
        <w:rPr>
          <w:sz w:val="24"/>
          <w:szCs w:val="24"/>
        </w:rPr>
        <w:t>“</w:t>
      </w:r>
      <w:r w:rsidRPr="00AC7CCE">
        <w:rPr>
          <w:b/>
          <w:sz w:val="24"/>
          <w:szCs w:val="24"/>
        </w:rPr>
        <w:t>Equity Investor General Partner</w:t>
      </w:r>
      <w:r>
        <w:rPr>
          <w:b/>
          <w:sz w:val="24"/>
          <w:szCs w:val="24"/>
        </w:rPr>
        <w:t>/Manager</w:t>
      </w:r>
      <w:r w:rsidRPr="00AC7CCE">
        <w:rPr>
          <w:sz w:val="24"/>
          <w:szCs w:val="24"/>
        </w:rPr>
        <w:t xml:space="preserve">” </w:t>
      </w:r>
      <w:r w:rsidR="00B06974" w:rsidRPr="00B06974">
        <w:rPr>
          <w:sz w:val="24"/>
          <w:szCs w:val="24"/>
        </w:rPr>
        <w:t>means, individually</w:t>
      </w:r>
      <w:r w:rsidR="00B06974">
        <w:rPr>
          <w:sz w:val="24"/>
          <w:szCs w:val="24"/>
        </w:rPr>
        <w:t xml:space="preserve"> and collectively, any </w:t>
      </w:r>
      <w:r w:rsidR="00B06974" w:rsidRPr="00B06974">
        <w:rPr>
          <w:sz w:val="24"/>
          <w:szCs w:val="24"/>
        </w:rPr>
        <w:t>general par</w:t>
      </w:r>
      <w:r w:rsidR="00E47635">
        <w:rPr>
          <w:sz w:val="24"/>
          <w:szCs w:val="24"/>
        </w:rPr>
        <w:t>tner(s), managing member(s) or C</w:t>
      </w:r>
      <w:r w:rsidR="00B06974" w:rsidRPr="00B06974">
        <w:rPr>
          <w:sz w:val="24"/>
          <w:szCs w:val="24"/>
        </w:rPr>
        <w:t>ontrolling shareholder(s) of the Equity Investor</w:t>
      </w:r>
      <w:r w:rsidR="00B06974">
        <w:rPr>
          <w:sz w:val="24"/>
          <w:szCs w:val="24"/>
        </w:rPr>
        <w:t xml:space="preserve">. </w:t>
      </w:r>
      <w:r w:rsidR="0074406E">
        <w:rPr>
          <w:sz w:val="24"/>
          <w:szCs w:val="24"/>
        </w:rPr>
        <w:t xml:space="preserve"> </w:t>
      </w:r>
      <w:r w:rsidR="00B06974">
        <w:rPr>
          <w:sz w:val="24"/>
          <w:szCs w:val="24"/>
        </w:rPr>
        <w:t xml:space="preserve">Equity </w:t>
      </w:r>
      <w:r w:rsidR="00D40C49">
        <w:rPr>
          <w:sz w:val="24"/>
          <w:szCs w:val="24"/>
        </w:rPr>
        <w:t xml:space="preserve">Investor </w:t>
      </w:r>
      <w:r w:rsidR="00B06974">
        <w:rPr>
          <w:sz w:val="24"/>
          <w:szCs w:val="24"/>
        </w:rPr>
        <w:t>General Partner/Manager as of the Effective Date is identified on the Summary of Loan Terms.</w:t>
      </w:r>
    </w:p>
    <w:p w14:paraId="191595E5" w14:textId="77777777" w:rsidR="007E425F" w:rsidRPr="00AC7CCE" w:rsidRDefault="007E425F" w:rsidP="00895E42">
      <w:pPr>
        <w:widowControl/>
        <w:tabs>
          <w:tab w:val="left" w:pos="-720"/>
        </w:tabs>
        <w:suppressAutoHyphens/>
        <w:spacing w:after="240"/>
        <w:ind w:left="720" w:right="760"/>
        <w:jc w:val="both"/>
        <w:rPr>
          <w:sz w:val="24"/>
          <w:szCs w:val="24"/>
        </w:rPr>
      </w:pPr>
      <w:r w:rsidRPr="00AC7CCE">
        <w:rPr>
          <w:sz w:val="24"/>
          <w:szCs w:val="24"/>
        </w:rPr>
        <w:t>“</w:t>
      </w:r>
      <w:r w:rsidRPr="00AC7CCE">
        <w:rPr>
          <w:b/>
          <w:sz w:val="24"/>
          <w:szCs w:val="24"/>
        </w:rPr>
        <w:t>Extended Use Agreement</w:t>
      </w:r>
      <w:r w:rsidRPr="00AC7CCE">
        <w:rPr>
          <w:sz w:val="24"/>
          <w:szCs w:val="24"/>
        </w:rPr>
        <w:t>” has the meaning set forth in the Security Instrument.</w:t>
      </w:r>
    </w:p>
    <w:p w14:paraId="6C243A1F" w14:textId="77777777" w:rsidR="007E425F" w:rsidRDefault="007E425F" w:rsidP="00895E42">
      <w:pPr>
        <w:widowControl/>
        <w:tabs>
          <w:tab w:val="left" w:pos="-720"/>
        </w:tabs>
        <w:suppressAutoHyphens/>
        <w:spacing w:after="240"/>
        <w:ind w:left="720" w:right="760"/>
        <w:jc w:val="both"/>
        <w:rPr>
          <w:sz w:val="24"/>
          <w:szCs w:val="24"/>
        </w:rPr>
      </w:pPr>
      <w:r w:rsidRPr="00AC7CCE">
        <w:rPr>
          <w:sz w:val="24"/>
          <w:szCs w:val="24"/>
        </w:rPr>
        <w:t>“</w:t>
      </w:r>
      <w:r w:rsidRPr="00AC7CCE">
        <w:rPr>
          <w:b/>
          <w:sz w:val="24"/>
          <w:szCs w:val="24"/>
        </w:rPr>
        <w:t>Initial Owners</w:t>
      </w:r>
      <w:r w:rsidRPr="00AC7CCE">
        <w:rPr>
          <w:sz w:val="24"/>
          <w:szCs w:val="24"/>
        </w:rPr>
        <w:t xml:space="preserve">” means, with respect to any entity, the </w:t>
      </w:r>
      <w:r w:rsidR="00F777DE">
        <w:rPr>
          <w:sz w:val="24"/>
          <w:szCs w:val="24"/>
        </w:rPr>
        <w:t xml:space="preserve">Person or Person(s) that, </w:t>
      </w:r>
      <w:r w:rsidRPr="00AC7CCE">
        <w:rPr>
          <w:sz w:val="24"/>
          <w:szCs w:val="24"/>
        </w:rPr>
        <w:t>on the Effective Date, own</w:t>
      </w:r>
      <w:r w:rsidR="00A6254E">
        <w:rPr>
          <w:sz w:val="24"/>
          <w:szCs w:val="24"/>
        </w:rPr>
        <w:t>, directly or indirectly,</w:t>
      </w:r>
      <w:r w:rsidRPr="00AC7CCE">
        <w:rPr>
          <w:sz w:val="24"/>
          <w:szCs w:val="24"/>
        </w:rPr>
        <w:t xml:space="preserve"> in the aggregate one hundred percent (100%) of the ownership interests in </w:t>
      </w:r>
      <w:r w:rsidR="00F777DE">
        <w:rPr>
          <w:sz w:val="24"/>
          <w:szCs w:val="24"/>
        </w:rPr>
        <w:t>such</w:t>
      </w:r>
      <w:r w:rsidRPr="00AC7CCE">
        <w:rPr>
          <w:sz w:val="24"/>
          <w:szCs w:val="24"/>
        </w:rPr>
        <w:t xml:space="preserve"> entity.</w:t>
      </w:r>
    </w:p>
    <w:p w14:paraId="44D69F7D" w14:textId="77777777" w:rsidR="009258EE" w:rsidRPr="009258EE" w:rsidRDefault="009258EE" w:rsidP="00895E42">
      <w:pPr>
        <w:widowControl/>
        <w:tabs>
          <w:tab w:val="left" w:pos="-720"/>
        </w:tabs>
        <w:suppressAutoHyphens/>
        <w:spacing w:after="240"/>
        <w:ind w:left="720" w:right="760"/>
        <w:jc w:val="both"/>
        <w:rPr>
          <w:sz w:val="24"/>
          <w:szCs w:val="24"/>
        </w:rPr>
      </w:pPr>
      <w:r>
        <w:rPr>
          <w:sz w:val="24"/>
          <w:szCs w:val="24"/>
        </w:rPr>
        <w:t>“</w:t>
      </w:r>
      <w:r>
        <w:rPr>
          <w:b/>
          <w:sz w:val="24"/>
          <w:szCs w:val="24"/>
        </w:rPr>
        <w:t>IRS Filing Deadline</w:t>
      </w:r>
      <w:r>
        <w:rPr>
          <w:sz w:val="24"/>
          <w:szCs w:val="24"/>
        </w:rPr>
        <w:t xml:space="preserve">” </w:t>
      </w:r>
      <w:r w:rsidR="005D077A">
        <w:rPr>
          <w:sz w:val="24"/>
          <w:szCs w:val="24"/>
        </w:rPr>
        <w:t>means the date set forth on the Summary of Loan Terms.</w:t>
      </w:r>
    </w:p>
    <w:p w14:paraId="78B14B5C" w14:textId="77777777" w:rsidR="007E425F" w:rsidRDefault="007E425F" w:rsidP="00895E42">
      <w:pPr>
        <w:widowControl/>
        <w:tabs>
          <w:tab w:val="left" w:pos="-720"/>
        </w:tabs>
        <w:suppressAutoHyphens/>
        <w:spacing w:after="240"/>
        <w:ind w:left="720" w:right="760"/>
        <w:jc w:val="both"/>
        <w:rPr>
          <w:sz w:val="24"/>
          <w:szCs w:val="24"/>
        </w:rPr>
      </w:pPr>
      <w:r w:rsidRPr="00AC7CCE">
        <w:rPr>
          <w:sz w:val="24"/>
          <w:szCs w:val="24"/>
        </w:rPr>
        <w:lastRenderedPageBreak/>
        <w:t>“</w:t>
      </w:r>
      <w:r w:rsidRPr="00AC7CCE">
        <w:rPr>
          <w:b/>
          <w:sz w:val="24"/>
          <w:szCs w:val="24"/>
        </w:rPr>
        <w:t>Minimum Set-Aside Test</w:t>
      </w:r>
      <w:r w:rsidRPr="00AC7CCE">
        <w:rPr>
          <w:sz w:val="24"/>
          <w:szCs w:val="24"/>
        </w:rPr>
        <w:t>” means the set-aside test elected by Borrower pursuant to Section 42(g)</w:t>
      </w:r>
      <w:r w:rsidR="00D526F7">
        <w:rPr>
          <w:sz w:val="24"/>
          <w:szCs w:val="24"/>
        </w:rPr>
        <w:t>(1)(A) or (B)</w:t>
      </w:r>
      <w:r w:rsidRPr="00AC7CCE">
        <w:rPr>
          <w:sz w:val="24"/>
          <w:szCs w:val="24"/>
        </w:rPr>
        <w:t xml:space="preserve"> of the Internal Revenue Code with respect to the percentage of units buil</w:t>
      </w:r>
      <w:r w:rsidR="00982468">
        <w:rPr>
          <w:sz w:val="24"/>
          <w:szCs w:val="24"/>
        </w:rPr>
        <w:t>t</w:t>
      </w:r>
      <w:r w:rsidRPr="00AC7CCE">
        <w:rPr>
          <w:sz w:val="24"/>
          <w:szCs w:val="24"/>
        </w:rPr>
        <w:t xml:space="preserve"> or to be built upon the Mortgaged Property to be occupied by tenants with incomes equal to no more than </w:t>
      </w:r>
      <w:r w:rsidR="00D526F7">
        <w:rPr>
          <w:sz w:val="24"/>
          <w:szCs w:val="24"/>
        </w:rPr>
        <w:t>the designated</w:t>
      </w:r>
      <w:r w:rsidRPr="00AC7CCE">
        <w:rPr>
          <w:sz w:val="24"/>
          <w:szCs w:val="24"/>
        </w:rPr>
        <w:t xml:space="preserve"> percentage of area median income.  Borrower</w:t>
      </w:r>
      <w:r w:rsidR="00982468">
        <w:rPr>
          <w:sz w:val="24"/>
          <w:szCs w:val="24"/>
        </w:rPr>
        <w:t>’s</w:t>
      </w:r>
      <w:r w:rsidRPr="00AC7CCE">
        <w:rPr>
          <w:sz w:val="24"/>
          <w:szCs w:val="24"/>
        </w:rPr>
        <w:t xml:space="preserve"> elect</w:t>
      </w:r>
      <w:r w:rsidR="00982468">
        <w:rPr>
          <w:sz w:val="24"/>
          <w:szCs w:val="24"/>
        </w:rPr>
        <w:t>ion of either the</w:t>
      </w:r>
      <w:r w:rsidRPr="00AC7CCE">
        <w:rPr>
          <w:sz w:val="24"/>
          <w:szCs w:val="24"/>
        </w:rPr>
        <w:t xml:space="preserve"> 40-60 Set-Aside Test </w:t>
      </w:r>
      <w:r w:rsidR="00D526F7">
        <w:rPr>
          <w:sz w:val="24"/>
          <w:szCs w:val="24"/>
        </w:rPr>
        <w:t>(as provided in Section</w:t>
      </w:r>
      <w:r w:rsidR="00895E42">
        <w:rPr>
          <w:sz w:val="24"/>
          <w:szCs w:val="24"/>
        </w:rPr>
        <w:t> </w:t>
      </w:r>
      <w:r w:rsidR="00D526F7">
        <w:rPr>
          <w:sz w:val="24"/>
          <w:szCs w:val="24"/>
        </w:rPr>
        <w:t xml:space="preserve">42(g)(1)(B) of the Internal Revenue Code) </w:t>
      </w:r>
      <w:r w:rsidR="00982468">
        <w:rPr>
          <w:sz w:val="24"/>
          <w:szCs w:val="24"/>
        </w:rPr>
        <w:t xml:space="preserve">or the 20-50 Set-Aside Test </w:t>
      </w:r>
      <w:r w:rsidRPr="00AC7CCE">
        <w:rPr>
          <w:sz w:val="24"/>
          <w:szCs w:val="24"/>
        </w:rPr>
        <w:t xml:space="preserve">as the Minimum Set-Aside Test </w:t>
      </w:r>
      <w:r w:rsidR="00D526F7">
        <w:rPr>
          <w:sz w:val="24"/>
          <w:szCs w:val="24"/>
        </w:rPr>
        <w:t>(as provided in Section</w:t>
      </w:r>
      <w:r w:rsidR="00895E42">
        <w:rPr>
          <w:sz w:val="24"/>
          <w:szCs w:val="24"/>
        </w:rPr>
        <w:t> </w:t>
      </w:r>
      <w:r w:rsidR="00D526F7">
        <w:rPr>
          <w:sz w:val="24"/>
          <w:szCs w:val="24"/>
        </w:rPr>
        <w:t xml:space="preserve">42(g)(1)(A) of the Internal Revenue Code) </w:t>
      </w:r>
      <w:r w:rsidRPr="00AC7CCE">
        <w:rPr>
          <w:sz w:val="24"/>
          <w:szCs w:val="24"/>
        </w:rPr>
        <w:t>for the Mortgaged Property</w:t>
      </w:r>
      <w:r w:rsidR="00982468">
        <w:rPr>
          <w:sz w:val="24"/>
          <w:szCs w:val="24"/>
        </w:rPr>
        <w:t xml:space="preserve"> is indicated on the Summary of Loan Terms</w:t>
      </w:r>
      <w:r w:rsidRPr="00AC7CCE">
        <w:rPr>
          <w:sz w:val="24"/>
          <w:szCs w:val="24"/>
        </w:rPr>
        <w:t>.</w:t>
      </w:r>
    </w:p>
    <w:p w14:paraId="44A4F72A" w14:textId="77777777" w:rsidR="00ED5675" w:rsidRPr="00AC7CCE" w:rsidRDefault="00ED5675" w:rsidP="00895E42">
      <w:pPr>
        <w:widowControl/>
        <w:tabs>
          <w:tab w:val="left" w:pos="-720"/>
        </w:tabs>
        <w:suppressAutoHyphens/>
        <w:spacing w:after="240"/>
        <w:ind w:left="720" w:right="760"/>
        <w:jc w:val="both"/>
        <w:rPr>
          <w:sz w:val="24"/>
          <w:szCs w:val="24"/>
        </w:rPr>
      </w:pPr>
      <w:r>
        <w:rPr>
          <w:sz w:val="24"/>
          <w:szCs w:val="24"/>
        </w:rPr>
        <w:t>“</w:t>
      </w:r>
      <w:r>
        <w:rPr>
          <w:b/>
          <w:sz w:val="24"/>
          <w:szCs w:val="24"/>
        </w:rPr>
        <w:t xml:space="preserve">Permitted </w:t>
      </w:r>
      <w:r w:rsidRPr="00ED5675">
        <w:rPr>
          <w:b/>
          <w:sz w:val="24"/>
          <w:szCs w:val="24"/>
        </w:rPr>
        <w:t>Affiliate</w:t>
      </w:r>
      <w:r>
        <w:rPr>
          <w:sz w:val="24"/>
          <w:szCs w:val="24"/>
        </w:rPr>
        <w:t xml:space="preserve">” means </w:t>
      </w:r>
      <w:r w:rsidR="00B95A4F">
        <w:rPr>
          <w:sz w:val="24"/>
          <w:szCs w:val="24"/>
        </w:rPr>
        <w:t>a single purpose entity that is (</w:t>
      </w:r>
      <w:r w:rsidR="00895E42">
        <w:rPr>
          <w:sz w:val="24"/>
          <w:szCs w:val="24"/>
        </w:rPr>
        <w:t>a</w:t>
      </w:r>
      <w:r w:rsidR="00B95A4F">
        <w:rPr>
          <w:sz w:val="24"/>
          <w:szCs w:val="24"/>
        </w:rPr>
        <w:t>)</w:t>
      </w:r>
      <w:r w:rsidR="00895E42">
        <w:rPr>
          <w:sz w:val="24"/>
          <w:szCs w:val="24"/>
        </w:rPr>
        <w:t> </w:t>
      </w:r>
      <w:r w:rsidR="00B95A4F" w:rsidRPr="00AC7CCE">
        <w:rPr>
          <w:sz w:val="24"/>
          <w:szCs w:val="24"/>
        </w:rPr>
        <w:t>Equity Investor’s General Partner</w:t>
      </w:r>
      <w:r w:rsidR="00B95A4F">
        <w:rPr>
          <w:sz w:val="24"/>
          <w:szCs w:val="24"/>
        </w:rPr>
        <w:t>/Manager</w:t>
      </w:r>
      <w:r w:rsidR="006D7C97">
        <w:rPr>
          <w:sz w:val="24"/>
          <w:szCs w:val="24"/>
        </w:rPr>
        <w:t>;</w:t>
      </w:r>
      <w:r w:rsidR="00420FD3">
        <w:rPr>
          <w:sz w:val="24"/>
          <w:szCs w:val="24"/>
        </w:rPr>
        <w:t xml:space="preserve"> </w:t>
      </w:r>
      <w:r w:rsidR="00B95A4F">
        <w:rPr>
          <w:sz w:val="24"/>
          <w:szCs w:val="24"/>
        </w:rPr>
        <w:t>(</w:t>
      </w:r>
      <w:r w:rsidR="00895E42">
        <w:rPr>
          <w:sz w:val="24"/>
          <w:szCs w:val="24"/>
        </w:rPr>
        <w:t>b</w:t>
      </w:r>
      <w:r w:rsidR="00B95A4F">
        <w:rPr>
          <w:sz w:val="24"/>
          <w:szCs w:val="24"/>
        </w:rPr>
        <w:t>)</w:t>
      </w:r>
      <w:r w:rsidR="00895E42">
        <w:rPr>
          <w:sz w:val="24"/>
          <w:szCs w:val="24"/>
        </w:rPr>
        <w:t> </w:t>
      </w:r>
      <w:r w:rsidR="00B95A4F" w:rsidRPr="00AC7CCE">
        <w:rPr>
          <w:sz w:val="24"/>
          <w:szCs w:val="24"/>
        </w:rPr>
        <w:t>an</w:t>
      </w:r>
      <w:r w:rsidR="00B95A4F">
        <w:rPr>
          <w:sz w:val="24"/>
          <w:szCs w:val="24"/>
        </w:rPr>
        <w:t xml:space="preserve"> Affiliate of</w:t>
      </w:r>
      <w:r w:rsidR="00B95A4F" w:rsidRPr="00AC7CCE">
        <w:rPr>
          <w:sz w:val="24"/>
          <w:szCs w:val="24"/>
        </w:rPr>
        <w:t xml:space="preserve"> Equity Investor General Partner</w:t>
      </w:r>
      <w:r w:rsidR="00420FD3">
        <w:rPr>
          <w:sz w:val="24"/>
          <w:szCs w:val="24"/>
        </w:rPr>
        <w:t xml:space="preserve">/Manager; </w:t>
      </w:r>
      <w:r w:rsidR="007A2281">
        <w:rPr>
          <w:sz w:val="24"/>
          <w:szCs w:val="24"/>
        </w:rPr>
        <w:t xml:space="preserve">or </w:t>
      </w:r>
      <w:r w:rsidR="00B95A4F">
        <w:rPr>
          <w:sz w:val="24"/>
          <w:szCs w:val="24"/>
        </w:rPr>
        <w:t>(</w:t>
      </w:r>
      <w:r w:rsidR="00895E42">
        <w:rPr>
          <w:sz w:val="24"/>
          <w:szCs w:val="24"/>
        </w:rPr>
        <w:t>c</w:t>
      </w:r>
      <w:r w:rsidR="00B95A4F">
        <w:rPr>
          <w:sz w:val="24"/>
          <w:szCs w:val="24"/>
        </w:rPr>
        <w:t>)</w:t>
      </w:r>
      <w:r w:rsidR="00895E42">
        <w:rPr>
          <w:sz w:val="24"/>
          <w:szCs w:val="24"/>
        </w:rPr>
        <w:t> </w:t>
      </w:r>
      <w:r w:rsidR="00B95A4F">
        <w:rPr>
          <w:sz w:val="24"/>
          <w:szCs w:val="24"/>
        </w:rPr>
        <w:t>an</w:t>
      </w:r>
      <w:r w:rsidR="00B95A4F" w:rsidRPr="00B95A4F">
        <w:rPr>
          <w:sz w:val="24"/>
          <w:szCs w:val="24"/>
        </w:rPr>
        <w:t xml:space="preserve"> </w:t>
      </w:r>
      <w:r w:rsidR="00B95A4F">
        <w:rPr>
          <w:sz w:val="24"/>
          <w:szCs w:val="24"/>
        </w:rPr>
        <w:t>A</w:t>
      </w:r>
      <w:r w:rsidR="00B95A4F" w:rsidRPr="007A5280">
        <w:rPr>
          <w:sz w:val="24"/>
          <w:szCs w:val="24"/>
        </w:rPr>
        <w:t xml:space="preserve">ffiliate of Equity </w:t>
      </w:r>
      <w:r w:rsidR="00B95A4F">
        <w:rPr>
          <w:sz w:val="24"/>
          <w:szCs w:val="24"/>
        </w:rPr>
        <w:t>Investor</w:t>
      </w:r>
      <w:r w:rsidR="007A2281">
        <w:rPr>
          <w:sz w:val="24"/>
          <w:szCs w:val="24"/>
        </w:rPr>
        <w:t xml:space="preserve">, including a special limited partner </w:t>
      </w:r>
      <w:r w:rsidR="003A4A6D">
        <w:rPr>
          <w:sz w:val="24"/>
          <w:szCs w:val="24"/>
        </w:rPr>
        <w:t>in</w:t>
      </w:r>
      <w:r w:rsidR="007A2281">
        <w:rPr>
          <w:sz w:val="24"/>
          <w:szCs w:val="24"/>
        </w:rPr>
        <w:t xml:space="preserve"> Borrower</w:t>
      </w:r>
      <w:r w:rsidR="008D3002">
        <w:rPr>
          <w:sz w:val="24"/>
          <w:szCs w:val="24"/>
        </w:rPr>
        <w:t>.</w:t>
      </w:r>
    </w:p>
    <w:p w14:paraId="07AAF215" w14:textId="77777777" w:rsidR="007E425F" w:rsidRDefault="007E425F" w:rsidP="00895E42">
      <w:pPr>
        <w:widowControl/>
        <w:tabs>
          <w:tab w:val="left" w:pos="-720"/>
        </w:tabs>
        <w:suppressAutoHyphens/>
        <w:spacing w:after="240"/>
        <w:ind w:left="720" w:right="760"/>
        <w:jc w:val="both"/>
        <w:rPr>
          <w:sz w:val="24"/>
          <w:szCs w:val="24"/>
        </w:rPr>
      </w:pPr>
      <w:r w:rsidRPr="00AC7CCE">
        <w:rPr>
          <w:sz w:val="24"/>
          <w:szCs w:val="24"/>
        </w:rPr>
        <w:t>“</w:t>
      </w:r>
      <w:r w:rsidRPr="00AC7CCE">
        <w:rPr>
          <w:b/>
          <w:sz w:val="24"/>
          <w:szCs w:val="24"/>
        </w:rPr>
        <w:t>Rent Restriction Test</w:t>
      </w:r>
      <w:r w:rsidRPr="00AC7CCE">
        <w:rPr>
          <w:sz w:val="24"/>
          <w:szCs w:val="24"/>
        </w:rPr>
        <w:t xml:space="preserve">” means the </w:t>
      </w:r>
      <w:r w:rsidR="00E10BD5">
        <w:rPr>
          <w:sz w:val="24"/>
          <w:szCs w:val="24"/>
        </w:rPr>
        <w:t>rent restrictions imposed on the low-income units in the Mortgaged Property pursuant to</w:t>
      </w:r>
      <w:r w:rsidRPr="00AC7CCE">
        <w:rPr>
          <w:sz w:val="24"/>
          <w:szCs w:val="24"/>
        </w:rPr>
        <w:t xml:space="preserve"> Section 42(g)</w:t>
      </w:r>
      <w:r w:rsidR="00E10BD5">
        <w:rPr>
          <w:sz w:val="24"/>
          <w:szCs w:val="24"/>
        </w:rPr>
        <w:t>(2)</w:t>
      </w:r>
      <w:r w:rsidRPr="00AC7CCE">
        <w:rPr>
          <w:sz w:val="24"/>
          <w:szCs w:val="24"/>
        </w:rPr>
        <w:t xml:space="preserve"> of the Internal Revenue Code</w:t>
      </w:r>
      <w:r w:rsidR="00E10BD5">
        <w:rPr>
          <w:sz w:val="24"/>
          <w:szCs w:val="24"/>
        </w:rPr>
        <w:t>,</w:t>
      </w:r>
      <w:r w:rsidRPr="00AC7CCE">
        <w:rPr>
          <w:sz w:val="24"/>
          <w:szCs w:val="24"/>
        </w:rPr>
        <w:t xml:space="preserve"> whereby the gross rent charged to tenant(s) of the low-income units cannot excee</w:t>
      </w:r>
      <w:r w:rsidR="00E47635">
        <w:rPr>
          <w:sz w:val="24"/>
          <w:szCs w:val="24"/>
        </w:rPr>
        <w:t>d thirty percent</w:t>
      </w:r>
      <w:r w:rsidR="00895E42">
        <w:rPr>
          <w:sz w:val="24"/>
          <w:szCs w:val="24"/>
        </w:rPr>
        <w:t> </w:t>
      </w:r>
      <w:r w:rsidRPr="00AC7CCE">
        <w:rPr>
          <w:sz w:val="24"/>
          <w:szCs w:val="24"/>
        </w:rPr>
        <w:t>(30%) of the imputed income limitation of the applicable units</w:t>
      </w:r>
      <w:r w:rsidR="00E10BD5">
        <w:rPr>
          <w:sz w:val="24"/>
          <w:szCs w:val="24"/>
        </w:rPr>
        <w:t xml:space="preserve"> based upon the Minimum Set-Aside Test elected by the Borrower</w:t>
      </w:r>
      <w:r w:rsidRPr="00AC7CCE">
        <w:rPr>
          <w:sz w:val="24"/>
          <w:szCs w:val="24"/>
        </w:rPr>
        <w:t>.</w:t>
      </w:r>
    </w:p>
    <w:p w14:paraId="4415D1B7" w14:textId="77777777" w:rsidR="00420FD3" w:rsidRPr="00420FD3" w:rsidRDefault="007E425F" w:rsidP="00895E42">
      <w:pPr>
        <w:widowControl/>
        <w:tabs>
          <w:tab w:val="left" w:pos="-720"/>
        </w:tabs>
        <w:suppressAutoHyphens/>
        <w:spacing w:after="240"/>
        <w:ind w:left="720" w:right="760"/>
        <w:jc w:val="both"/>
        <w:rPr>
          <w:b/>
          <w:sz w:val="24"/>
          <w:szCs w:val="24"/>
        </w:rPr>
      </w:pPr>
      <w:r w:rsidRPr="00AC7CCE">
        <w:rPr>
          <w:sz w:val="24"/>
          <w:szCs w:val="24"/>
        </w:rPr>
        <w:t>“</w:t>
      </w:r>
      <w:r w:rsidRPr="00AC7CCE">
        <w:rPr>
          <w:b/>
          <w:sz w:val="24"/>
          <w:szCs w:val="24"/>
        </w:rPr>
        <w:t>Tax Credits</w:t>
      </w:r>
      <w:r w:rsidRPr="00AC7CCE">
        <w:rPr>
          <w:sz w:val="24"/>
          <w:szCs w:val="24"/>
        </w:rPr>
        <w:t xml:space="preserve">” means the tax credits </w:t>
      </w:r>
      <w:r w:rsidR="008973B2">
        <w:rPr>
          <w:sz w:val="24"/>
          <w:szCs w:val="24"/>
        </w:rPr>
        <w:t>allocated to Borrower</w:t>
      </w:r>
      <w:r w:rsidRPr="00AC7CCE">
        <w:rPr>
          <w:sz w:val="24"/>
          <w:szCs w:val="24"/>
        </w:rPr>
        <w:t xml:space="preserve"> </w:t>
      </w:r>
      <w:r w:rsidR="008973B2" w:rsidRPr="00AC7CCE">
        <w:rPr>
          <w:sz w:val="24"/>
          <w:szCs w:val="24"/>
        </w:rPr>
        <w:t>pursuant to Sec</w:t>
      </w:r>
      <w:r w:rsidR="006F260C">
        <w:rPr>
          <w:sz w:val="24"/>
          <w:szCs w:val="24"/>
        </w:rPr>
        <w:t>tion</w:t>
      </w:r>
      <w:r w:rsidR="00895E42">
        <w:rPr>
          <w:sz w:val="24"/>
          <w:szCs w:val="24"/>
        </w:rPr>
        <w:t> </w:t>
      </w:r>
      <w:r w:rsidR="008973B2" w:rsidRPr="00AC7CCE">
        <w:rPr>
          <w:sz w:val="24"/>
          <w:szCs w:val="24"/>
        </w:rPr>
        <w:t xml:space="preserve">42 of the Internal Revenue Code </w:t>
      </w:r>
      <w:r w:rsidRPr="00AC7CCE">
        <w:rPr>
          <w:sz w:val="24"/>
          <w:szCs w:val="24"/>
        </w:rPr>
        <w:t>in connection with the Mortgaged Property</w:t>
      </w:r>
      <w:r w:rsidR="008973B2">
        <w:rPr>
          <w:sz w:val="24"/>
          <w:szCs w:val="24"/>
        </w:rPr>
        <w:t xml:space="preserve">’s  </w:t>
      </w:r>
      <w:r w:rsidR="00EB096F">
        <w:rPr>
          <w:sz w:val="24"/>
          <w:szCs w:val="24"/>
        </w:rPr>
        <w:t>operation as a “qualified low-income housing project” within the meaning of Section</w:t>
      </w:r>
      <w:r w:rsidR="00895E42">
        <w:rPr>
          <w:sz w:val="24"/>
          <w:szCs w:val="24"/>
        </w:rPr>
        <w:t> </w:t>
      </w:r>
      <w:r w:rsidR="00EB096F">
        <w:rPr>
          <w:sz w:val="24"/>
          <w:szCs w:val="24"/>
        </w:rPr>
        <w:t>42(g)(1) of the Internal Revenue Code</w:t>
      </w:r>
      <w:r w:rsidR="00F777DE">
        <w:rPr>
          <w:sz w:val="24"/>
          <w:szCs w:val="24"/>
        </w:rPr>
        <w:t xml:space="preserve">.  The Tax Credits projected as of the Effective Date is </w:t>
      </w:r>
      <w:r w:rsidR="00065318">
        <w:rPr>
          <w:sz w:val="24"/>
          <w:szCs w:val="24"/>
        </w:rPr>
        <w:t>the amount identified on the Summary of Loan Terms</w:t>
      </w:r>
      <w:r w:rsidR="008973B2">
        <w:rPr>
          <w:sz w:val="24"/>
          <w:szCs w:val="24"/>
        </w:rPr>
        <w:t>.</w:t>
      </w:r>
      <w:r w:rsidR="00420FD3">
        <w:rPr>
          <w:sz w:val="24"/>
          <w:szCs w:val="24"/>
        </w:rPr>
        <w:t xml:space="preserve">  </w:t>
      </w:r>
      <w:r w:rsidR="00D6264A">
        <w:rPr>
          <w:b/>
          <w:sz w:val="24"/>
          <w:szCs w:val="24"/>
        </w:rPr>
        <w:t xml:space="preserve">[STATE TAX CREDITS NOT ADDRESSED IN FORM. </w:t>
      </w:r>
      <w:r w:rsidR="0074406E">
        <w:rPr>
          <w:b/>
          <w:sz w:val="24"/>
          <w:szCs w:val="24"/>
        </w:rPr>
        <w:t xml:space="preserve"> </w:t>
      </w:r>
      <w:r w:rsidR="00D6264A">
        <w:rPr>
          <w:b/>
          <w:sz w:val="24"/>
          <w:szCs w:val="24"/>
        </w:rPr>
        <w:t>MUST BE REVIEWED ON A DEAL BY DEAL BASIS AND REQUIRE A WAIVER</w:t>
      </w:r>
      <w:r w:rsidR="009258EE">
        <w:rPr>
          <w:b/>
          <w:sz w:val="24"/>
          <w:szCs w:val="24"/>
        </w:rPr>
        <w:t>.</w:t>
      </w:r>
      <w:r w:rsidR="00420FD3">
        <w:rPr>
          <w:b/>
          <w:sz w:val="24"/>
          <w:szCs w:val="24"/>
        </w:rPr>
        <w:t>]</w:t>
      </w:r>
    </w:p>
    <w:p w14:paraId="141B3B44" w14:textId="77777777" w:rsidR="00F35E94" w:rsidRPr="00AC7CCE" w:rsidRDefault="00F35E94" w:rsidP="00895E42">
      <w:pPr>
        <w:widowControl/>
        <w:tabs>
          <w:tab w:val="left" w:pos="-720"/>
        </w:tabs>
        <w:suppressAutoHyphens/>
        <w:spacing w:after="240"/>
        <w:ind w:left="720" w:right="760"/>
        <w:jc w:val="both"/>
        <w:rPr>
          <w:sz w:val="24"/>
          <w:szCs w:val="24"/>
        </w:rPr>
      </w:pPr>
      <w:r>
        <w:rPr>
          <w:sz w:val="24"/>
          <w:szCs w:val="24"/>
        </w:rPr>
        <w:t>“</w:t>
      </w:r>
      <w:r w:rsidRPr="00F35E94">
        <w:rPr>
          <w:b/>
          <w:sz w:val="24"/>
          <w:szCs w:val="24"/>
        </w:rPr>
        <w:t>Tax Credit Agency</w:t>
      </w:r>
      <w:r>
        <w:rPr>
          <w:sz w:val="24"/>
          <w:szCs w:val="24"/>
        </w:rPr>
        <w:t xml:space="preserve">” means the state housing credit agency having responsibility for monitoring compliance of the Mortgaged Property with the requirements of </w:t>
      </w:r>
      <w:r w:rsidR="006C0CF3">
        <w:rPr>
          <w:sz w:val="24"/>
          <w:szCs w:val="24"/>
        </w:rPr>
        <w:t>(a)</w:t>
      </w:r>
      <w:r w:rsidR="00895E42">
        <w:rPr>
          <w:sz w:val="24"/>
          <w:szCs w:val="24"/>
        </w:rPr>
        <w:t> </w:t>
      </w:r>
      <w:r>
        <w:rPr>
          <w:sz w:val="24"/>
          <w:szCs w:val="24"/>
        </w:rPr>
        <w:t>Section</w:t>
      </w:r>
      <w:r w:rsidR="00895E42">
        <w:rPr>
          <w:sz w:val="24"/>
          <w:szCs w:val="24"/>
        </w:rPr>
        <w:t> </w:t>
      </w:r>
      <w:r>
        <w:rPr>
          <w:sz w:val="24"/>
          <w:szCs w:val="24"/>
        </w:rPr>
        <w:t xml:space="preserve">42 of the Internal Revenue Code and </w:t>
      </w:r>
      <w:r w:rsidR="006C0CF3">
        <w:rPr>
          <w:sz w:val="24"/>
          <w:szCs w:val="24"/>
        </w:rPr>
        <w:t>(b)</w:t>
      </w:r>
      <w:r w:rsidR="00895E42">
        <w:rPr>
          <w:sz w:val="24"/>
          <w:szCs w:val="24"/>
        </w:rPr>
        <w:t> </w:t>
      </w:r>
      <w:r>
        <w:rPr>
          <w:sz w:val="24"/>
          <w:szCs w:val="24"/>
        </w:rPr>
        <w:t>the Extended Use Agreement.</w:t>
      </w:r>
    </w:p>
    <w:p w14:paraId="73BD54C0" w14:textId="77777777" w:rsidR="007E425F" w:rsidRPr="00AC7CCE" w:rsidRDefault="004153DB" w:rsidP="00895E42">
      <w:pPr>
        <w:widowControl/>
        <w:numPr>
          <w:ilvl w:val="0"/>
          <w:numId w:val="1"/>
        </w:numPr>
        <w:tabs>
          <w:tab w:val="left" w:pos="-720"/>
        </w:tabs>
        <w:suppressAutoHyphens/>
        <w:spacing w:after="240"/>
        <w:jc w:val="both"/>
        <w:rPr>
          <w:sz w:val="24"/>
          <w:szCs w:val="24"/>
        </w:rPr>
      </w:pPr>
      <w:r>
        <w:rPr>
          <w:sz w:val="24"/>
          <w:szCs w:val="24"/>
        </w:rPr>
        <w:t>Section</w:t>
      </w:r>
      <w:r w:rsidR="00895E42">
        <w:rPr>
          <w:sz w:val="24"/>
          <w:szCs w:val="24"/>
        </w:rPr>
        <w:t> </w:t>
      </w:r>
      <w:r w:rsidR="007E425F" w:rsidRPr="00AC7CCE">
        <w:rPr>
          <w:sz w:val="24"/>
          <w:szCs w:val="24"/>
        </w:rPr>
        <w:t>11.03 (</w:t>
      </w:r>
      <w:r w:rsidR="00F777DE">
        <w:rPr>
          <w:sz w:val="24"/>
          <w:szCs w:val="24"/>
        </w:rPr>
        <w:t>Liens, Transfers</w:t>
      </w:r>
      <w:r w:rsidR="00074258">
        <w:rPr>
          <w:sz w:val="24"/>
          <w:szCs w:val="24"/>
        </w:rPr>
        <w:t>,</w:t>
      </w:r>
      <w:r w:rsidR="00F777DE">
        <w:rPr>
          <w:sz w:val="24"/>
          <w:szCs w:val="24"/>
        </w:rPr>
        <w:t xml:space="preserve"> and Assumptions - </w:t>
      </w:r>
      <w:r w:rsidR="007E425F" w:rsidRPr="00AC7CCE">
        <w:rPr>
          <w:sz w:val="24"/>
          <w:szCs w:val="24"/>
        </w:rPr>
        <w:t>Mortgage Loan Administration Matters Regarding Liens, Transfers and Assumptions) is hereby amended by adding the following provisions to the end thereof:</w:t>
      </w:r>
    </w:p>
    <w:p w14:paraId="41693AAB" w14:textId="77777777" w:rsidR="007E425F" w:rsidRPr="00AC7CCE" w:rsidRDefault="007E425F" w:rsidP="00895E42">
      <w:pPr>
        <w:keepNext/>
        <w:widowControl/>
        <w:suppressAutoHyphens/>
        <w:spacing w:after="240"/>
        <w:ind w:left="720" w:right="720" w:firstLine="720"/>
        <w:jc w:val="both"/>
        <w:rPr>
          <w:b/>
          <w:sz w:val="24"/>
          <w:szCs w:val="24"/>
        </w:rPr>
      </w:pPr>
      <w:r w:rsidRPr="00AC7CCE">
        <w:rPr>
          <w:b/>
          <w:sz w:val="24"/>
          <w:szCs w:val="24"/>
        </w:rPr>
        <w:t>[___]</w:t>
      </w:r>
      <w:r w:rsidRPr="00AC7CCE">
        <w:rPr>
          <w:b/>
          <w:sz w:val="24"/>
          <w:szCs w:val="24"/>
        </w:rPr>
        <w:tab/>
        <w:t>Tax Credit Transfers.</w:t>
      </w:r>
    </w:p>
    <w:p w14:paraId="7CFC81C4" w14:textId="77777777" w:rsidR="007E425F" w:rsidRPr="00AC7CCE" w:rsidRDefault="007E425F" w:rsidP="00895E42">
      <w:pPr>
        <w:keepNext/>
        <w:widowControl/>
        <w:suppressAutoHyphens/>
        <w:spacing w:after="240"/>
        <w:ind w:left="1440" w:right="720" w:firstLine="720"/>
        <w:jc w:val="both"/>
        <w:rPr>
          <w:sz w:val="24"/>
          <w:szCs w:val="24"/>
        </w:rPr>
      </w:pPr>
      <w:r w:rsidRPr="00AC7CCE">
        <w:rPr>
          <w:b/>
          <w:sz w:val="24"/>
          <w:szCs w:val="24"/>
        </w:rPr>
        <w:t>(1)</w:t>
      </w:r>
      <w:r w:rsidRPr="00AC7CCE">
        <w:rPr>
          <w:b/>
          <w:sz w:val="24"/>
          <w:szCs w:val="24"/>
        </w:rPr>
        <w:tab/>
        <w:t>Approved Transfers.</w:t>
      </w:r>
    </w:p>
    <w:p w14:paraId="7E0B3FA0" w14:textId="53EA19BD" w:rsidR="007E425F" w:rsidRPr="00AC7CCE" w:rsidRDefault="007E425F" w:rsidP="00895E42">
      <w:pPr>
        <w:widowControl/>
        <w:suppressAutoHyphens/>
        <w:spacing w:after="240"/>
        <w:ind w:left="1440" w:right="720" w:firstLine="720"/>
        <w:jc w:val="both"/>
        <w:rPr>
          <w:sz w:val="24"/>
          <w:szCs w:val="24"/>
        </w:rPr>
      </w:pPr>
      <w:r w:rsidRPr="00AC7CCE">
        <w:rPr>
          <w:sz w:val="24"/>
          <w:szCs w:val="24"/>
        </w:rPr>
        <w:t>Notwithstanding anything in this Loan Agreement t</w:t>
      </w:r>
      <w:r w:rsidR="006C0CF3">
        <w:rPr>
          <w:sz w:val="24"/>
          <w:szCs w:val="24"/>
        </w:rPr>
        <w:t>o the contrary, provided that (a)</w:t>
      </w:r>
      <w:r w:rsidR="00895E42">
        <w:rPr>
          <w:sz w:val="24"/>
          <w:szCs w:val="24"/>
        </w:rPr>
        <w:t> </w:t>
      </w:r>
      <w:r w:rsidR="008973B2">
        <w:rPr>
          <w:sz w:val="24"/>
          <w:szCs w:val="24"/>
        </w:rPr>
        <w:t>the Person identified as “</w:t>
      </w:r>
      <w:r w:rsidRPr="00AC7CCE">
        <w:rPr>
          <w:sz w:val="24"/>
          <w:szCs w:val="24"/>
        </w:rPr>
        <w:t>Borrower</w:t>
      </w:r>
      <w:r w:rsidR="008973B2">
        <w:rPr>
          <w:sz w:val="24"/>
          <w:szCs w:val="24"/>
        </w:rPr>
        <w:t>”</w:t>
      </w:r>
      <w:r w:rsidRPr="00AC7CCE">
        <w:rPr>
          <w:sz w:val="24"/>
          <w:szCs w:val="24"/>
        </w:rPr>
        <w:t xml:space="preserve"> on the </w:t>
      </w:r>
      <w:r w:rsidR="00074258">
        <w:rPr>
          <w:sz w:val="24"/>
          <w:szCs w:val="24"/>
        </w:rPr>
        <w:t>Summary</w:t>
      </w:r>
      <w:r w:rsidRPr="00AC7CCE">
        <w:rPr>
          <w:sz w:val="24"/>
          <w:szCs w:val="24"/>
        </w:rPr>
        <w:t xml:space="preserve"> of Loan Terms owns the Mortgaged Property and remains Borrower under the Note and this Loan Agree</w:t>
      </w:r>
      <w:r w:rsidR="006C0CF3">
        <w:rPr>
          <w:sz w:val="24"/>
          <w:szCs w:val="24"/>
        </w:rPr>
        <w:t>ment, (b)</w:t>
      </w:r>
      <w:r w:rsidR="00895E42">
        <w:rPr>
          <w:sz w:val="24"/>
          <w:szCs w:val="24"/>
        </w:rPr>
        <w:t> </w:t>
      </w:r>
      <w:r w:rsidR="00B95A4F">
        <w:rPr>
          <w:sz w:val="24"/>
          <w:szCs w:val="24"/>
        </w:rPr>
        <w:t>the Person identified as “</w:t>
      </w:r>
      <w:r w:rsidRPr="00AC7CCE">
        <w:rPr>
          <w:sz w:val="24"/>
          <w:szCs w:val="24"/>
        </w:rPr>
        <w:t>Borrower General Partner</w:t>
      </w:r>
      <w:r>
        <w:rPr>
          <w:sz w:val="24"/>
          <w:szCs w:val="24"/>
        </w:rPr>
        <w:t>/Manager</w:t>
      </w:r>
      <w:r w:rsidR="00B95A4F">
        <w:rPr>
          <w:sz w:val="24"/>
          <w:szCs w:val="24"/>
        </w:rPr>
        <w:t xml:space="preserve">” on the Schedule of Loan Terms </w:t>
      </w:r>
      <w:r w:rsidRPr="00AC7CCE">
        <w:rPr>
          <w:sz w:val="24"/>
          <w:szCs w:val="24"/>
        </w:rPr>
        <w:t xml:space="preserve">is the sole </w:t>
      </w:r>
      <w:r w:rsidRPr="00AC7CCE">
        <w:rPr>
          <w:sz w:val="24"/>
          <w:szCs w:val="24"/>
        </w:rPr>
        <w:lastRenderedPageBreak/>
        <w:t xml:space="preserve">general partner or is the managing general partner </w:t>
      </w:r>
      <w:r>
        <w:rPr>
          <w:sz w:val="24"/>
          <w:szCs w:val="24"/>
        </w:rPr>
        <w:t>of</w:t>
      </w:r>
      <w:r w:rsidRPr="00AC7CCE">
        <w:rPr>
          <w:sz w:val="24"/>
          <w:szCs w:val="24"/>
        </w:rPr>
        <w:t xml:space="preserve"> Borrower</w:t>
      </w:r>
      <w:r>
        <w:rPr>
          <w:sz w:val="24"/>
          <w:szCs w:val="24"/>
        </w:rPr>
        <w:t xml:space="preserve"> (if Borrower is a limited partnership) or is the managing member or sole manager (if Borrower is a limited liability company)</w:t>
      </w:r>
      <w:r w:rsidR="006C0CF3">
        <w:rPr>
          <w:sz w:val="24"/>
          <w:szCs w:val="24"/>
        </w:rPr>
        <w:t>, (c</w:t>
      </w:r>
      <w:r w:rsidRPr="00AC7CCE">
        <w:rPr>
          <w:sz w:val="24"/>
          <w:szCs w:val="24"/>
        </w:rPr>
        <w:t>)</w:t>
      </w:r>
      <w:r w:rsidR="00895E42">
        <w:rPr>
          <w:sz w:val="24"/>
          <w:szCs w:val="24"/>
        </w:rPr>
        <w:t> </w:t>
      </w:r>
      <w:r w:rsidR="00CE44CE">
        <w:rPr>
          <w:sz w:val="24"/>
          <w:szCs w:val="24"/>
        </w:rPr>
        <w:t>the Person identified as</w:t>
      </w:r>
      <w:r w:rsidR="004153DB">
        <w:rPr>
          <w:sz w:val="24"/>
          <w:szCs w:val="24"/>
        </w:rPr>
        <w:t xml:space="preserve"> </w:t>
      </w:r>
      <w:r w:rsidR="00CE44CE">
        <w:rPr>
          <w:sz w:val="24"/>
          <w:szCs w:val="24"/>
        </w:rPr>
        <w:t>“</w:t>
      </w:r>
      <w:r w:rsidRPr="00AC7CCE">
        <w:rPr>
          <w:sz w:val="24"/>
          <w:szCs w:val="24"/>
        </w:rPr>
        <w:t>Equity Investor</w:t>
      </w:r>
      <w:r w:rsidR="00CE44CE">
        <w:rPr>
          <w:sz w:val="24"/>
          <w:szCs w:val="24"/>
        </w:rPr>
        <w:t>”</w:t>
      </w:r>
      <w:r w:rsidRPr="00AC7CCE">
        <w:rPr>
          <w:sz w:val="24"/>
          <w:szCs w:val="24"/>
        </w:rPr>
        <w:t xml:space="preserve"> </w:t>
      </w:r>
      <w:r w:rsidR="00CE44CE">
        <w:rPr>
          <w:sz w:val="24"/>
          <w:szCs w:val="24"/>
        </w:rPr>
        <w:t>on the Schedule of Loan Terms</w:t>
      </w:r>
      <w:r w:rsidR="00EB46EA">
        <w:rPr>
          <w:sz w:val="24"/>
          <w:szCs w:val="24"/>
        </w:rPr>
        <w:t xml:space="preserve"> or its Permitted Affiliate continues</w:t>
      </w:r>
      <w:r w:rsidR="00CE44CE">
        <w:rPr>
          <w:sz w:val="24"/>
          <w:szCs w:val="24"/>
        </w:rPr>
        <w:t xml:space="preserve"> </w:t>
      </w:r>
      <w:r w:rsidR="00D6264A">
        <w:rPr>
          <w:sz w:val="24"/>
          <w:szCs w:val="24"/>
        </w:rPr>
        <w:t xml:space="preserve">to maintain </w:t>
      </w:r>
      <w:r w:rsidR="008B4F26">
        <w:rPr>
          <w:sz w:val="24"/>
          <w:szCs w:val="24"/>
        </w:rPr>
        <w:t xml:space="preserve">its </w:t>
      </w:r>
      <w:r w:rsidR="00EB46EA">
        <w:rPr>
          <w:sz w:val="24"/>
          <w:szCs w:val="24"/>
        </w:rPr>
        <w:t xml:space="preserve">rights to receive the allocation of Tax Credits </w:t>
      </w:r>
      <w:r w:rsidR="00454F9B">
        <w:rPr>
          <w:sz w:val="24"/>
          <w:szCs w:val="24"/>
        </w:rPr>
        <w:t>available to Borrower with respect to the Mortgaged Property</w:t>
      </w:r>
      <w:r w:rsidR="00905265">
        <w:rPr>
          <w:sz w:val="24"/>
          <w:szCs w:val="24"/>
        </w:rPr>
        <w:t>,</w:t>
      </w:r>
      <w:r w:rsidR="00EB46EA">
        <w:rPr>
          <w:sz w:val="24"/>
          <w:szCs w:val="24"/>
        </w:rPr>
        <w:t xml:space="preserve"> substantially as allocated as of the Effective Date</w:t>
      </w:r>
      <w:r w:rsidRPr="00AC7CCE">
        <w:rPr>
          <w:sz w:val="24"/>
          <w:szCs w:val="24"/>
        </w:rPr>
        <w:t xml:space="preserve">, </w:t>
      </w:r>
      <w:r w:rsidR="006912FD">
        <w:rPr>
          <w:sz w:val="24"/>
          <w:szCs w:val="24"/>
        </w:rPr>
        <w:t>and (d)</w:t>
      </w:r>
      <w:r w:rsidR="00895E42">
        <w:rPr>
          <w:sz w:val="24"/>
          <w:szCs w:val="24"/>
        </w:rPr>
        <w:t> </w:t>
      </w:r>
      <w:r w:rsidR="006D7C97">
        <w:rPr>
          <w:sz w:val="24"/>
          <w:szCs w:val="24"/>
        </w:rPr>
        <w:t xml:space="preserve">the </w:t>
      </w:r>
      <w:r w:rsidR="00095982">
        <w:rPr>
          <w:sz w:val="24"/>
          <w:szCs w:val="24"/>
        </w:rPr>
        <w:t>provisions of Section</w:t>
      </w:r>
      <w:r w:rsidR="00895E42">
        <w:rPr>
          <w:sz w:val="24"/>
          <w:szCs w:val="24"/>
        </w:rPr>
        <w:t> </w:t>
      </w:r>
      <w:r w:rsidR="00095982">
        <w:rPr>
          <w:sz w:val="24"/>
          <w:szCs w:val="24"/>
        </w:rPr>
        <w:t>11.03</w:t>
      </w:r>
      <w:r w:rsidR="00241811">
        <w:rPr>
          <w:sz w:val="24"/>
          <w:szCs w:val="24"/>
        </w:rPr>
        <w:t>[(</w:t>
      </w:r>
      <w:r w:rsidR="00095982">
        <w:rPr>
          <w:sz w:val="24"/>
          <w:szCs w:val="24"/>
        </w:rPr>
        <w:t>__</w:t>
      </w:r>
      <w:r w:rsidR="00241811">
        <w:rPr>
          <w:sz w:val="24"/>
          <w:szCs w:val="24"/>
        </w:rPr>
        <w:t>)]</w:t>
      </w:r>
      <w:r w:rsidR="00095982">
        <w:rPr>
          <w:sz w:val="24"/>
          <w:szCs w:val="24"/>
        </w:rPr>
        <w:t>(2) regarding a</w:t>
      </w:r>
      <w:r w:rsidR="006D7C97">
        <w:rPr>
          <w:sz w:val="24"/>
          <w:szCs w:val="24"/>
        </w:rPr>
        <w:t xml:space="preserve">dditional </w:t>
      </w:r>
      <w:r w:rsidR="00095982">
        <w:rPr>
          <w:sz w:val="24"/>
          <w:szCs w:val="24"/>
        </w:rPr>
        <w:t>c</w:t>
      </w:r>
      <w:r w:rsidR="006D7C97">
        <w:rPr>
          <w:sz w:val="24"/>
          <w:szCs w:val="24"/>
        </w:rPr>
        <w:t>onditions on Transfer</w:t>
      </w:r>
      <w:r w:rsidR="00095982">
        <w:rPr>
          <w:sz w:val="24"/>
          <w:szCs w:val="24"/>
        </w:rPr>
        <w:t>(s)</w:t>
      </w:r>
      <w:r w:rsidR="006D7C97">
        <w:rPr>
          <w:sz w:val="24"/>
          <w:szCs w:val="24"/>
        </w:rPr>
        <w:t xml:space="preserve"> </w:t>
      </w:r>
      <w:r w:rsidR="00095982">
        <w:rPr>
          <w:sz w:val="24"/>
          <w:szCs w:val="24"/>
        </w:rPr>
        <w:t>are</w:t>
      </w:r>
      <w:r w:rsidR="006D7C97">
        <w:rPr>
          <w:sz w:val="24"/>
          <w:szCs w:val="24"/>
        </w:rPr>
        <w:t xml:space="preserve"> satisfied</w:t>
      </w:r>
      <w:r w:rsidR="006912FD">
        <w:rPr>
          <w:sz w:val="24"/>
          <w:szCs w:val="24"/>
        </w:rPr>
        <w:t xml:space="preserve">, </w:t>
      </w:r>
      <w:r w:rsidRPr="00AC7CCE">
        <w:rPr>
          <w:sz w:val="24"/>
          <w:szCs w:val="24"/>
        </w:rPr>
        <w:t>the Transfer of an interest by a Key Principal, Guarantor or B</w:t>
      </w:r>
      <w:r w:rsidR="00420FD3">
        <w:rPr>
          <w:sz w:val="24"/>
          <w:szCs w:val="24"/>
        </w:rPr>
        <w:t>orrower as described in Section</w:t>
      </w:r>
      <w:r w:rsidR="00895E42">
        <w:rPr>
          <w:sz w:val="24"/>
          <w:szCs w:val="24"/>
        </w:rPr>
        <w:t> </w:t>
      </w:r>
      <w:r w:rsidR="00420FD3">
        <w:rPr>
          <w:sz w:val="24"/>
          <w:szCs w:val="24"/>
        </w:rPr>
        <w:t>11.0</w:t>
      </w:r>
      <w:r w:rsidR="009258EE">
        <w:rPr>
          <w:sz w:val="24"/>
          <w:szCs w:val="24"/>
        </w:rPr>
        <w:t>2</w:t>
      </w:r>
      <w:r w:rsidRPr="00AC7CCE">
        <w:rPr>
          <w:sz w:val="24"/>
          <w:szCs w:val="24"/>
        </w:rPr>
        <w:t xml:space="preserve">(b)(2) resulting from any of the following </w:t>
      </w:r>
      <w:r w:rsidR="004005D5">
        <w:rPr>
          <w:sz w:val="24"/>
          <w:szCs w:val="24"/>
        </w:rPr>
        <w:t>T</w:t>
      </w:r>
      <w:r w:rsidRPr="00AC7CCE">
        <w:rPr>
          <w:sz w:val="24"/>
          <w:szCs w:val="24"/>
        </w:rPr>
        <w:t>ransfers shall not constitute an Event of Default:</w:t>
      </w:r>
    </w:p>
    <w:p w14:paraId="1094CE0C" w14:textId="77777777" w:rsidR="007E425F" w:rsidRDefault="007E425F" w:rsidP="00895E42">
      <w:pPr>
        <w:widowControl/>
        <w:suppressAutoHyphens/>
        <w:spacing w:after="240"/>
        <w:ind w:left="2160" w:right="720" w:firstLine="720"/>
        <w:jc w:val="both"/>
        <w:rPr>
          <w:sz w:val="24"/>
          <w:szCs w:val="24"/>
        </w:rPr>
      </w:pPr>
      <w:r w:rsidRPr="00AC7CCE">
        <w:rPr>
          <w:sz w:val="24"/>
          <w:szCs w:val="24"/>
        </w:rPr>
        <w:t>(A)</w:t>
      </w:r>
      <w:r w:rsidRPr="00AC7CCE">
        <w:rPr>
          <w:sz w:val="24"/>
          <w:szCs w:val="24"/>
        </w:rPr>
        <w:tab/>
        <w:t>the removal of Borrower General Partner</w:t>
      </w:r>
      <w:r>
        <w:rPr>
          <w:sz w:val="24"/>
          <w:szCs w:val="24"/>
        </w:rPr>
        <w:t>/Manager</w:t>
      </w:r>
      <w:r w:rsidRPr="00AC7CCE">
        <w:rPr>
          <w:sz w:val="24"/>
          <w:szCs w:val="24"/>
        </w:rPr>
        <w:t xml:space="preserve"> as general partner</w:t>
      </w:r>
      <w:r>
        <w:rPr>
          <w:sz w:val="24"/>
          <w:szCs w:val="24"/>
        </w:rPr>
        <w:t>, managing general partner, sole manager or managing member</w:t>
      </w:r>
      <w:r w:rsidR="00095982">
        <w:rPr>
          <w:sz w:val="24"/>
          <w:szCs w:val="24"/>
        </w:rPr>
        <w:t xml:space="preserve"> (as applicable)</w:t>
      </w:r>
      <w:r w:rsidRPr="00AC7CCE">
        <w:rPr>
          <w:sz w:val="24"/>
          <w:szCs w:val="24"/>
        </w:rPr>
        <w:t xml:space="preserve"> of Borrower and its replacement as general partner</w:t>
      </w:r>
      <w:r>
        <w:rPr>
          <w:sz w:val="24"/>
          <w:szCs w:val="24"/>
        </w:rPr>
        <w:t xml:space="preserve">, managing general partner, sole manager or managing member </w:t>
      </w:r>
      <w:r w:rsidR="00095982">
        <w:rPr>
          <w:sz w:val="24"/>
          <w:szCs w:val="24"/>
        </w:rPr>
        <w:t xml:space="preserve">(as applicable) </w:t>
      </w:r>
      <w:r w:rsidRPr="00AC7CCE">
        <w:rPr>
          <w:sz w:val="24"/>
          <w:szCs w:val="24"/>
        </w:rPr>
        <w:t xml:space="preserve">by </w:t>
      </w:r>
      <w:r w:rsidR="00B95A4F">
        <w:rPr>
          <w:sz w:val="24"/>
          <w:szCs w:val="24"/>
        </w:rPr>
        <w:t xml:space="preserve">a Permitted Affiliate </w:t>
      </w:r>
      <w:r w:rsidRPr="00AC7CCE">
        <w:rPr>
          <w:sz w:val="24"/>
          <w:szCs w:val="24"/>
        </w:rPr>
        <w:t xml:space="preserve">in accordance with the terms of the limited partnership agreement </w:t>
      </w:r>
      <w:r>
        <w:rPr>
          <w:sz w:val="24"/>
          <w:szCs w:val="24"/>
        </w:rPr>
        <w:t xml:space="preserve">or operating agreement (as applicable) </w:t>
      </w:r>
      <w:r w:rsidRPr="00AC7CCE">
        <w:rPr>
          <w:sz w:val="24"/>
          <w:szCs w:val="24"/>
        </w:rPr>
        <w:t>of Borro</w:t>
      </w:r>
      <w:r w:rsidR="00895E42">
        <w:rPr>
          <w:sz w:val="24"/>
          <w:szCs w:val="24"/>
        </w:rPr>
        <w:t>wer;</w:t>
      </w:r>
    </w:p>
    <w:p w14:paraId="37B14BA5" w14:textId="77777777" w:rsidR="007E425F" w:rsidRPr="005E301A" w:rsidRDefault="007E425F" w:rsidP="00895E42">
      <w:pPr>
        <w:widowControl/>
        <w:spacing w:after="240"/>
        <w:ind w:left="2160" w:right="720" w:firstLine="734"/>
        <w:jc w:val="both"/>
        <w:rPr>
          <w:sz w:val="24"/>
          <w:szCs w:val="24"/>
        </w:rPr>
      </w:pPr>
      <w:r>
        <w:rPr>
          <w:sz w:val="24"/>
          <w:szCs w:val="24"/>
        </w:rPr>
        <w:t>(B)</w:t>
      </w:r>
      <w:r>
        <w:rPr>
          <w:sz w:val="24"/>
          <w:szCs w:val="24"/>
        </w:rPr>
        <w:tab/>
        <w:t>a</w:t>
      </w:r>
      <w:r w:rsidRPr="007A5280">
        <w:rPr>
          <w:sz w:val="24"/>
          <w:szCs w:val="24"/>
        </w:rPr>
        <w:t xml:space="preserve"> Transfer of limited </w:t>
      </w:r>
      <w:r w:rsidR="005E301A">
        <w:rPr>
          <w:sz w:val="24"/>
          <w:szCs w:val="24"/>
        </w:rPr>
        <w:t>partner interest</w:t>
      </w:r>
      <w:r w:rsidRPr="007A5280">
        <w:rPr>
          <w:sz w:val="24"/>
          <w:szCs w:val="24"/>
        </w:rPr>
        <w:t xml:space="preserve">s </w:t>
      </w:r>
      <w:r>
        <w:rPr>
          <w:sz w:val="24"/>
          <w:szCs w:val="24"/>
        </w:rPr>
        <w:t xml:space="preserve">or </w:t>
      </w:r>
      <w:r w:rsidR="004D2E15">
        <w:rPr>
          <w:sz w:val="24"/>
          <w:szCs w:val="24"/>
        </w:rPr>
        <w:t xml:space="preserve">investor </w:t>
      </w:r>
      <w:r w:rsidR="005E301A">
        <w:rPr>
          <w:sz w:val="24"/>
          <w:szCs w:val="24"/>
        </w:rPr>
        <w:t>member</w:t>
      </w:r>
      <w:r>
        <w:rPr>
          <w:sz w:val="24"/>
          <w:szCs w:val="24"/>
        </w:rPr>
        <w:t xml:space="preserve"> interests </w:t>
      </w:r>
      <w:r w:rsidRPr="007A5280">
        <w:rPr>
          <w:sz w:val="24"/>
          <w:szCs w:val="24"/>
        </w:rPr>
        <w:t xml:space="preserve">of Equity Investor to </w:t>
      </w:r>
      <w:r>
        <w:rPr>
          <w:sz w:val="24"/>
          <w:szCs w:val="24"/>
        </w:rPr>
        <w:t>a</w:t>
      </w:r>
      <w:r w:rsidR="00B95A4F">
        <w:rPr>
          <w:sz w:val="24"/>
          <w:szCs w:val="24"/>
        </w:rPr>
        <w:t xml:space="preserve"> Permitted </w:t>
      </w:r>
      <w:r w:rsidR="000E4E18">
        <w:rPr>
          <w:sz w:val="24"/>
          <w:szCs w:val="24"/>
        </w:rPr>
        <w:t>A</w:t>
      </w:r>
      <w:r w:rsidRPr="007A5280">
        <w:rPr>
          <w:sz w:val="24"/>
          <w:szCs w:val="24"/>
        </w:rPr>
        <w:t xml:space="preserve">ffiliate, </w:t>
      </w:r>
      <w:r w:rsidR="00C269BF">
        <w:rPr>
          <w:sz w:val="24"/>
          <w:szCs w:val="24"/>
        </w:rPr>
        <w:t xml:space="preserve">provided that if such Transfer is of less than the Equity Investor’s entire interest in Borrower, the </w:t>
      </w:r>
      <w:r w:rsidRPr="007A5280">
        <w:rPr>
          <w:sz w:val="24"/>
          <w:szCs w:val="24"/>
        </w:rPr>
        <w:t xml:space="preserve">Equity Investor </w:t>
      </w:r>
      <w:r>
        <w:rPr>
          <w:sz w:val="24"/>
          <w:szCs w:val="24"/>
        </w:rPr>
        <w:t xml:space="preserve">General Partner/Manager </w:t>
      </w:r>
      <w:r w:rsidR="00C269BF">
        <w:rPr>
          <w:sz w:val="24"/>
          <w:szCs w:val="24"/>
        </w:rPr>
        <w:t xml:space="preserve">must </w:t>
      </w:r>
      <w:r w:rsidRPr="007A5280">
        <w:rPr>
          <w:sz w:val="24"/>
          <w:szCs w:val="24"/>
        </w:rPr>
        <w:t xml:space="preserve">remain the sole general partner, </w:t>
      </w:r>
      <w:r>
        <w:rPr>
          <w:sz w:val="24"/>
          <w:szCs w:val="24"/>
        </w:rPr>
        <w:t xml:space="preserve">managing general partner, </w:t>
      </w:r>
      <w:r w:rsidRPr="007A5280">
        <w:rPr>
          <w:sz w:val="24"/>
          <w:szCs w:val="24"/>
        </w:rPr>
        <w:t xml:space="preserve">managing member or sole manager </w:t>
      </w:r>
      <w:r>
        <w:rPr>
          <w:sz w:val="24"/>
          <w:szCs w:val="24"/>
        </w:rPr>
        <w:t xml:space="preserve">(as applicable) </w:t>
      </w:r>
      <w:r w:rsidRPr="007A5280">
        <w:rPr>
          <w:sz w:val="24"/>
          <w:szCs w:val="24"/>
        </w:rPr>
        <w:t>of Equity Investor</w:t>
      </w:r>
      <w:r w:rsidR="002E0F2E">
        <w:rPr>
          <w:sz w:val="24"/>
          <w:szCs w:val="24"/>
        </w:rPr>
        <w:t xml:space="preserve">; </w:t>
      </w:r>
      <w:r w:rsidR="007315A8">
        <w:rPr>
          <w:sz w:val="24"/>
          <w:szCs w:val="24"/>
        </w:rPr>
        <w:t>or</w:t>
      </w:r>
    </w:p>
    <w:p w14:paraId="27AFD601" w14:textId="77777777" w:rsidR="007E425F" w:rsidRDefault="007E425F" w:rsidP="00895E42">
      <w:pPr>
        <w:widowControl/>
        <w:suppressAutoHyphens/>
        <w:spacing w:after="240"/>
        <w:ind w:left="2160" w:right="720" w:firstLine="720"/>
        <w:jc w:val="both"/>
        <w:rPr>
          <w:sz w:val="24"/>
          <w:szCs w:val="24"/>
        </w:rPr>
      </w:pPr>
      <w:r w:rsidRPr="00AC7CCE">
        <w:rPr>
          <w:sz w:val="24"/>
          <w:szCs w:val="24"/>
        </w:rPr>
        <w:t>(</w:t>
      </w:r>
      <w:r>
        <w:rPr>
          <w:sz w:val="24"/>
          <w:szCs w:val="24"/>
        </w:rPr>
        <w:t>C</w:t>
      </w:r>
      <w:r w:rsidRPr="00AC7CCE">
        <w:rPr>
          <w:sz w:val="24"/>
          <w:szCs w:val="24"/>
        </w:rPr>
        <w:t>)</w:t>
      </w:r>
      <w:r w:rsidRPr="00AC7CCE">
        <w:rPr>
          <w:sz w:val="24"/>
          <w:szCs w:val="24"/>
        </w:rPr>
        <w:tab/>
        <w:t>a Transfer of any</w:t>
      </w:r>
      <w:r>
        <w:rPr>
          <w:sz w:val="24"/>
          <w:szCs w:val="24"/>
        </w:rPr>
        <w:t xml:space="preserve"> of</w:t>
      </w:r>
      <w:r w:rsidRPr="00AC7CCE">
        <w:rPr>
          <w:sz w:val="24"/>
          <w:szCs w:val="24"/>
        </w:rPr>
        <w:t xml:space="preserve"> Key Principal’s or Guarantor’s interest in Borrower provided that, upon written notice from Lender to Borrower and Equity Investor, Equity Investor shall identify </w:t>
      </w:r>
      <w:r w:rsidR="004005D5">
        <w:rPr>
          <w:sz w:val="24"/>
          <w:szCs w:val="24"/>
        </w:rPr>
        <w:t xml:space="preserve">a Person </w:t>
      </w:r>
      <w:r w:rsidRPr="00AC7CCE">
        <w:rPr>
          <w:sz w:val="24"/>
          <w:szCs w:val="24"/>
        </w:rPr>
        <w:t xml:space="preserve">satisfactory to Lender to serve as substitute Key Principal or Guarantor and such </w:t>
      </w:r>
      <w:r w:rsidR="004005D5">
        <w:rPr>
          <w:sz w:val="24"/>
          <w:szCs w:val="24"/>
        </w:rPr>
        <w:t>Person</w:t>
      </w:r>
      <w:r w:rsidRPr="00AC7CCE">
        <w:rPr>
          <w:sz w:val="24"/>
          <w:szCs w:val="24"/>
        </w:rPr>
        <w:t xml:space="preserve"> is substituted as Key Principal or Guarantor under this Loan </w:t>
      </w:r>
      <w:r w:rsidR="008E72FB">
        <w:rPr>
          <w:sz w:val="24"/>
          <w:szCs w:val="24"/>
        </w:rPr>
        <w:t>Agreement within ten</w:t>
      </w:r>
      <w:r w:rsidR="00895E42">
        <w:rPr>
          <w:sz w:val="24"/>
          <w:szCs w:val="24"/>
        </w:rPr>
        <w:t> </w:t>
      </w:r>
      <w:r w:rsidRPr="00AC7CCE">
        <w:rPr>
          <w:sz w:val="24"/>
          <w:szCs w:val="24"/>
        </w:rPr>
        <w:t xml:space="preserve">(10) days following the receipt by the Equity Investor of </w:t>
      </w:r>
      <w:r w:rsidR="000734AD">
        <w:rPr>
          <w:sz w:val="24"/>
          <w:szCs w:val="24"/>
        </w:rPr>
        <w:t xml:space="preserve">Lender’s approval of such substitute Key </w:t>
      </w:r>
      <w:r w:rsidR="005974BE">
        <w:rPr>
          <w:sz w:val="24"/>
          <w:szCs w:val="24"/>
        </w:rPr>
        <w:t>P</w:t>
      </w:r>
      <w:r w:rsidR="000734AD">
        <w:rPr>
          <w:sz w:val="24"/>
          <w:szCs w:val="24"/>
        </w:rPr>
        <w:t>rincipal or Guarantor</w:t>
      </w:r>
      <w:r w:rsidR="00895E42">
        <w:rPr>
          <w:sz w:val="24"/>
          <w:szCs w:val="24"/>
        </w:rPr>
        <w:t>.</w:t>
      </w:r>
    </w:p>
    <w:p w14:paraId="1FB1AEC5" w14:textId="77777777" w:rsidR="002E0F2E" w:rsidRDefault="006D7C97" w:rsidP="00895E42">
      <w:pPr>
        <w:widowControl/>
        <w:spacing w:after="240"/>
        <w:ind w:left="1440" w:right="720" w:firstLine="720"/>
        <w:jc w:val="both"/>
        <w:rPr>
          <w:sz w:val="24"/>
          <w:szCs w:val="24"/>
        </w:rPr>
      </w:pPr>
      <w:r w:rsidRPr="006D7C97">
        <w:rPr>
          <w:b/>
          <w:sz w:val="24"/>
          <w:szCs w:val="24"/>
        </w:rPr>
        <w:t>(2)</w:t>
      </w:r>
      <w:r w:rsidRPr="006D7C97">
        <w:rPr>
          <w:b/>
          <w:sz w:val="24"/>
          <w:szCs w:val="24"/>
        </w:rPr>
        <w:tab/>
      </w:r>
      <w:r>
        <w:rPr>
          <w:b/>
          <w:sz w:val="24"/>
          <w:szCs w:val="24"/>
        </w:rPr>
        <w:t xml:space="preserve">Additional </w:t>
      </w:r>
      <w:r w:rsidR="002E0F2E" w:rsidRPr="006D7C97">
        <w:rPr>
          <w:b/>
          <w:sz w:val="24"/>
          <w:szCs w:val="24"/>
        </w:rPr>
        <w:t>Conditions on Transfer</w:t>
      </w:r>
      <w:r w:rsidR="00095982">
        <w:rPr>
          <w:b/>
          <w:sz w:val="24"/>
          <w:szCs w:val="24"/>
        </w:rPr>
        <w:t>s</w:t>
      </w:r>
      <w:r>
        <w:rPr>
          <w:sz w:val="24"/>
          <w:szCs w:val="24"/>
        </w:rPr>
        <w:t>.</w:t>
      </w:r>
    </w:p>
    <w:p w14:paraId="7E8A7D33" w14:textId="56EA42D9" w:rsidR="006D7C97" w:rsidRDefault="006D7C97" w:rsidP="00895E42">
      <w:pPr>
        <w:widowControl/>
        <w:spacing w:after="240"/>
        <w:ind w:left="1440" w:right="720" w:firstLine="720"/>
        <w:jc w:val="both"/>
        <w:rPr>
          <w:sz w:val="24"/>
          <w:szCs w:val="24"/>
        </w:rPr>
      </w:pPr>
      <w:r w:rsidRPr="006D7C97">
        <w:rPr>
          <w:sz w:val="24"/>
          <w:szCs w:val="24"/>
        </w:rPr>
        <w:t xml:space="preserve">The Transfers described in </w:t>
      </w:r>
      <w:r w:rsidR="00095982">
        <w:rPr>
          <w:sz w:val="24"/>
          <w:szCs w:val="24"/>
        </w:rPr>
        <w:t>S</w:t>
      </w:r>
      <w:r w:rsidRPr="006D7C97">
        <w:rPr>
          <w:sz w:val="24"/>
          <w:szCs w:val="24"/>
        </w:rPr>
        <w:t>ection</w:t>
      </w:r>
      <w:r w:rsidR="00895E42">
        <w:rPr>
          <w:sz w:val="24"/>
          <w:szCs w:val="24"/>
        </w:rPr>
        <w:t> </w:t>
      </w:r>
      <w:r w:rsidRPr="006D7C97">
        <w:rPr>
          <w:sz w:val="24"/>
          <w:szCs w:val="24"/>
        </w:rPr>
        <w:t>11.</w:t>
      </w:r>
      <w:r>
        <w:rPr>
          <w:sz w:val="24"/>
          <w:szCs w:val="24"/>
        </w:rPr>
        <w:t>03</w:t>
      </w:r>
      <w:r w:rsidR="00241811">
        <w:rPr>
          <w:sz w:val="24"/>
          <w:szCs w:val="24"/>
        </w:rPr>
        <w:t>[</w:t>
      </w:r>
      <w:r w:rsidR="00095982">
        <w:rPr>
          <w:sz w:val="24"/>
          <w:szCs w:val="24"/>
        </w:rPr>
        <w:t>(</w:t>
      </w:r>
      <w:r>
        <w:rPr>
          <w:sz w:val="24"/>
          <w:szCs w:val="24"/>
        </w:rPr>
        <w:t>__</w:t>
      </w:r>
      <w:r w:rsidR="00095982">
        <w:rPr>
          <w:sz w:val="24"/>
          <w:szCs w:val="24"/>
        </w:rPr>
        <w:t>)</w:t>
      </w:r>
      <w:r w:rsidR="00241811">
        <w:rPr>
          <w:sz w:val="24"/>
          <w:szCs w:val="24"/>
        </w:rPr>
        <w:t>]</w:t>
      </w:r>
      <w:r>
        <w:rPr>
          <w:sz w:val="24"/>
          <w:szCs w:val="24"/>
        </w:rPr>
        <w:t>(1)</w:t>
      </w:r>
      <w:r w:rsidR="00095982">
        <w:rPr>
          <w:sz w:val="24"/>
          <w:szCs w:val="24"/>
        </w:rPr>
        <w:t xml:space="preserve"> </w:t>
      </w:r>
      <w:r>
        <w:rPr>
          <w:sz w:val="24"/>
          <w:szCs w:val="24"/>
        </w:rPr>
        <w:t>shall only be permitted if</w:t>
      </w:r>
      <w:r w:rsidR="00095982">
        <w:rPr>
          <w:sz w:val="24"/>
          <w:szCs w:val="24"/>
        </w:rPr>
        <w:t>:</w:t>
      </w:r>
    </w:p>
    <w:p w14:paraId="21F2123A" w14:textId="7D9FD91C" w:rsidR="002E0F2E" w:rsidRPr="005E301A" w:rsidRDefault="006D7C97" w:rsidP="00895E42">
      <w:pPr>
        <w:widowControl/>
        <w:spacing w:after="240"/>
        <w:ind w:left="2160" w:right="720" w:firstLine="720"/>
        <w:jc w:val="both"/>
        <w:rPr>
          <w:sz w:val="24"/>
          <w:szCs w:val="24"/>
        </w:rPr>
      </w:pPr>
      <w:r>
        <w:rPr>
          <w:sz w:val="24"/>
          <w:szCs w:val="24"/>
        </w:rPr>
        <w:t>(A</w:t>
      </w:r>
      <w:r w:rsidR="002E0F2E" w:rsidRPr="005E301A">
        <w:rPr>
          <w:sz w:val="24"/>
          <w:szCs w:val="24"/>
        </w:rPr>
        <w:t>)</w:t>
      </w:r>
      <w:r w:rsidR="002E0F2E" w:rsidRPr="005E301A">
        <w:rPr>
          <w:sz w:val="24"/>
          <w:szCs w:val="24"/>
        </w:rPr>
        <w:tab/>
        <w:t xml:space="preserve">Lender </w:t>
      </w:r>
      <w:r w:rsidR="002E0F2E">
        <w:rPr>
          <w:sz w:val="24"/>
          <w:szCs w:val="24"/>
        </w:rPr>
        <w:t xml:space="preserve">shall have </w:t>
      </w:r>
      <w:r w:rsidR="00E47348">
        <w:rPr>
          <w:sz w:val="24"/>
          <w:szCs w:val="24"/>
        </w:rPr>
        <w:t xml:space="preserve">received </w:t>
      </w:r>
      <w:r w:rsidR="00AB4A15">
        <w:rPr>
          <w:sz w:val="24"/>
          <w:szCs w:val="24"/>
        </w:rPr>
        <w:t>not less than ten</w:t>
      </w:r>
      <w:r w:rsidR="00241811">
        <w:rPr>
          <w:sz w:val="24"/>
          <w:szCs w:val="24"/>
        </w:rPr>
        <w:t> </w:t>
      </w:r>
      <w:r w:rsidR="00AB4A15">
        <w:rPr>
          <w:sz w:val="24"/>
          <w:szCs w:val="24"/>
        </w:rPr>
        <w:t xml:space="preserve">(10) days’ prior written </w:t>
      </w:r>
      <w:r w:rsidR="00E47348">
        <w:rPr>
          <w:sz w:val="24"/>
          <w:szCs w:val="24"/>
        </w:rPr>
        <w:t>notice of the T</w:t>
      </w:r>
      <w:r w:rsidR="002E0F2E" w:rsidRPr="005E301A">
        <w:rPr>
          <w:sz w:val="24"/>
          <w:szCs w:val="24"/>
        </w:rPr>
        <w:t>ran</w:t>
      </w:r>
      <w:r>
        <w:rPr>
          <w:sz w:val="24"/>
          <w:szCs w:val="24"/>
        </w:rPr>
        <w:t>sfer, together with copies of (i</w:t>
      </w:r>
      <w:r w:rsidR="002E0F2E" w:rsidRPr="005E301A">
        <w:rPr>
          <w:sz w:val="24"/>
          <w:szCs w:val="24"/>
        </w:rPr>
        <w:t>)</w:t>
      </w:r>
      <w:r w:rsidR="00895E42">
        <w:rPr>
          <w:sz w:val="24"/>
          <w:szCs w:val="24"/>
        </w:rPr>
        <w:t> </w:t>
      </w:r>
      <w:r w:rsidR="002E0F2E" w:rsidRPr="005E301A">
        <w:rPr>
          <w:sz w:val="24"/>
          <w:szCs w:val="24"/>
        </w:rPr>
        <w:t>the documents transferring</w:t>
      </w:r>
      <w:r w:rsidR="002E0F2E">
        <w:rPr>
          <w:sz w:val="24"/>
          <w:szCs w:val="24"/>
        </w:rPr>
        <w:t xml:space="preserve"> such entity</w:t>
      </w:r>
      <w:r w:rsidR="002E0F2E" w:rsidRPr="005E301A">
        <w:rPr>
          <w:sz w:val="24"/>
          <w:szCs w:val="24"/>
        </w:rPr>
        <w:t xml:space="preserve">’s interest to the </w:t>
      </w:r>
      <w:r w:rsidR="002E0F2E">
        <w:rPr>
          <w:sz w:val="24"/>
          <w:szCs w:val="24"/>
        </w:rPr>
        <w:t>Permitted A</w:t>
      </w:r>
      <w:r w:rsidR="002E0F2E" w:rsidRPr="005E301A">
        <w:rPr>
          <w:sz w:val="24"/>
          <w:szCs w:val="24"/>
        </w:rPr>
        <w:t>ffiliate</w:t>
      </w:r>
      <w:r w:rsidR="002E0F2E">
        <w:rPr>
          <w:sz w:val="24"/>
          <w:szCs w:val="24"/>
        </w:rPr>
        <w:t>;</w:t>
      </w:r>
      <w:r>
        <w:rPr>
          <w:sz w:val="24"/>
          <w:szCs w:val="24"/>
        </w:rPr>
        <w:t xml:space="preserve"> (ii</w:t>
      </w:r>
      <w:r w:rsidR="002E0F2E" w:rsidRPr="005E301A">
        <w:rPr>
          <w:sz w:val="24"/>
          <w:szCs w:val="24"/>
        </w:rPr>
        <w:t>)</w:t>
      </w:r>
      <w:r w:rsidR="00895E42">
        <w:rPr>
          <w:sz w:val="24"/>
          <w:szCs w:val="24"/>
        </w:rPr>
        <w:t> </w:t>
      </w:r>
      <w:r w:rsidR="002E0F2E" w:rsidRPr="005E301A">
        <w:rPr>
          <w:sz w:val="24"/>
          <w:szCs w:val="24"/>
        </w:rPr>
        <w:t xml:space="preserve">the organizational documents of the </w:t>
      </w:r>
      <w:r w:rsidR="002E0F2E">
        <w:rPr>
          <w:sz w:val="24"/>
          <w:szCs w:val="24"/>
        </w:rPr>
        <w:t xml:space="preserve">Permitted </w:t>
      </w:r>
      <w:r w:rsidR="002E0F2E">
        <w:rPr>
          <w:sz w:val="24"/>
          <w:szCs w:val="24"/>
        </w:rPr>
        <w:lastRenderedPageBreak/>
        <w:t>A</w:t>
      </w:r>
      <w:r w:rsidR="002E0F2E" w:rsidRPr="005E301A">
        <w:rPr>
          <w:sz w:val="24"/>
          <w:szCs w:val="24"/>
        </w:rPr>
        <w:t>ffiliate;</w:t>
      </w:r>
      <w:r w:rsidR="002E0F2E">
        <w:rPr>
          <w:sz w:val="24"/>
          <w:szCs w:val="24"/>
        </w:rPr>
        <w:t xml:space="preserve"> </w:t>
      </w:r>
      <w:r w:rsidR="00977680">
        <w:rPr>
          <w:sz w:val="24"/>
          <w:szCs w:val="24"/>
        </w:rPr>
        <w:t xml:space="preserve">and </w:t>
      </w:r>
      <w:r>
        <w:rPr>
          <w:sz w:val="24"/>
          <w:szCs w:val="24"/>
        </w:rPr>
        <w:t>(iii</w:t>
      </w:r>
      <w:r w:rsidR="002E0F2E">
        <w:rPr>
          <w:sz w:val="24"/>
          <w:szCs w:val="24"/>
        </w:rPr>
        <w:t>)</w:t>
      </w:r>
      <w:r w:rsidR="00895E42">
        <w:rPr>
          <w:sz w:val="24"/>
          <w:szCs w:val="24"/>
        </w:rPr>
        <w:t> </w:t>
      </w:r>
      <w:r w:rsidR="002E0F2E">
        <w:rPr>
          <w:sz w:val="24"/>
          <w:szCs w:val="24"/>
        </w:rPr>
        <w:t xml:space="preserve">an organizational diagram showing the new ownership structure and relationships </w:t>
      </w:r>
      <w:r w:rsidR="00AB4A15">
        <w:rPr>
          <w:sz w:val="24"/>
          <w:szCs w:val="24"/>
        </w:rPr>
        <w:t xml:space="preserve">among </w:t>
      </w:r>
      <w:r w:rsidR="002E0F2E">
        <w:rPr>
          <w:sz w:val="24"/>
          <w:szCs w:val="24"/>
        </w:rPr>
        <w:t xml:space="preserve">the resulting owners </w:t>
      </w:r>
      <w:r w:rsidR="000734AD">
        <w:rPr>
          <w:sz w:val="24"/>
          <w:szCs w:val="24"/>
        </w:rPr>
        <w:t xml:space="preserve">and </w:t>
      </w:r>
      <w:r w:rsidR="00895E42">
        <w:rPr>
          <w:sz w:val="24"/>
          <w:szCs w:val="24"/>
        </w:rPr>
        <w:t>Borrower</w:t>
      </w:r>
      <w:r w:rsidR="00977680">
        <w:rPr>
          <w:sz w:val="24"/>
          <w:szCs w:val="24"/>
        </w:rPr>
        <w:t xml:space="preserve"> in compliance with </w:t>
      </w:r>
      <w:r w:rsidR="006C3195">
        <w:rPr>
          <w:sz w:val="24"/>
          <w:szCs w:val="24"/>
        </w:rPr>
        <w:t>the</w:t>
      </w:r>
      <w:r w:rsidR="003467C2">
        <w:rPr>
          <w:sz w:val="24"/>
          <w:szCs w:val="24"/>
        </w:rPr>
        <w:t xml:space="preserve"> then published Organizational Chart Requirements</w:t>
      </w:r>
      <w:r w:rsidR="00895E42">
        <w:rPr>
          <w:sz w:val="24"/>
          <w:szCs w:val="24"/>
        </w:rPr>
        <w:t>;</w:t>
      </w:r>
    </w:p>
    <w:p w14:paraId="5EB208EB" w14:textId="77777777" w:rsidR="002E0F2E" w:rsidRDefault="006D7C97" w:rsidP="00895E42">
      <w:pPr>
        <w:widowControl/>
        <w:spacing w:after="240"/>
        <w:ind w:left="2160" w:right="720" w:firstLine="720"/>
        <w:jc w:val="both"/>
        <w:rPr>
          <w:sz w:val="24"/>
          <w:szCs w:val="24"/>
        </w:rPr>
      </w:pPr>
      <w:r>
        <w:rPr>
          <w:sz w:val="24"/>
          <w:szCs w:val="24"/>
        </w:rPr>
        <w:t>(B</w:t>
      </w:r>
      <w:r w:rsidR="002E0F2E" w:rsidRPr="005E301A">
        <w:rPr>
          <w:sz w:val="24"/>
          <w:szCs w:val="24"/>
        </w:rPr>
        <w:t>)</w:t>
      </w:r>
      <w:r w:rsidR="002E0F2E" w:rsidRPr="005E301A">
        <w:rPr>
          <w:sz w:val="24"/>
          <w:szCs w:val="24"/>
        </w:rPr>
        <w:tab/>
        <w:t>at the time of the proposed Transfer, no Event of Default</w:t>
      </w:r>
      <w:r w:rsidR="00095982">
        <w:rPr>
          <w:sz w:val="24"/>
          <w:szCs w:val="24"/>
        </w:rPr>
        <w:t xml:space="preserve"> shall have occurred and be continuing (and no </w:t>
      </w:r>
      <w:r w:rsidR="002E0F2E">
        <w:rPr>
          <w:sz w:val="24"/>
          <w:szCs w:val="24"/>
        </w:rPr>
        <w:t xml:space="preserve">event that with </w:t>
      </w:r>
      <w:r w:rsidR="00095982">
        <w:rPr>
          <w:sz w:val="24"/>
          <w:szCs w:val="24"/>
        </w:rPr>
        <w:t xml:space="preserve">the giving of </w:t>
      </w:r>
      <w:r w:rsidR="000E69C3">
        <w:rPr>
          <w:sz w:val="24"/>
          <w:szCs w:val="24"/>
        </w:rPr>
        <w:t>n</w:t>
      </w:r>
      <w:r w:rsidR="00095982">
        <w:rPr>
          <w:sz w:val="24"/>
          <w:szCs w:val="24"/>
        </w:rPr>
        <w:t xml:space="preserve">otice </w:t>
      </w:r>
      <w:r w:rsidR="002E0F2E">
        <w:rPr>
          <w:sz w:val="24"/>
          <w:szCs w:val="24"/>
        </w:rPr>
        <w:t>or passage of time</w:t>
      </w:r>
      <w:r w:rsidR="00095982">
        <w:rPr>
          <w:sz w:val="24"/>
          <w:szCs w:val="24"/>
        </w:rPr>
        <w:t>, or both,</w:t>
      </w:r>
      <w:r w:rsidR="002E0F2E">
        <w:rPr>
          <w:sz w:val="24"/>
          <w:szCs w:val="24"/>
        </w:rPr>
        <w:t xml:space="preserve"> </w:t>
      </w:r>
      <w:r w:rsidR="00095982">
        <w:rPr>
          <w:sz w:val="24"/>
          <w:szCs w:val="24"/>
        </w:rPr>
        <w:t>w</w:t>
      </w:r>
      <w:r w:rsidR="002E0F2E">
        <w:rPr>
          <w:sz w:val="24"/>
          <w:szCs w:val="24"/>
        </w:rPr>
        <w:t xml:space="preserve">ould </w:t>
      </w:r>
      <w:r w:rsidR="00095982">
        <w:rPr>
          <w:sz w:val="24"/>
          <w:szCs w:val="24"/>
        </w:rPr>
        <w:t xml:space="preserve">constitute </w:t>
      </w:r>
      <w:r w:rsidR="002E0F2E">
        <w:rPr>
          <w:sz w:val="24"/>
          <w:szCs w:val="24"/>
        </w:rPr>
        <w:t xml:space="preserve">an Event of Default </w:t>
      </w:r>
      <w:r w:rsidR="002E0F2E" w:rsidRPr="005E301A">
        <w:rPr>
          <w:sz w:val="24"/>
          <w:szCs w:val="24"/>
        </w:rPr>
        <w:t>shall have occurred and be continuing</w:t>
      </w:r>
      <w:r w:rsidR="00095982">
        <w:rPr>
          <w:sz w:val="24"/>
          <w:szCs w:val="24"/>
        </w:rPr>
        <w:t>)</w:t>
      </w:r>
      <w:r w:rsidR="00895E42">
        <w:rPr>
          <w:sz w:val="24"/>
          <w:szCs w:val="24"/>
        </w:rPr>
        <w:t>;</w:t>
      </w:r>
    </w:p>
    <w:p w14:paraId="6F0D1502" w14:textId="77777777" w:rsidR="008E72FB" w:rsidRDefault="006D7C97" w:rsidP="00895E42">
      <w:pPr>
        <w:widowControl/>
        <w:spacing w:after="240"/>
        <w:ind w:left="2160" w:right="720" w:firstLine="720"/>
        <w:jc w:val="both"/>
        <w:rPr>
          <w:sz w:val="24"/>
          <w:szCs w:val="24"/>
        </w:rPr>
      </w:pPr>
      <w:r>
        <w:rPr>
          <w:sz w:val="24"/>
          <w:szCs w:val="24"/>
        </w:rPr>
        <w:t>(C</w:t>
      </w:r>
      <w:r w:rsidR="00E47635">
        <w:rPr>
          <w:sz w:val="24"/>
          <w:szCs w:val="24"/>
        </w:rPr>
        <w:t>)</w:t>
      </w:r>
      <w:r w:rsidR="00E47635">
        <w:rPr>
          <w:sz w:val="24"/>
          <w:szCs w:val="24"/>
        </w:rPr>
        <w:tab/>
        <w:t xml:space="preserve">the proposed transferee </w:t>
      </w:r>
      <w:r w:rsidR="008E1AFE">
        <w:rPr>
          <w:sz w:val="24"/>
          <w:szCs w:val="24"/>
        </w:rPr>
        <w:t>is</w:t>
      </w:r>
      <w:r w:rsidR="008E72FB">
        <w:rPr>
          <w:sz w:val="24"/>
          <w:szCs w:val="24"/>
        </w:rPr>
        <w:t xml:space="preserve"> not a Prohibited Person;</w:t>
      </w:r>
      <w:r w:rsidR="000734AD">
        <w:rPr>
          <w:sz w:val="24"/>
          <w:szCs w:val="24"/>
        </w:rPr>
        <w:t xml:space="preserve"> and</w:t>
      </w:r>
    </w:p>
    <w:p w14:paraId="5CCD833B" w14:textId="1CF6C948" w:rsidR="00890950" w:rsidRDefault="006D7C97" w:rsidP="00DC7882">
      <w:pPr>
        <w:widowControl/>
        <w:spacing w:after="240"/>
        <w:ind w:left="2160" w:right="720" w:firstLine="720"/>
        <w:jc w:val="both"/>
        <w:rPr>
          <w:sz w:val="24"/>
          <w:szCs w:val="24"/>
        </w:rPr>
      </w:pPr>
      <w:r>
        <w:rPr>
          <w:sz w:val="24"/>
          <w:szCs w:val="24"/>
        </w:rPr>
        <w:t>(D</w:t>
      </w:r>
      <w:r w:rsidR="008E72FB">
        <w:rPr>
          <w:sz w:val="24"/>
          <w:szCs w:val="24"/>
        </w:rPr>
        <w:t>)</w:t>
      </w:r>
      <w:r w:rsidR="00AB4A15">
        <w:rPr>
          <w:sz w:val="24"/>
          <w:szCs w:val="24"/>
        </w:rPr>
        <w:tab/>
      </w:r>
      <w:r w:rsidR="003467C2" w:rsidRPr="003467C2">
        <w:rPr>
          <w:sz w:val="24"/>
          <w:szCs w:val="24"/>
        </w:rPr>
        <w:t>such transferee, and, to Borrower’s knowledge, any Person Controlling such transferee, or any Person Controlled by such transferee that also has a direct or indirect ownership interest in Borrower, Guarantor, or Key Principal, or Principal is not a Blocked Person</w:t>
      </w:r>
      <w:r w:rsidR="000734AD">
        <w:rPr>
          <w:sz w:val="24"/>
          <w:szCs w:val="24"/>
        </w:rPr>
        <w:t>.</w:t>
      </w:r>
    </w:p>
    <w:p w14:paraId="68568BC8" w14:textId="43CA26D3" w:rsidR="002E0F2E" w:rsidRDefault="00D309B6" w:rsidP="00890950">
      <w:pPr>
        <w:widowControl/>
        <w:spacing w:after="240"/>
        <w:ind w:left="2160" w:right="720" w:firstLine="720"/>
        <w:jc w:val="both"/>
        <w:rPr>
          <w:sz w:val="24"/>
          <w:szCs w:val="24"/>
        </w:rPr>
      </w:pPr>
      <w:r>
        <w:rPr>
          <w:sz w:val="24"/>
          <w:szCs w:val="24"/>
        </w:rPr>
        <w:t>If the conditions set forth in this Section</w:t>
      </w:r>
      <w:r w:rsidR="00895E42">
        <w:rPr>
          <w:sz w:val="24"/>
          <w:szCs w:val="24"/>
        </w:rPr>
        <w:t> </w:t>
      </w:r>
      <w:r>
        <w:rPr>
          <w:sz w:val="24"/>
          <w:szCs w:val="24"/>
        </w:rPr>
        <w:t>11.03</w:t>
      </w:r>
      <w:r w:rsidR="00241811">
        <w:rPr>
          <w:sz w:val="24"/>
          <w:szCs w:val="24"/>
        </w:rPr>
        <w:t>[</w:t>
      </w:r>
      <w:r>
        <w:rPr>
          <w:sz w:val="24"/>
          <w:szCs w:val="24"/>
        </w:rPr>
        <w:t>(__)</w:t>
      </w:r>
      <w:r w:rsidR="00241811">
        <w:rPr>
          <w:sz w:val="24"/>
          <w:szCs w:val="24"/>
        </w:rPr>
        <w:t>]</w:t>
      </w:r>
      <w:r>
        <w:rPr>
          <w:sz w:val="24"/>
          <w:szCs w:val="24"/>
        </w:rPr>
        <w:t xml:space="preserve">(2) are satisfied, the </w:t>
      </w:r>
      <w:r w:rsidR="002E0F2E" w:rsidRPr="005E301A">
        <w:rPr>
          <w:sz w:val="24"/>
          <w:szCs w:val="24"/>
        </w:rPr>
        <w:t xml:space="preserve">Transfer Fee </w:t>
      </w:r>
      <w:r>
        <w:rPr>
          <w:sz w:val="24"/>
          <w:szCs w:val="24"/>
        </w:rPr>
        <w:t>shall be waived for any Transfer made pursuant to Section</w:t>
      </w:r>
      <w:r w:rsidR="00895E42">
        <w:rPr>
          <w:sz w:val="24"/>
          <w:szCs w:val="24"/>
        </w:rPr>
        <w:t> </w:t>
      </w:r>
      <w:r>
        <w:rPr>
          <w:sz w:val="24"/>
          <w:szCs w:val="24"/>
        </w:rPr>
        <w:t>11.03</w:t>
      </w:r>
      <w:r w:rsidR="00241811">
        <w:rPr>
          <w:sz w:val="24"/>
          <w:szCs w:val="24"/>
        </w:rPr>
        <w:t>[</w:t>
      </w:r>
      <w:r>
        <w:rPr>
          <w:sz w:val="24"/>
          <w:szCs w:val="24"/>
        </w:rPr>
        <w:t>(__)</w:t>
      </w:r>
      <w:r w:rsidR="00241811">
        <w:rPr>
          <w:sz w:val="24"/>
          <w:szCs w:val="24"/>
        </w:rPr>
        <w:t>]</w:t>
      </w:r>
      <w:r>
        <w:rPr>
          <w:sz w:val="24"/>
          <w:szCs w:val="24"/>
        </w:rPr>
        <w:t xml:space="preserve">(1).  </w:t>
      </w:r>
      <w:r w:rsidR="002E0F2E" w:rsidRPr="00AC7CCE">
        <w:rPr>
          <w:sz w:val="24"/>
          <w:szCs w:val="24"/>
        </w:rPr>
        <w:t>Borrower shall pay the Review Fee and out-of-po</w:t>
      </w:r>
      <w:r w:rsidR="00885DF0">
        <w:rPr>
          <w:sz w:val="24"/>
          <w:szCs w:val="24"/>
        </w:rPr>
        <w:t>cket costs set forth in Section</w:t>
      </w:r>
      <w:r w:rsidR="00895E42">
        <w:rPr>
          <w:sz w:val="24"/>
          <w:szCs w:val="24"/>
        </w:rPr>
        <w:t> </w:t>
      </w:r>
      <w:r w:rsidR="002E0F2E" w:rsidRPr="00AC7CCE">
        <w:rPr>
          <w:sz w:val="24"/>
          <w:szCs w:val="24"/>
        </w:rPr>
        <w:t>11.03(g)</w:t>
      </w:r>
      <w:r w:rsidR="002E0F2E">
        <w:rPr>
          <w:sz w:val="24"/>
          <w:szCs w:val="24"/>
        </w:rPr>
        <w:t>.</w:t>
      </w:r>
    </w:p>
    <w:p w14:paraId="5B3D64C0" w14:textId="77777777" w:rsidR="007E425F" w:rsidRPr="00AC7CCE" w:rsidRDefault="00905265" w:rsidP="00895E42">
      <w:pPr>
        <w:keepNext/>
        <w:widowControl/>
        <w:suppressAutoHyphens/>
        <w:spacing w:after="240"/>
        <w:ind w:left="1440" w:right="720" w:firstLine="720"/>
        <w:jc w:val="both"/>
        <w:rPr>
          <w:b/>
          <w:sz w:val="24"/>
          <w:szCs w:val="24"/>
        </w:rPr>
      </w:pPr>
      <w:r>
        <w:rPr>
          <w:b/>
          <w:sz w:val="24"/>
          <w:szCs w:val="24"/>
        </w:rPr>
        <w:t>(3</w:t>
      </w:r>
      <w:r w:rsidR="007E425F" w:rsidRPr="00AC7CCE">
        <w:rPr>
          <w:b/>
          <w:sz w:val="24"/>
          <w:szCs w:val="24"/>
        </w:rPr>
        <w:t>)</w:t>
      </w:r>
      <w:r w:rsidR="007E425F" w:rsidRPr="00AC7CCE">
        <w:rPr>
          <w:b/>
          <w:sz w:val="24"/>
          <w:szCs w:val="24"/>
        </w:rPr>
        <w:tab/>
        <w:t>Other Removal of Borrower General Partner</w:t>
      </w:r>
      <w:r w:rsidR="007E425F">
        <w:rPr>
          <w:b/>
          <w:sz w:val="24"/>
          <w:szCs w:val="24"/>
        </w:rPr>
        <w:t>/Manager</w:t>
      </w:r>
      <w:r w:rsidR="007E425F" w:rsidRPr="00AC7CCE">
        <w:rPr>
          <w:b/>
          <w:sz w:val="24"/>
          <w:szCs w:val="24"/>
        </w:rPr>
        <w:t>.</w:t>
      </w:r>
    </w:p>
    <w:p w14:paraId="5D4F0592" w14:textId="3D404CB6" w:rsidR="007E425F" w:rsidRPr="00AC7CCE" w:rsidRDefault="005E301A" w:rsidP="00895E42">
      <w:pPr>
        <w:pStyle w:val="BodyText2"/>
        <w:tabs>
          <w:tab w:val="clear" w:pos="0"/>
          <w:tab w:val="clear" w:pos="720"/>
          <w:tab w:val="clear" w:pos="1440"/>
        </w:tabs>
        <w:spacing w:after="240"/>
        <w:ind w:left="1440" w:right="720" w:firstLine="720"/>
        <w:rPr>
          <w:spacing w:val="0"/>
          <w:sz w:val="24"/>
          <w:szCs w:val="24"/>
        </w:rPr>
      </w:pPr>
      <w:r>
        <w:rPr>
          <w:spacing w:val="0"/>
          <w:sz w:val="24"/>
          <w:szCs w:val="24"/>
        </w:rPr>
        <w:t xml:space="preserve">If </w:t>
      </w:r>
      <w:r w:rsidR="007E425F" w:rsidRPr="00AC7CCE">
        <w:rPr>
          <w:spacing w:val="0"/>
          <w:sz w:val="24"/>
          <w:szCs w:val="24"/>
        </w:rPr>
        <w:t>Borrower General Partner</w:t>
      </w:r>
      <w:r w:rsidR="007E425F">
        <w:rPr>
          <w:spacing w:val="0"/>
          <w:sz w:val="24"/>
          <w:szCs w:val="24"/>
        </w:rPr>
        <w:t>/Manager</w:t>
      </w:r>
      <w:r w:rsidR="007E425F" w:rsidRPr="00AC7CCE">
        <w:rPr>
          <w:spacing w:val="0"/>
          <w:sz w:val="24"/>
          <w:szCs w:val="24"/>
        </w:rPr>
        <w:t xml:space="preserve"> is removed as </w:t>
      </w:r>
      <w:r w:rsidR="0021480F">
        <w:rPr>
          <w:spacing w:val="0"/>
          <w:sz w:val="24"/>
          <w:szCs w:val="24"/>
        </w:rPr>
        <w:t xml:space="preserve">a </w:t>
      </w:r>
      <w:r w:rsidR="007E425F" w:rsidRPr="00AC7CCE">
        <w:rPr>
          <w:spacing w:val="0"/>
          <w:sz w:val="24"/>
          <w:szCs w:val="24"/>
        </w:rPr>
        <w:t>general partner</w:t>
      </w:r>
      <w:r w:rsidR="007E425F">
        <w:rPr>
          <w:spacing w:val="0"/>
          <w:sz w:val="24"/>
          <w:szCs w:val="24"/>
        </w:rPr>
        <w:t xml:space="preserve">, managing general partner, managing member or sole manager (as applicable) </w:t>
      </w:r>
      <w:r w:rsidR="007E425F" w:rsidRPr="00AC7CCE">
        <w:rPr>
          <w:spacing w:val="0"/>
          <w:sz w:val="24"/>
          <w:szCs w:val="24"/>
        </w:rPr>
        <w:t xml:space="preserve">of Borrower, in accordance with the terms of the limited partnership agreement </w:t>
      </w:r>
      <w:r w:rsidR="007E425F">
        <w:rPr>
          <w:spacing w:val="0"/>
          <w:sz w:val="24"/>
          <w:szCs w:val="24"/>
        </w:rPr>
        <w:t xml:space="preserve">or operating agreement (as applicable) </w:t>
      </w:r>
      <w:r w:rsidR="007E425F" w:rsidRPr="00AC7CCE">
        <w:rPr>
          <w:spacing w:val="0"/>
          <w:sz w:val="24"/>
          <w:szCs w:val="24"/>
        </w:rPr>
        <w:t>of Borrower, and is replaced</w:t>
      </w:r>
      <w:r w:rsidR="00ED5675">
        <w:rPr>
          <w:spacing w:val="0"/>
          <w:sz w:val="24"/>
          <w:szCs w:val="24"/>
        </w:rPr>
        <w:t xml:space="preserve"> by another </w:t>
      </w:r>
      <w:r w:rsidR="004005D5">
        <w:rPr>
          <w:spacing w:val="0"/>
          <w:sz w:val="24"/>
          <w:szCs w:val="24"/>
        </w:rPr>
        <w:t>Person</w:t>
      </w:r>
      <w:r w:rsidR="00ED5675">
        <w:rPr>
          <w:spacing w:val="0"/>
          <w:sz w:val="24"/>
          <w:szCs w:val="24"/>
        </w:rPr>
        <w:t xml:space="preserve"> </w:t>
      </w:r>
      <w:r w:rsidR="00905265">
        <w:rPr>
          <w:spacing w:val="0"/>
          <w:sz w:val="24"/>
          <w:szCs w:val="24"/>
        </w:rPr>
        <w:t>that</w:t>
      </w:r>
      <w:r w:rsidR="007E425F">
        <w:rPr>
          <w:spacing w:val="0"/>
          <w:sz w:val="24"/>
          <w:szCs w:val="24"/>
        </w:rPr>
        <w:t xml:space="preserve"> is </w:t>
      </w:r>
      <w:r w:rsidR="00ED5675">
        <w:rPr>
          <w:spacing w:val="0"/>
          <w:sz w:val="24"/>
          <w:szCs w:val="24"/>
        </w:rPr>
        <w:t xml:space="preserve">not a Permitted Affiliate </w:t>
      </w:r>
      <w:r w:rsidR="007E425F" w:rsidRPr="00AC7CCE">
        <w:rPr>
          <w:spacing w:val="0"/>
          <w:sz w:val="24"/>
          <w:szCs w:val="24"/>
        </w:rPr>
        <w:t>(to the extent that a Transfer of an interest by Key Principal, Guarantor or Borrow</w:t>
      </w:r>
      <w:r w:rsidR="004153DB">
        <w:rPr>
          <w:spacing w:val="0"/>
          <w:sz w:val="24"/>
          <w:szCs w:val="24"/>
        </w:rPr>
        <w:t>er as described in this Article</w:t>
      </w:r>
      <w:r w:rsidR="00895E42">
        <w:rPr>
          <w:spacing w:val="0"/>
          <w:sz w:val="24"/>
          <w:szCs w:val="24"/>
        </w:rPr>
        <w:t> </w:t>
      </w:r>
      <w:r w:rsidR="007E425F" w:rsidRPr="00AC7CCE">
        <w:rPr>
          <w:spacing w:val="0"/>
          <w:sz w:val="24"/>
          <w:szCs w:val="24"/>
        </w:rPr>
        <w:t>11 (Liens, Transfers</w:t>
      </w:r>
      <w:r w:rsidR="00074258">
        <w:rPr>
          <w:spacing w:val="0"/>
          <w:sz w:val="24"/>
          <w:szCs w:val="24"/>
        </w:rPr>
        <w:t>,</w:t>
      </w:r>
      <w:r w:rsidR="007E425F" w:rsidRPr="00AC7CCE">
        <w:rPr>
          <w:spacing w:val="0"/>
          <w:sz w:val="24"/>
          <w:szCs w:val="24"/>
        </w:rPr>
        <w:t xml:space="preserve"> and Assumptions) is accomplished thereby), the transferor and transferee shall be required to comply </w:t>
      </w:r>
      <w:r>
        <w:rPr>
          <w:spacing w:val="0"/>
          <w:sz w:val="24"/>
          <w:szCs w:val="24"/>
        </w:rPr>
        <w:t xml:space="preserve">with </w:t>
      </w:r>
      <w:r w:rsidR="007E425F" w:rsidRPr="00AC7CCE">
        <w:rPr>
          <w:spacing w:val="0"/>
          <w:sz w:val="24"/>
          <w:szCs w:val="24"/>
        </w:rPr>
        <w:t>a</w:t>
      </w:r>
      <w:r w:rsidR="00403C24">
        <w:rPr>
          <w:spacing w:val="0"/>
          <w:sz w:val="24"/>
          <w:szCs w:val="24"/>
        </w:rPr>
        <w:t>ll requirements of this Article</w:t>
      </w:r>
      <w:r w:rsidR="00241811">
        <w:rPr>
          <w:spacing w:val="0"/>
          <w:sz w:val="24"/>
          <w:szCs w:val="24"/>
        </w:rPr>
        <w:t> </w:t>
      </w:r>
      <w:r w:rsidR="007E425F" w:rsidRPr="00AC7CCE">
        <w:rPr>
          <w:spacing w:val="0"/>
          <w:sz w:val="24"/>
          <w:szCs w:val="24"/>
        </w:rPr>
        <w:t>11 (Liens, Transfers</w:t>
      </w:r>
      <w:r w:rsidR="00074258">
        <w:rPr>
          <w:spacing w:val="0"/>
          <w:sz w:val="24"/>
          <w:szCs w:val="24"/>
        </w:rPr>
        <w:t>,</w:t>
      </w:r>
      <w:r w:rsidR="007E425F" w:rsidRPr="00AC7CCE">
        <w:rPr>
          <w:spacing w:val="0"/>
          <w:sz w:val="24"/>
          <w:szCs w:val="24"/>
        </w:rPr>
        <w:t xml:space="preserve"> and Assumptions), including payment o</w:t>
      </w:r>
      <w:r w:rsidR="004153DB">
        <w:rPr>
          <w:spacing w:val="0"/>
          <w:sz w:val="24"/>
          <w:szCs w:val="24"/>
        </w:rPr>
        <w:t>f the fees set forth in Section</w:t>
      </w:r>
      <w:r w:rsidR="00895E42">
        <w:rPr>
          <w:spacing w:val="0"/>
          <w:sz w:val="24"/>
          <w:szCs w:val="24"/>
        </w:rPr>
        <w:t> </w:t>
      </w:r>
      <w:r w:rsidR="007E425F" w:rsidRPr="00AC7CCE">
        <w:rPr>
          <w:spacing w:val="0"/>
          <w:sz w:val="24"/>
          <w:szCs w:val="24"/>
        </w:rPr>
        <w:t>11.03(g).</w:t>
      </w:r>
    </w:p>
    <w:p w14:paraId="3B959A7D" w14:textId="77777777" w:rsidR="007E425F" w:rsidRPr="00AC7CCE" w:rsidRDefault="007E425F" w:rsidP="00895E42">
      <w:pPr>
        <w:widowControl/>
        <w:suppressAutoHyphens/>
        <w:spacing w:after="240"/>
        <w:ind w:right="-40" w:firstLine="720"/>
        <w:jc w:val="both"/>
        <w:rPr>
          <w:sz w:val="24"/>
          <w:szCs w:val="24"/>
        </w:rPr>
      </w:pPr>
      <w:r w:rsidRPr="00AC7CCE">
        <w:rPr>
          <w:sz w:val="24"/>
          <w:szCs w:val="24"/>
        </w:rPr>
        <w:t>4.</w:t>
      </w:r>
      <w:r w:rsidRPr="00AC7CCE">
        <w:rPr>
          <w:sz w:val="24"/>
          <w:szCs w:val="24"/>
        </w:rPr>
        <w:tab/>
        <w:t>Section 14.01(a) (Events of Default – Automatic Events of Default) of the Loan Agreement is hereby amended by adding the following provision to the end thereof:</w:t>
      </w:r>
    </w:p>
    <w:p w14:paraId="75548F30" w14:textId="77777777" w:rsidR="007E425F" w:rsidRPr="00AC7CCE" w:rsidRDefault="007E425F" w:rsidP="00895E42">
      <w:pPr>
        <w:widowControl/>
        <w:suppressAutoHyphens/>
        <w:spacing w:after="240"/>
        <w:ind w:left="1440" w:right="720" w:firstLine="720"/>
        <w:jc w:val="both"/>
        <w:rPr>
          <w:sz w:val="24"/>
          <w:szCs w:val="24"/>
        </w:rPr>
      </w:pPr>
      <w:r w:rsidRPr="00AC7CCE">
        <w:rPr>
          <w:sz w:val="24"/>
          <w:szCs w:val="24"/>
        </w:rPr>
        <w:t>([__])</w:t>
      </w:r>
      <w:r w:rsidRPr="00AC7CCE">
        <w:rPr>
          <w:sz w:val="24"/>
          <w:szCs w:val="24"/>
        </w:rPr>
        <w:tab/>
        <w:t>any default, event of default, or breach (however such terms may be defined</w:t>
      </w:r>
      <w:r w:rsidR="004005D5">
        <w:rPr>
          <w:sz w:val="24"/>
          <w:szCs w:val="24"/>
        </w:rPr>
        <w:t xml:space="preserve"> in the Extended Use Agreement</w:t>
      </w:r>
      <w:r w:rsidRPr="00AC7CCE">
        <w:rPr>
          <w:sz w:val="24"/>
          <w:szCs w:val="24"/>
        </w:rPr>
        <w:t xml:space="preserve">) after the expiration of any </w:t>
      </w:r>
      <w:r w:rsidR="005E301A">
        <w:rPr>
          <w:sz w:val="24"/>
          <w:szCs w:val="24"/>
        </w:rPr>
        <w:t xml:space="preserve">deadline for performance and </w:t>
      </w:r>
      <w:r w:rsidRPr="00AC7CCE">
        <w:rPr>
          <w:sz w:val="24"/>
          <w:szCs w:val="24"/>
        </w:rPr>
        <w:t xml:space="preserve">applicable notice </w:t>
      </w:r>
      <w:r w:rsidR="005E301A">
        <w:rPr>
          <w:sz w:val="24"/>
          <w:szCs w:val="24"/>
        </w:rPr>
        <w:t>o</w:t>
      </w:r>
      <w:r w:rsidRPr="00AC7CCE">
        <w:rPr>
          <w:sz w:val="24"/>
          <w:szCs w:val="24"/>
        </w:rPr>
        <w:t>r cure periods</w:t>
      </w:r>
      <w:r w:rsidR="00403C24">
        <w:rPr>
          <w:sz w:val="24"/>
          <w:szCs w:val="24"/>
        </w:rPr>
        <w:t>, if any,</w:t>
      </w:r>
      <w:r w:rsidRPr="00AC7CCE">
        <w:rPr>
          <w:sz w:val="24"/>
          <w:szCs w:val="24"/>
        </w:rPr>
        <w:t xml:space="preserve"> under the Extended Use Agreement.</w:t>
      </w:r>
    </w:p>
    <w:p w14:paraId="48062637" w14:textId="77777777" w:rsidR="007E425F" w:rsidRPr="00AC7CCE" w:rsidRDefault="007E425F" w:rsidP="00895E42">
      <w:pPr>
        <w:widowControl/>
        <w:suppressAutoHyphens/>
        <w:spacing w:after="240"/>
        <w:ind w:right="-40" w:firstLine="720"/>
        <w:jc w:val="both"/>
        <w:rPr>
          <w:sz w:val="24"/>
          <w:szCs w:val="24"/>
        </w:rPr>
      </w:pPr>
      <w:r w:rsidRPr="00AC7CCE">
        <w:rPr>
          <w:sz w:val="24"/>
          <w:szCs w:val="24"/>
        </w:rPr>
        <w:lastRenderedPageBreak/>
        <w:t>5.</w:t>
      </w:r>
      <w:r w:rsidRPr="00AC7CCE">
        <w:rPr>
          <w:sz w:val="24"/>
          <w:szCs w:val="24"/>
        </w:rPr>
        <w:tab/>
        <w:t>Section 15.02 (Notice) of the Loan Agreement is hereby amended by adding the following provision to the end thereof:</w:t>
      </w:r>
    </w:p>
    <w:p w14:paraId="2EF4D689" w14:textId="77777777" w:rsidR="007E425F" w:rsidRPr="00AC7CCE" w:rsidRDefault="007E425F" w:rsidP="00895E42">
      <w:pPr>
        <w:widowControl/>
        <w:suppressAutoHyphens/>
        <w:spacing w:after="240"/>
        <w:ind w:left="1440" w:right="720" w:firstLine="720"/>
        <w:jc w:val="both"/>
        <w:rPr>
          <w:b/>
          <w:sz w:val="24"/>
          <w:szCs w:val="24"/>
        </w:rPr>
      </w:pPr>
      <w:r w:rsidRPr="00AC7CCE">
        <w:rPr>
          <w:sz w:val="24"/>
          <w:szCs w:val="24"/>
        </w:rPr>
        <w:t>([__])</w:t>
      </w:r>
      <w:r w:rsidRPr="00AC7CCE">
        <w:rPr>
          <w:sz w:val="24"/>
          <w:szCs w:val="24"/>
        </w:rPr>
        <w:tab/>
        <w:t xml:space="preserve">Lender agrees that effective </w:t>
      </w:r>
      <w:r w:rsidR="000E69C3">
        <w:rPr>
          <w:sz w:val="24"/>
          <w:szCs w:val="24"/>
        </w:rPr>
        <w:t>n</w:t>
      </w:r>
      <w:r w:rsidRPr="00AC7CCE">
        <w:rPr>
          <w:sz w:val="24"/>
          <w:szCs w:val="24"/>
        </w:rPr>
        <w:t xml:space="preserve">otice to Borrower under this Loan Agreement and the other Loan Documents shall require delivery of a copy of any such </w:t>
      </w:r>
      <w:r w:rsidR="000E69C3">
        <w:rPr>
          <w:sz w:val="24"/>
          <w:szCs w:val="24"/>
        </w:rPr>
        <w:t>n</w:t>
      </w:r>
      <w:r w:rsidRPr="00AC7CCE">
        <w:rPr>
          <w:sz w:val="24"/>
          <w:szCs w:val="24"/>
        </w:rPr>
        <w:t xml:space="preserve">otice to Equity Investor.  Equity Investor’s </w:t>
      </w:r>
      <w:r w:rsidR="000E69C3">
        <w:rPr>
          <w:sz w:val="24"/>
          <w:szCs w:val="24"/>
        </w:rPr>
        <w:t>n</w:t>
      </w:r>
      <w:r w:rsidR="00403C24">
        <w:rPr>
          <w:sz w:val="24"/>
          <w:szCs w:val="24"/>
        </w:rPr>
        <w:t xml:space="preserve">otice </w:t>
      </w:r>
      <w:r w:rsidRPr="00AC7CCE">
        <w:rPr>
          <w:sz w:val="24"/>
          <w:szCs w:val="24"/>
        </w:rPr>
        <w:t>address is included in the Summary of Loan Terms.</w:t>
      </w:r>
    </w:p>
    <w:p w14:paraId="01D71559" w14:textId="77777777" w:rsidR="007E425F" w:rsidRPr="00AC7CCE" w:rsidRDefault="009258EE" w:rsidP="00895E42">
      <w:pPr>
        <w:widowControl/>
        <w:suppressAutoHyphens/>
        <w:spacing w:after="240"/>
        <w:ind w:right="-40" w:firstLine="720"/>
        <w:jc w:val="both"/>
        <w:rPr>
          <w:sz w:val="24"/>
          <w:szCs w:val="24"/>
        </w:rPr>
      </w:pPr>
      <w:r>
        <w:rPr>
          <w:sz w:val="24"/>
          <w:szCs w:val="24"/>
        </w:rPr>
        <w:t>6</w:t>
      </w:r>
      <w:r w:rsidR="007E425F" w:rsidRPr="00AC7CCE">
        <w:rPr>
          <w:sz w:val="24"/>
          <w:szCs w:val="24"/>
        </w:rPr>
        <w:t>.</w:t>
      </w:r>
      <w:r w:rsidR="007E425F" w:rsidRPr="00AC7CCE">
        <w:rPr>
          <w:sz w:val="24"/>
          <w:szCs w:val="24"/>
        </w:rPr>
        <w:tab/>
        <w:t>The following article is hereby added t</w:t>
      </w:r>
      <w:r w:rsidR="00287B1A">
        <w:rPr>
          <w:sz w:val="24"/>
          <w:szCs w:val="24"/>
        </w:rPr>
        <w:t>o the Loan Agreement as Article</w:t>
      </w:r>
      <w:r w:rsidR="00241811">
        <w:rPr>
          <w:sz w:val="24"/>
          <w:szCs w:val="24"/>
        </w:rPr>
        <w:t> </w:t>
      </w:r>
      <w:r w:rsidR="007E425F" w:rsidRPr="00AC7CCE">
        <w:rPr>
          <w:sz w:val="24"/>
          <w:szCs w:val="24"/>
        </w:rPr>
        <w:t>[___] (Items Related to Tax Credit Properties)]:</w:t>
      </w:r>
    </w:p>
    <w:p w14:paraId="335AA710" w14:textId="77777777" w:rsidR="007E425F" w:rsidRPr="00AC7CCE" w:rsidRDefault="007E425F" w:rsidP="00895E42">
      <w:pPr>
        <w:keepNext/>
        <w:widowControl/>
        <w:suppressAutoHyphens/>
        <w:spacing w:after="240"/>
        <w:ind w:left="720" w:right="720"/>
        <w:jc w:val="center"/>
        <w:outlineLvl w:val="0"/>
        <w:rPr>
          <w:rFonts w:ascii="Times New Roman Bold" w:hAnsi="Times New Roman Bold"/>
          <w:b/>
          <w:snapToGrid w:val="0"/>
          <w:sz w:val="24"/>
          <w:szCs w:val="24"/>
        </w:rPr>
      </w:pPr>
      <w:bookmarkStart w:id="0" w:name="_Toc263870054"/>
      <w:bookmarkStart w:id="1" w:name="_Toc263870613"/>
      <w:bookmarkStart w:id="2" w:name="_Toc241299261"/>
      <w:bookmarkStart w:id="3" w:name="_Toc241480314"/>
      <w:bookmarkStart w:id="4" w:name="_Toc264474021"/>
      <w:bookmarkStart w:id="5" w:name="_Toc266373268"/>
      <w:bookmarkStart w:id="6" w:name="_Toc271706538"/>
      <w:r w:rsidRPr="00AC7CCE">
        <w:rPr>
          <w:rFonts w:ascii="Times New Roman Bold" w:hAnsi="Times New Roman Bold"/>
          <w:b/>
          <w:snapToGrid w:val="0"/>
          <w:sz w:val="24"/>
          <w:szCs w:val="24"/>
        </w:rPr>
        <w:t>ARTICLE [___]</w:t>
      </w:r>
      <w:bookmarkStart w:id="7" w:name="_Toc263870055"/>
      <w:bookmarkStart w:id="8" w:name="_Toc263870614"/>
      <w:bookmarkEnd w:id="0"/>
      <w:bookmarkEnd w:id="1"/>
      <w:r w:rsidRPr="00AC7CCE">
        <w:rPr>
          <w:rFonts w:ascii="Times New Roman Bold" w:hAnsi="Times New Roman Bold"/>
          <w:b/>
          <w:snapToGrid w:val="0"/>
          <w:sz w:val="24"/>
          <w:szCs w:val="24"/>
        </w:rPr>
        <w:t xml:space="preserve"> – </w:t>
      </w:r>
      <w:bookmarkEnd w:id="2"/>
      <w:bookmarkEnd w:id="3"/>
      <w:bookmarkEnd w:id="4"/>
      <w:bookmarkEnd w:id="5"/>
      <w:bookmarkEnd w:id="6"/>
      <w:bookmarkEnd w:id="7"/>
      <w:bookmarkEnd w:id="8"/>
      <w:r w:rsidRPr="00AC7CCE">
        <w:rPr>
          <w:rFonts w:ascii="Times New Roman Bold" w:hAnsi="Times New Roman Bold"/>
          <w:b/>
          <w:snapToGrid w:val="0"/>
          <w:sz w:val="24"/>
          <w:szCs w:val="24"/>
        </w:rPr>
        <w:t>ITEMS RELATED TO TAX CREDIT PROPERTIES</w:t>
      </w:r>
    </w:p>
    <w:p w14:paraId="37C7DF57" w14:textId="77777777" w:rsidR="007E425F" w:rsidRPr="00AC7CCE" w:rsidRDefault="007E425F" w:rsidP="00895E42">
      <w:pPr>
        <w:keepNext/>
        <w:widowControl/>
        <w:spacing w:after="240"/>
        <w:ind w:left="720" w:right="720"/>
        <w:jc w:val="both"/>
        <w:outlineLvl w:val="1"/>
        <w:rPr>
          <w:b/>
          <w:bCs/>
          <w:sz w:val="24"/>
          <w:szCs w:val="24"/>
        </w:rPr>
      </w:pPr>
      <w:bookmarkStart w:id="9" w:name="_Ref180893870"/>
      <w:bookmarkStart w:id="10" w:name="_Toc241299262"/>
      <w:bookmarkStart w:id="11" w:name="_Toc241480315"/>
      <w:bookmarkStart w:id="12" w:name="_Toc263870056"/>
      <w:bookmarkStart w:id="13" w:name="_Toc263870615"/>
      <w:bookmarkStart w:id="14" w:name="_Toc264474022"/>
      <w:bookmarkStart w:id="15" w:name="_Toc266373269"/>
      <w:bookmarkStart w:id="16" w:name="_Toc270286563"/>
      <w:bookmarkStart w:id="17" w:name="_Toc271706539"/>
      <w:r w:rsidRPr="00AC7CCE">
        <w:rPr>
          <w:b/>
          <w:bCs/>
          <w:sz w:val="24"/>
          <w:szCs w:val="24"/>
        </w:rPr>
        <w:t>Section [__].01</w:t>
      </w:r>
      <w:r w:rsidRPr="00AC7CCE">
        <w:rPr>
          <w:b/>
          <w:bCs/>
          <w:sz w:val="24"/>
          <w:szCs w:val="24"/>
        </w:rPr>
        <w:tab/>
        <w:t>Recourse Liability.</w:t>
      </w:r>
    </w:p>
    <w:bookmarkEnd w:id="9"/>
    <w:bookmarkEnd w:id="10"/>
    <w:bookmarkEnd w:id="11"/>
    <w:bookmarkEnd w:id="12"/>
    <w:bookmarkEnd w:id="13"/>
    <w:bookmarkEnd w:id="14"/>
    <w:bookmarkEnd w:id="15"/>
    <w:bookmarkEnd w:id="16"/>
    <w:bookmarkEnd w:id="17"/>
    <w:p w14:paraId="09CFE4E0" w14:textId="53190CE4" w:rsidR="007E425F" w:rsidRPr="00AC7CCE" w:rsidRDefault="007E425F" w:rsidP="00895E42">
      <w:pPr>
        <w:widowControl/>
        <w:suppressAutoHyphens/>
        <w:spacing w:after="240"/>
        <w:ind w:left="720" w:right="720" w:firstLine="720"/>
        <w:jc w:val="both"/>
        <w:rPr>
          <w:sz w:val="24"/>
          <w:szCs w:val="24"/>
        </w:rPr>
      </w:pPr>
      <w:r w:rsidRPr="00AC7CCE">
        <w:rPr>
          <w:sz w:val="24"/>
          <w:szCs w:val="24"/>
        </w:rPr>
        <w:t>Notwithstanding any provision in this Loan Agreement to the contrary, the provisions of</w:t>
      </w:r>
      <w:r w:rsidR="00287B1A">
        <w:rPr>
          <w:sz w:val="24"/>
          <w:szCs w:val="24"/>
        </w:rPr>
        <w:t xml:space="preserve"> Section</w:t>
      </w:r>
      <w:r w:rsidR="00895E42">
        <w:rPr>
          <w:sz w:val="24"/>
          <w:szCs w:val="24"/>
        </w:rPr>
        <w:t> </w:t>
      </w:r>
      <w:r w:rsidR="00287B1A">
        <w:rPr>
          <w:sz w:val="24"/>
          <w:szCs w:val="24"/>
        </w:rPr>
        <w:t>3.02(b)(1) and Section</w:t>
      </w:r>
      <w:r w:rsidR="00895E42">
        <w:rPr>
          <w:sz w:val="24"/>
          <w:szCs w:val="24"/>
        </w:rPr>
        <w:t> </w:t>
      </w:r>
      <w:r w:rsidRPr="00AC7CCE">
        <w:rPr>
          <w:sz w:val="24"/>
          <w:szCs w:val="24"/>
        </w:rPr>
        <w:t xml:space="preserve">3.02(b)(2) of this Loan Agreement, as they relate to Events </w:t>
      </w:r>
      <w:r w:rsidR="00287B1A">
        <w:rPr>
          <w:sz w:val="24"/>
          <w:szCs w:val="24"/>
        </w:rPr>
        <w:t>of Default described in Section</w:t>
      </w:r>
      <w:r w:rsidR="00895E42">
        <w:rPr>
          <w:sz w:val="24"/>
          <w:szCs w:val="24"/>
        </w:rPr>
        <w:t> </w:t>
      </w:r>
      <w:r w:rsidRPr="00AC7CCE">
        <w:rPr>
          <w:sz w:val="24"/>
          <w:szCs w:val="24"/>
        </w:rPr>
        <w:t>1</w:t>
      </w:r>
      <w:r w:rsidR="00287B1A">
        <w:rPr>
          <w:sz w:val="24"/>
          <w:szCs w:val="24"/>
        </w:rPr>
        <w:t>4.01(a)(3) and Section</w:t>
      </w:r>
      <w:r w:rsidR="00895E42">
        <w:rPr>
          <w:sz w:val="24"/>
          <w:szCs w:val="24"/>
        </w:rPr>
        <w:t> </w:t>
      </w:r>
      <w:r w:rsidRPr="00AC7CCE">
        <w:rPr>
          <w:sz w:val="24"/>
          <w:szCs w:val="24"/>
        </w:rPr>
        <w:t>14.01(a)(6) of this Loan Agreement, shall be operative only after the Equity</w:t>
      </w:r>
      <w:r w:rsidR="00287B1A">
        <w:rPr>
          <w:sz w:val="24"/>
          <w:szCs w:val="24"/>
        </w:rPr>
        <w:t xml:space="preserve"> Investor has been </w:t>
      </w:r>
      <w:r w:rsidR="00287B1A" w:rsidRPr="009258EE">
        <w:rPr>
          <w:sz w:val="24"/>
          <w:szCs w:val="24"/>
        </w:rPr>
        <w:t>given</w:t>
      </w:r>
      <w:r w:rsidR="00287B1A" w:rsidRPr="00241811">
        <w:rPr>
          <w:b/>
          <w:sz w:val="24"/>
          <w:szCs w:val="24"/>
        </w:rPr>
        <w:t xml:space="preserve"> </w:t>
      </w:r>
      <w:r w:rsidRPr="00AC7CCE">
        <w:rPr>
          <w:sz w:val="24"/>
          <w:szCs w:val="24"/>
        </w:rPr>
        <w:t>n</w:t>
      </w:r>
      <w:r w:rsidR="00DA686C">
        <w:rPr>
          <w:sz w:val="24"/>
          <w:szCs w:val="24"/>
        </w:rPr>
        <w:t>otice of the applicable Event</w:t>
      </w:r>
      <w:r w:rsidRPr="00AC7CCE">
        <w:rPr>
          <w:sz w:val="24"/>
          <w:szCs w:val="24"/>
        </w:rPr>
        <w:t xml:space="preserve"> of Default described in Sectio</w:t>
      </w:r>
      <w:r w:rsidR="00287B1A">
        <w:rPr>
          <w:sz w:val="24"/>
          <w:szCs w:val="24"/>
        </w:rPr>
        <w:t>n</w:t>
      </w:r>
      <w:r w:rsidR="00895E42">
        <w:rPr>
          <w:sz w:val="24"/>
          <w:szCs w:val="24"/>
        </w:rPr>
        <w:t> </w:t>
      </w:r>
      <w:r w:rsidR="00287B1A">
        <w:rPr>
          <w:sz w:val="24"/>
          <w:szCs w:val="24"/>
        </w:rPr>
        <w:t>14.01(a)(3) and Section</w:t>
      </w:r>
      <w:r w:rsidR="00895E42">
        <w:rPr>
          <w:sz w:val="24"/>
          <w:szCs w:val="24"/>
        </w:rPr>
        <w:t> </w:t>
      </w:r>
      <w:r w:rsidRPr="00AC7CCE">
        <w:rPr>
          <w:sz w:val="24"/>
          <w:szCs w:val="24"/>
        </w:rPr>
        <w:t>14.01(a)(6) of this Loan Agreement, together with an opportunity t</w:t>
      </w:r>
      <w:r w:rsidR="00DA686C">
        <w:rPr>
          <w:sz w:val="24"/>
          <w:szCs w:val="24"/>
        </w:rPr>
        <w:t xml:space="preserve">o remedy </w:t>
      </w:r>
      <w:r w:rsidR="00D309B6">
        <w:rPr>
          <w:sz w:val="24"/>
          <w:szCs w:val="24"/>
        </w:rPr>
        <w:t xml:space="preserve">such </w:t>
      </w:r>
      <w:r w:rsidR="00DA686C">
        <w:rPr>
          <w:sz w:val="24"/>
          <w:szCs w:val="24"/>
        </w:rPr>
        <w:t>Event</w:t>
      </w:r>
      <w:r w:rsidRPr="00AC7CCE">
        <w:rPr>
          <w:sz w:val="24"/>
          <w:szCs w:val="24"/>
        </w:rPr>
        <w:t xml:space="preserve"> of Default</w:t>
      </w:r>
      <w:r w:rsidR="00C2617C" w:rsidRPr="00C2617C">
        <w:rPr>
          <w:sz w:val="24"/>
          <w:szCs w:val="24"/>
        </w:rPr>
        <w:t xml:space="preserve"> </w:t>
      </w:r>
      <w:r w:rsidR="00287B1A">
        <w:rPr>
          <w:sz w:val="24"/>
          <w:szCs w:val="24"/>
        </w:rPr>
        <w:t>within thirty</w:t>
      </w:r>
      <w:r w:rsidR="00895E42">
        <w:rPr>
          <w:sz w:val="24"/>
          <w:szCs w:val="24"/>
        </w:rPr>
        <w:t> </w:t>
      </w:r>
      <w:r w:rsidR="00C2617C" w:rsidRPr="00AC7CCE">
        <w:rPr>
          <w:sz w:val="24"/>
          <w:szCs w:val="24"/>
        </w:rPr>
        <w:t>(30) day</w:t>
      </w:r>
      <w:r w:rsidR="00D309B6">
        <w:rPr>
          <w:sz w:val="24"/>
          <w:szCs w:val="24"/>
        </w:rPr>
        <w:t>s</w:t>
      </w:r>
      <w:r w:rsidRPr="00AC7CCE">
        <w:rPr>
          <w:sz w:val="24"/>
          <w:szCs w:val="24"/>
        </w:rPr>
        <w:t xml:space="preserve">.  </w:t>
      </w:r>
      <w:r>
        <w:rPr>
          <w:sz w:val="24"/>
          <w:szCs w:val="24"/>
        </w:rPr>
        <w:t xml:space="preserve">Further, </w:t>
      </w:r>
      <w:r w:rsidRPr="00A07282">
        <w:rPr>
          <w:sz w:val="24"/>
          <w:szCs w:val="24"/>
        </w:rPr>
        <w:t>Lender agrees that, notwithstanding its rights to invoke the remedies permitted</w:t>
      </w:r>
      <w:r>
        <w:rPr>
          <w:sz w:val="24"/>
          <w:szCs w:val="24"/>
        </w:rPr>
        <w:t xml:space="preserve"> by the Loan Documents, </w:t>
      </w:r>
      <w:r w:rsidRPr="00A07282">
        <w:rPr>
          <w:sz w:val="24"/>
          <w:szCs w:val="24"/>
        </w:rPr>
        <w:t xml:space="preserve">upon the breach of any covenant or agreement by Borrower in the </w:t>
      </w:r>
      <w:r>
        <w:rPr>
          <w:sz w:val="24"/>
          <w:szCs w:val="24"/>
        </w:rPr>
        <w:t xml:space="preserve">Loan Documents </w:t>
      </w:r>
      <w:r w:rsidRPr="00A07282">
        <w:rPr>
          <w:sz w:val="24"/>
          <w:szCs w:val="24"/>
        </w:rPr>
        <w:t xml:space="preserve">(including the covenants to pay </w:t>
      </w:r>
      <w:r w:rsidR="00C2617C">
        <w:rPr>
          <w:sz w:val="24"/>
          <w:szCs w:val="24"/>
        </w:rPr>
        <w:t>the Indebtedness when due)</w:t>
      </w:r>
      <w:r w:rsidRPr="00A07282">
        <w:rPr>
          <w:sz w:val="24"/>
          <w:szCs w:val="24"/>
        </w:rPr>
        <w:t xml:space="preserve">, so long as Equity Investor </w:t>
      </w:r>
      <w:r w:rsidR="00FC7C3A">
        <w:rPr>
          <w:sz w:val="24"/>
          <w:szCs w:val="24"/>
        </w:rPr>
        <w:t xml:space="preserve">maintains its </w:t>
      </w:r>
      <w:r w:rsidRPr="00A07282">
        <w:rPr>
          <w:sz w:val="24"/>
          <w:szCs w:val="24"/>
        </w:rPr>
        <w:t xml:space="preserve">ownership interest in Borrower, </w:t>
      </w:r>
      <w:r w:rsidR="009258EE">
        <w:rPr>
          <w:sz w:val="24"/>
          <w:szCs w:val="24"/>
        </w:rPr>
        <w:t xml:space="preserve">a Foreclosure Event shall not occur </w:t>
      </w:r>
      <w:r w:rsidRPr="00A07282">
        <w:rPr>
          <w:sz w:val="24"/>
          <w:szCs w:val="24"/>
        </w:rPr>
        <w:t xml:space="preserve">until such time as Equity Investor has first been given </w:t>
      </w:r>
      <w:r w:rsidR="00287B1A">
        <w:rPr>
          <w:sz w:val="24"/>
          <w:szCs w:val="24"/>
        </w:rPr>
        <w:t>thirty</w:t>
      </w:r>
      <w:r w:rsidR="00895E42">
        <w:rPr>
          <w:sz w:val="24"/>
          <w:szCs w:val="24"/>
        </w:rPr>
        <w:t> </w:t>
      </w:r>
      <w:r>
        <w:rPr>
          <w:sz w:val="24"/>
          <w:szCs w:val="24"/>
        </w:rPr>
        <w:t xml:space="preserve">(30) </w:t>
      </w:r>
      <w:r w:rsidRPr="00A07282">
        <w:rPr>
          <w:sz w:val="24"/>
          <w:szCs w:val="24"/>
        </w:rPr>
        <w:t>days</w:t>
      </w:r>
      <w:r w:rsidR="00D309B6">
        <w:rPr>
          <w:sz w:val="24"/>
          <w:szCs w:val="24"/>
        </w:rPr>
        <w:t>’</w:t>
      </w:r>
      <w:r w:rsidRPr="00A07282">
        <w:rPr>
          <w:sz w:val="24"/>
          <w:szCs w:val="24"/>
        </w:rPr>
        <w:t xml:space="preserve"> written notice of such default and has failed to cure such default</w:t>
      </w:r>
      <w:r w:rsidR="00C2617C" w:rsidRPr="00C2617C">
        <w:rPr>
          <w:sz w:val="24"/>
          <w:szCs w:val="24"/>
        </w:rPr>
        <w:t xml:space="preserve"> </w:t>
      </w:r>
      <w:r w:rsidR="00C2617C" w:rsidRPr="00A07282">
        <w:rPr>
          <w:sz w:val="24"/>
          <w:szCs w:val="24"/>
        </w:rPr>
        <w:t xml:space="preserve">within such </w:t>
      </w:r>
      <w:r w:rsidR="00287B1A">
        <w:rPr>
          <w:sz w:val="24"/>
          <w:szCs w:val="24"/>
        </w:rPr>
        <w:t>thirty</w:t>
      </w:r>
      <w:r w:rsidR="00895E42">
        <w:rPr>
          <w:sz w:val="24"/>
          <w:szCs w:val="24"/>
        </w:rPr>
        <w:t> </w:t>
      </w:r>
      <w:r w:rsidR="00C2617C">
        <w:rPr>
          <w:sz w:val="24"/>
          <w:szCs w:val="24"/>
        </w:rPr>
        <w:t>(</w:t>
      </w:r>
      <w:r w:rsidR="00C2617C" w:rsidRPr="00A07282">
        <w:rPr>
          <w:sz w:val="24"/>
          <w:szCs w:val="24"/>
        </w:rPr>
        <w:t>30</w:t>
      </w:r>
      <w:r w:rsidR="00C2617C">
        <w:rPr>
          <w:sz w:val="24"/>
          <w:szCs w:val="24"/>
        </w:rPr>
        <w:t xml:space="preserve">) </w:t>
      </w:r>
      <w:r w:rsidR="00C2617C" w:rsidRPr="00A07282">
        <w:rPr>
          <w:sz w:val="24"/>
          <w:szCs w:val="24"/>
        </w:rPr>
        <w:t>day period</w:t>
      </w:r>
      <w:r w:rsidRPr="00A07282">
        <w:rPr>
          <w:sz w:val="24"/>
          <w:szCs w:val="24"/>
        </w:rPr>
        <w:t xml:space="preserve">; provided, however, that </w:t>
      </w:r>
      <w:r w:rsidR="00287B1A">
        <w:rPr>
          <w:sz w:val="24"/>
          <w:szCs w:val="24"/>
        </w:rPr>
        <w:t>(a)</w:t>
      </w:r>
      <w:r w:rsidR="00895E42">
        <w:rPr>
          <w:sz w:val="24"/>
          <w:szCs w:val="24"/>
        </w:rPr>
        <w:t> </w:t>
      </w:r>
      <w:r w:rsidR="00C2617C" w:rsidRPr="00A07282">
        <w:rPr>
          <w:sz w:val="24"/>
          <w:szCs w:val="24"/>
        </w:rPr>
        <w:t xml:space="preserve">during such </w:t>
      </w:r>
      <w:r w:rsidR="00287B1A">
        <w:rPr>
          <w:sz w:val="24"/>
          <w:szCs w:val="24"/>
        </w:rPr>
        <w:t>thirty</w:t>
      </w:r>
      <w:r w:rsidR="00895E42">
        <w:rPr>
          <w:sz w:val="24"/>
          <w:szCs w:val="24"/>
        </w:rPr>
        <w:t> </w:t>
      </w:r>
      <w:r w:rsidR="00C2617C">
        <w:rPr>
          <w:sz w:val="24"/>
          <w:szCs w:val="24"/>
        </w:rPr>
        <w:t xml:space="preserve">(30) </w:t>
      </w:r>
      <w:r w:rsidR="00C2617C" w:rsidRPr="00A07282">
        <w:rPr>
          <w:sz w:val="24"/>
          <w:szCs w:val="24"/>
        </w:rPr>
        <w:t xml:space="preserve">day period </w:t>
      </w:r>
      <w:r w:rsidRPr="00A07282">
        <w:rPr>
          <w:sz w:val="24"/>
          <w:szCs w:val="24"/>
        </w:rPr>
        <w:t>Lender shall be entitled to accelerate the Note and to pursue its remedies</w:t>
      </w:r>
      <w:r>
        <w:rPr>
          <w:sz w:val="24"/>
          <w:szCs w:val="24"/>
        </w:rPr>
        <w:t xml:space="preserve"> </w:t>
      </w:r>
      <w:r w:rsidR="002313A3">
        <w:rPr>
          <w:sz w:val="24"/>
          <w:szCs w:val="24"/>
        </w:rPr>
        <w:t>(</w:t>
      </w:r>
      <w:r w:rsidR="009258EE">
        <w:rPr>
          <w:sz w:val="24"/>
          <w:szCs w:val="24"/>
        </w:rPr>
        <w:t>provided that a Foreclosure Event shall not occur)</w:t>
      </w:r>
      <w:r w:rsidR="00287B1A">
        <w:rPr>
          <w:sz w:val="24"/>
          <w:szCs w:val="24"/>
        </w:rPr>
        <w:t>, and (b)</w:t>
      </w:r>
      <w:r w:rsidR="00895E42">
        <w:rPr>
          <w:sz w:val="24"/>
          <w:szCs w:val="24"/>
        </w:rPr>
        <w:t> </w:t>
      </w:r>
      <w:r>
        <w:rPr>
          <w:sz w:val="24"/>
          <w:szCs w:val="24"/>
        </w:rPr>
        <w:t xml:space="preserve">no notice or grace period shall apply in the case of any </w:t>
      </w:r>
      <w:r w:rsidR="00D309B6">
        <w:rPr>
          <w:sz w:val="24"/>
          <w:szCs w:val="24"/>
        </w:rPr>
        <w:t>Event of Default where a failure by Lender to exercise</w:t>
      </w:r>
      <w:r w:rsidR="00C2617C">
        <w:rPr>
          <w:sz w:val="24"/>
          <w:szCs w:val="24"/>
        </w:rPr>
        <w:t xml:space="preserve"> a right or remedy under this Loan Agreement, </w:t>
      </w:r>
      <w:r>
        <w:rPr>
          <w:sz w:val="24"/>
          <w:szCs w:val="24"/>
        </w:rPr>
        <w:t>in Lender’s judgment</w:t>
      </w:r>
      <w:r w:rsidR="00D309B6">
        <w:rPr>
          <w:sz w:val="24"/>
          <w:szCs w:val="24"/>
        </w:rPr>
        <w:t xml:space="preserve"> could</w:t>
      </w:r>
      <w:r>
        <w:rPr>
          <w:sz w:val="24"/>
          <w:szCs w:val="24"/>
        </w:rPr>
        <w:t xml:space="preserve"> result in harm to Lender, impairment of Lender’s rights and remedies under the Extended Use Agreement or this Loan Agreement or any other security given under any other Loan Document.</w:t>
      </w:r>
    </w:p>
    <w:p w14:paraId="078C17CE" w14:textId="77777777" w:rsidR="007E425F" w:rsidRPr="00AC7CCE" w:rsidRDefault="007E425F" w:rsidP="00895E42">
      <w:pPr>
        <w:keepNext/>
        <w:widowControl/>
        <w:suppressAutoHyphens/>
        <w:spacing w:after="240"/>
        <w:ind w:left="720" w:right="720"/>
        <w:jc w:val="both"/>
        <w:rPr>
          <w:b/>
          <w:sz w:val="24"/>
          <w:szCs w:val="24"/>
        </w:rPr>
      </w:pPr>
      <w:r w:rsidRPr="00AC7CCE">
        <w:rPr>
          <w:b/>
          <w:sz w:val="24"/>
          <w:szCs w:val="24"/>
        </w:rPr>
        <w:t>Section [__].02</w:t>
      </w:r>
      <w:r w:rsidRPr="00AC7CCE">
        <w:rPr>
          <w:b/>
          <w:sz w:val="24"/>
          <w:szCs w:val="24"/>
        </w:rPr>
        <w:tab/>
        <w:t xml:space="preserve">Annual </w:t>
      </w:r>
      <w:proofErr w:type="spellStart"/>
      <w:r w:rsidRPr="00AC7CCE">
        <w:rPr>
          <w:b/>
          <w:sz w:val="24"/>
          <w:szCs w:val="24"/>
        </w:rPr>
        <w:t>LIHTC</w:t>
      </w:r>
      <w:proofErr w:type="spellEnd"/>
      <w:r w:rsidRPr="00AC7CCE">
        <w:rPr>
          <w:b/>
          <w:sz w:val="24"/>
          <w:szCs w:val="24"/>
        </w:rPr>
        <w:t xml:space="preserve"> Reporting Requirements.</w:t>
      </w:r>
    </w:p>
    <w:p w14:paraId="2479F6AE" w14:textId="77777777" w:rsidR="007E425F" w:rsidRPr="00AC7CCE" w:rsidRDefault="007E425F" w:rsidP="00895E42">
      <w:pPr>
        <w:widowControl/>
        <w:suppressAutoHyphens/>
        <w:spacing w:after="240"/>
        <w:ind w:left="720" w:right="720" w:firstLine="720"/>
        <w:jc w:val="both"/>
        <w:rPr>
          <w:sz w:val="24"/>
          <w:szCs w:val="24"/>
        </w:rPr>
      </w:pPr>
      <w:r w:rsidRPr="00AC7CCE">
        <w:rPr>
          <w:sz w:val="24"/>
          <w:szCs w:val="24"/>
        </w:rPr>
        <w:t xml:space="preserve">Borrower must submit to Lender, each year </w:t>
      </w:r>
      <w:r w:rsidR="00B10320">
        <w:rPr>
          <w:sz w:val="24"/>
          <w:szCs w:val="24"/>
        </w:rPr>
        <w:t>on</w:t>
      </w:r>
      <w:r w:rsidR="001175CA">
        <w:rPr>
          <w:sz w:val="24"/>
          <w:szCs w:val="24"/>
        </w:rPr>
        <w:t xml:space="preserve"> or before</w:t>
      </w:r>
      <w:r w:rsidR="00B10320">
        <w:rPr>
          <w:sz w:val="24"/>
          <w:szCs w:val="24"/>
        </w:rPr>
        <w:t xml:space="preserve"> </w:t>
      </w:r>
      <w:r w:rsidR="009258EE">
        <w:rPr>
          <w:sz w:val="24"/>
          <w:szCs w:val="24"/>
        </w:rPr>
        <w:t xml:space="preserve">the IRS Filing Deadline </w:t>
      </w:r>
      <w:r w:rsidRPr="00AC7CCE">
        <w:rPr>
          <w:sz w:val="24"/>
          <w:szCs w:val="24"/>
        </w:rPr>
        <w:t xml:space="preserve">at the time of annual submission of Borrower’s financial analysis of operations, a copy of Borrower’s federal </w:t>
      </w:r>
      <w:r w:rsidR="006F2FA0">
        <w:rPr>
          <w:sz w:val="24"/>
          <w:szCs w:val="24"/>
        </w:rPr>
        <w:t xml:space="preserve">income </w:t>
      </w:r>
      <w:r w:rsidRPr="00AC7CCE">
        <w:rPr>
          <w:sz w:val="24"/>
          <w:szCs w:val="24"/>
        </w:rPr>
        <w:t xml:space="preserve">tax </w:t>
      </w:r>
      <w:r w:rsidR="006F2FA0">
        <w:rPr>
          <w:sz w:val="24"/>
          <w:szCs w:val="24"/>
        </w:rPr>
        <w:t xml:space="preserve">information </w:t>
      </w:r>
      <w:r w:rsidRPr="00AC7CCE">
        <w:rPr>
          <w:sz w:val="24"/>
          <w:szCs w:val="24"/>
        </w:rPr>
        <w:t>return</w:t>
      </w:r>
      <w:r w:rsidR="006F2FA0">
        <w:rPr>
          <w:sz w:val="24"/>
          <w:szCs w:val="24"/>
        </w:rPr>
        <w:t xml:space="preserve"> (Internal Revenue Service Form</w:t>
      </w:r>
      <w:r w:rsidR="00895E42">
        <w:rPr>
          <w:sz w:val="24"/>
          <w:szCs w:val="24"/>
        </w:rPr>
        <w:t> </w:t>
      </w:r>
      <w:r w:rsidR="006F2FA0">
        <w:rPr>
          <w:sz w:val="24"/>
          <w:szCs w:val="24"/>
        </w:rPr>
        <w:t xml:space="preserve">1065, or any successor </w:t>
      </w:r>
      <w:r w:rsidR="00821A8B">
        <w:rPr>
          <w:sz w:val="24"/>
          <w:szCs w:val="24"/>
        </w:rPr>
        <w:t>f</w:t>
      </w:r>
      <w:r w:rsidR="006F2FA0">
        <w:rPr>
          <w:sz w:val="24"/>
          <w:szCs w:val="24"/>
        </w:rPr>
        <w:t xml:space="preserve">orm designated by the Internal Revenue Service) and all attached </w:t>
      </w:r>
      <w:r w:rsidR="00821A8B">
        <w:rPr>
          <w:sz w:val="24"/>
          <w:szCs w:val="24"/>
        </w:rPr>
        <w:t>s</w:t>
      </w:r>
      <w:r w:rsidR="006F2FA0">
        <w:rPr>
          <w:sz w:val="24"/>
          <w:szCs w:val="24"/>
        </w:rPr>
        <w:t xml:space="preserve">chedules, </w:t>
      </w:r>
      <w:r w:rsidR="00821A8B">
        <w:rPr>
          <w:sz w:val="24"/>
          <w:szCs w:val="24"/>
        </w:rPr>
        <w:t>f</w:t>
      </w:r>
      <w:r w:rsidR="006F2FA0">
        <w:rPr>
          <w:sz w:val="24"/>
          <w:szCs w:val="24"/>
        </w:rPr>
        <w:t xml:space="preserve">orms and </w:t>
      </w:r>
      <w:r w:rsidR="00821A8B">
        <w:rPr>
          <w:sz w:val="24"/>
          <w:szCs w:val="24"/>
        </w:rPr>
        <w:t>e</w:t>
      </w:r>
      <w:r w:rsidR="006F2FA0">
        <w:rPr>
          <w:sz w:val="24"/>
          <w:szCs w:val="24"/>
        </w:rPr>
        <w:t>lections</w:t>
      </w:r>
      <w:r w:rsidR="00821A8B">
        <w:rPr>
          <w:sz w:val="24"/>
          <w:szCs w:val="24"/>
        </w:rPr>
        <w:t>,</w:t>
      </w:r>
      <w:r w:rsidR="006F2FA0">
        <w:rPr>
          <w:sz w:val="24"/>
          <w:szCs w:val="24"/>
        </w:rPr>
        <w:t xml:space="preserve"> including </w:t>
      </w:r>
      <w:r w:rsidRPr="00AC7CCE">
        <w:rPr>
          <w:sz w:val="24"/>
          <w:szCs w:val="24"/>
        </w:rPr>
        <w:t>Internal Revenue Forms 8586 and 8609</w:t>
      </w:r>
      <w:r w:rsidR="006F2FA0">
        <w:rPr>
          <w:sz w:val="24"/>
          <w:szCs w:val="24"/>
        </w:rPr>
        <w:t>-A (and, with the Internal Revenue Service Form</w:t>
      </w:r>
      <w:r w:rsidR="00895E42">
        <w:rPr>
          <w:sz w:val="24"/>
          <w:szCs w:val="24"/>
        </w:rPr>
        <w:t> </w:t>
      </w:r>
      <w:r w:rsidR="006F2FA0">
        <w:rPr>
          <w:sz w:val="24"/>
          <w:szCs w:val="24"/>
        </w:rPr>
        <w:t xml:space="preserve">1065 for the first year of the Mortgaged Property’s “Credit Period” (within </w:t>
      </w:r>
      <w:r w:rsidR="006F2FA0">
        <w:rPr>
          <w:sz w:val="24"/>
          <w:szCs w:val="24"/>
        </w:rPr>
        <w:lastRenderedPageBreak/>
        <w:t>the meaning of Section</w:t>
      </w:r>
      <w:r w:rsidR="00895E42">
        <w:rPr>
          <w:sz w:val="24"/>
          <w:szCs w:val="24"/>
        </w:rPr>
        <w:t> </w:t>
      </w:r>
      <w:r w:rsidR="006F2FA0">
        <w:rPr>
          <w:sz w:val="24"/>
          <w:szCs w:val="24"/>
        </w:rPr>
        <w:t>42(f)(1) of the Internal Revenue Code), a copy of each fully completed and signed IRS Form</w:t>
      </w:r>
      <w:r w:rsidR="00895E42">
        <w:rPr>
          <w:sz w:val="24"/>
          <w:szCs w:val="24"/>
        </w:rPr>
        <w:t> </w:t>
      </w:r>
      <w:r w:rsidR="006F2FA0">
        <w:rPr>
          <w:sz w:val="24"/>
          <w:szCs w:val="24"/>
        </w:rPr>
        <w:t>8609 for the Mortgaged Property)</w:t>
      </w:r>
      <w:r w:rsidRPr="00AC7CCE">
        <w:rPr>
          <w:sz w:val="24"/>
          <w:szCs w:val="24"/>
        </w:rPr>
        <w:t xml:space="preserve">, which must reflect the total </w:t>
      </w:r>
      <w:r w:rsidR="006F2FA0">
        <w:rPr>
          <w:sz w:val="24"/>
          <w:szCs w:val="24"/>
        </w:rPr>
        <w:t>Tax Credits</w:t>
      </w:r>
      <w:r w:rsidRPr="00AC7CCE">
        <w:rPr>
          <w:sz w:val="24"/>
          <w:szCs w:val="24"/>
        </w:rPr>
        <w:t xml:space="preserve"> allocated to the Mortgaged Property and the </w:t>
      </w:r>
      <w:r w:rsidR="006F2FA0">
        <w:rPr>
          <w:sz w:val="24"/>
          <w:szCs w:val="24"/>
        </w:rPr>
        <w:t>Tax Credits</w:t>
      </w:r>
      <w:r w:rsidRPr="00AC7CCE">
        <w:rPr>
          <w:sz w:val="24"/>
          <w:szCs w:val="24"/>
        </w:rPr>
        <w:t xml:space="preserve"> claimed for the Mortgaged Property in the preceding year.</w:t>
      </w:r>
    </w:p>
    <w:p w14:paraId="75F93791" w14:textId="77777777" w:rsidR="007E425F" w:rsidRPr="00AC7CCE" w:rsidRDefault="007E425F" w:rsidP="00895E42">
      <w:pPr>
        <w:keepNext/>
        <w:widowControl/>
        <w:suppressAutoHyphens/>
        <w:spacing w:after="240"/>
        <w:ind w:left="720" w:right="720"/>
        <w:jc w:val="both"/>
        <w:rPr>
          <w:b/>
          <w:sz w:val="24"/>
          <w:szCs w:val="24"/>
        </w:rPr>
      </w:pPr>
      <w:r w:rsidRPr="00AC7CCE">
        <w:rPr>
          <w:b/>
          <w:sz w:val="24"/>
          <w:szCs w:val="24"/>
        </w:rPr>
        <w:t>Section [__].03</w:t>
      </w:r>
      <w:r w:rsidRPr="00AC7CCE">
        <w:rPr>
          <w:b/>
          <w:sz w:val="24"/>
          <w:szCs w:val="24"/>
        </w:rPr>
        <w:tab/>
        <w:t>Annual Compliance.</w:t>
      </w:r>
    </w:p>
    <w:p w14:paraId="74D5A504" w14:textId="77777777" w:rsidR="007E425F" w:rsidRPr="00AC7CCE" w:rsidRDefault="007E425F" w:rsidP="00895E42">
      <w:pPr>
        <w:widowControl/>
        <w:tabs>
          <w:tab w:val="left" w:pos="-720"/>
        </w:tabs>
        <w:suppressAutoHyphens/>
        <w:spacing w:after="240"/>
        <w:ind w:left="720" w:right="720" w:firstLine="720"/>
        <w:jc w:val="both"/>
        <w:rPr>
          <w:sz w:val="24"/>
          <w:szCs w:val="24"/>
        </w:rPr>
      </w:pPr>
      <w:r w:rsidRPr="00AC7CCE">
        <w:rPr>
          <w:sz w:val="24"/>
          <w:szCs w:val="24"/>
        </w:rPr>
        <w:t xml:space="preserve">Borrower shall submit to Lender on an annual basis, evidence that the Mortgaged Property is in ongoing compliance with all income, occupancy and rent restrictions under the Extended Use Agreement relating to the Mortgaged Property.  Such submissions shall be made contemporaneously with Borrower’s reports required to be made to the </w:t>
      </w:r>
      <w:r w:rsidR="00F35E94">
        <w:rPr>
          <w:sz w:val="24"/>
          <w:szCs w:val="24"/>
        </w:rPr>
        <w:t>Tax Credit Agency</w:t>
      </w:r>
      <w:r w:rsidR="00F35E94" w:rsidRPr="00AC7CCE">
        <w:rPr>
          <w:sz w:val="24"/>
          <w:szCs w:val="24"/>
        </w:rPr>
        <w:t xml:space="preserve"> </w:t>
      </w:r>
      <w:r w:rsidRPr="00AC7CCE">
        <w:rPr>
          <w:sz w:val="24"/>
          <w:szCs w:val="24"/>
        </w:rPr>
        <w:t>under the Extended Use Agreement</w:t>
      </w:r>
      <w:r w:rsidR="000C7E3E">
        <w:rPr>
          <w:sz w:val="24"/>
          <w:szCs w:val="24"/>
        </w:rPr>
        <w:t>.</w:t>
      </w:r>
      <w:r w:rsidR="00F35E94">
        <w:rPr>
          <w:sz w:val="24"/>
          <w:szCs w:val="24"/>
        </w:rPr>
        <w:t xml:space="preserve"> </w:t>
      </w:r>
      <w:r w:rsidR="00B10320">
        <w:rPr>
          <w:sz w:val="24"/>
          <w:szCs w:val="24"/>
        </w:rPr>
        <w:t xml:space="preserve"> </w:t>
      </w:r>
      <w:r w:rsidR="00F35E94">
        <w:rPr>
          <w:sz w:val="24"/>
          <w:szCs w:val="24"/>
        </w:rPr>
        <w:t xml:space="preserve">If the Tax Credit Agency issues an Internal Revenue Service Form 8823, Borrower shall provide </w:t>
      </w:r>
      <w:r w:rsidR="00D0746E">
        <w:rPr>
          <w:sz w:val="24"/>
          <w:szCs w:val="24"/>
        </w:rPr>
        <w:t xml:space="preserve">to Lender </w:t>
      </w:r>
      <w:r w:rsidR="00F35E94">
        <w:rPr>
          <w:sz w:val="24"/>
          <w:szCs w:val="24"/>
        </w:rPr>
        <w:t xml:space="preserve">a copy of each such </w:t>
      </w:r>
      <w:r w:rsidR="00821A8B">
        <w:rPr>
          <w:sz w:val="24"/>
          <w:szCs w:val="24"/>
        </w:rPr>
        <w:t>f</w:t>
      </w:r>
      <w:r w:rsidR="00F35E94">
        <w:rPr>
          <w:sz w:val="24"/>
          <w:szCs w:val="24"/>
        </w:rPr>
        <w:t>orm within five</w:t>
      </w:r>
      <w:r w:rsidR="00895E42">
        <w:rPr>
          <w:sz w:val="24"/>
          <w:szCs w:val="24"/>
        </w:rPr>
        <w:t> </w:t>
      </w:r>
      <w:r w:rsidR="00F35E94">
        <w:rPr>
          <w:sz w:val="24"/>
          <w:szCs w:val="24"/>
        </w:rPr>
        <w:t xml:space="preserve">(5) Business Days of Borrower’s receipt of such </w:t>
      </w:r>
      <w:r w:rsidR="00821A8B">
        <w:rPr>
          <w:sz w:val="24"/>
          <w:szCs w:val="24"/>
        </w:rPr>
        <w:t>f</w:t>
      </w:r>
      <w:r w:rsidR="00F35E94">
        <w:rPr>
          <w:sz w:val="24"/>
          <w:szCs w:val="24"/>
        </w:rPr>
        <w:t>orm(s) from the Tax Credit Agency.</w:t>
      </w:r>
    </w:p>
    <w:p w14:paraId="432887A9" w14:textId="77777777" w:rsidR="007E425F" w:rsidRPr="00AC7CCE" w:rsidRDefault="007E425F" w:rsidP="00895E42">
      <w:pPr>
        <w:keepNext/>
        <w:widowControl/>
        <w:suppressAutoHyphens/>
        <w:spacing w:after="240"/>
        <w:ind w:left="734" w:right="720" w:hanging="14"/>
        <w:jc w:val="both"/>
        <w:rPr>
          <w:sz w:val="24"/>
          <w:szCs w:val="24"/>
        </w:rPr>
      </w:pPr>
      <w:r w:rsidRPr="00AC7CCE">
        <w:rPr>
          <w:b/>
          <w:sz w:val="24"/>
          <w:szCs w:val="24"/>
        </w:rPr>
        <w:t>Section [__].04</w:t>
      </w:r>
      <w:r w:rsidRPr="00AC7CCE">
        <w:rPr>
          <w:b/>
          <w:sz w:val="24"/>
          <w:szCs w:val="24"/>
        </w:rPr>
        <w:tab/>
        <w:t>Tax Credit Representations</w:t>
      </w:r>
      <w:r w:rsidR="00C54481">
        <w:rPr>
          <w:b/>
          <w:sz w:val="24"/>
          <w:szCs w:val="24"/>
        </w:rPr>
        <w:t xml:space="preserve"> and</w:t>
      </w:r>
      <w:r w:rsidRPr="00AC7CCE">
        <w:rPr>
          <w:b/>
          <w:sz w:val="24"/>
          <w:szCs w:val="24"/>
        </w:rPr>
        <w:t xml:space="preserve"> Warranties</w:t>
      </w:r>
      <w:r w:rsidR="00C54481">
        <w:rPr>
          <w:b/>
          <w:sz w:val="24"/>
          <w:szCs w:val="24"/>
        </w:rPr>
        <w:t>.</w:t>
      </w:r>
    </w:p>
    <w:p w14:paraId="04E925F4" w14:textId="03106132" w:rsidR="007E425F" w:rsidRPr="00AC7CCE" w:rsidRDefault="00905265" w:rsidP="00895E42">
      <w:pPr>
        <w:widowControl/>
        <w:suppressAutoHyphens/>
        <w:spacing w:after="240"/>
        <w:ind w:left="720" w:right="720" w:firstLine="720"/>
        <w:jc w:val="both"/>
        <w:rPr>
          <w:sz w:val="24"/>
          <w:szCs w:val="24"/>
        </w:rPr>
      </w:pPr>
      <w:r>
        <w:rPr>
          <w:sz w:val="24"/>
          <w:szCs w:val="24"/>
        </w:rPr>
        <w:t xml:space="preserve">All </w:t>
      </w:r>
      <w:r w:rsidR="00E47635" w:rsidRPr="00E47635">
        <w:rPr>
          <w:sz w:val="24"/>
          <w:szCs w:val="24"/>
        </w:rPr>
        <w:t>representations and warranties made by Borrower to Lender in this Section</w:t>
      </w:r>
      <w:r w:rsidR="0074406E">
        <w:rPr>
          <w:sz w:val="24"/>
          <w:szCs w:val="24"/>
        </w:rPr>
        <w:t xml:space="preserve"> [__].04 </w:t>
      </w:r>
      <w:r w:rsidR="00E47635" w:rsidRPr="00E47635">
        <w:rPr>
          <w:sz w:val="24"/>
          <w:szCs w:val="24"/>
        </w:rPr>
        <w:t>are made as of the Effective Date, and are true and correct except as disclosed on the Exceptions to Representations and Warranties Schedule.</w:t>
      </w:r>
    </w:p>
    <w:p w14:paraId="7F61C705" w14:textId="77777777" w:rsidR="007E425F" w:rsidRPr="00AC7CCE" w:rsidRDefault="00E750F5" w:rsidP="00895E42">
      <w:pPr>
        <w:widowControl/>
        <w:suppressAutoHyphens/>
        <w:spacing w:after="240"/>
        <w:ind w:left="720" w:right="720" w:firstLine="720"/>
        <w:jc w:val="both"/>
        <w:rPr>
          <w:sz w:val="24"/>
          <w:szCs w:val="24"/>
        </w:rPr>
      </w:pPr>
      <w:r>
        <w:rPr>
          <w:sz w:val="24"/>
          <w:szCs w:val="24"/>
        </w:rPr>
        <w:t>(a)</w:t>
      </w:r>
      <w:r>
        <w:rPr>
          <w:sz w:val="24"/>
          <w:szCs w:val="24"/>
        </w:rPr>
        <w:tab/>
        <w:t>T</w:t>
      </w:r>
      <w:r w:rsidR="007E425F" w:rsidRPr="00AC7CCE">
        <w:rPr>
          <w:sz w:val="24"/>
          <w:szCs w:val="24"/>
        </w:rPr>
        <w:t>here are no restrictions on the sale or refinancing of the Mortgaged Property, other than the restrictions set forth in this Loan Agreement</w:t>
      </w:r>
      <w:r w:rsidR="00763D5C">
        <w:rPr>
          <w:sz w:val="24"/>
          <w:szCs w:val="24"/>
        </w:rPr>
        <w:t xml:space="preserve"> and</w:t>
      </w:r>
      <w:r w:rsidR="007E425F" w:rsidRPr="00AC7CCE">
        <w:rPr>
          <w:sz w:val="24"/>
          <w:szCs w:val="24"/>
        </w:rPr>
        <w:t xml:space="preserve"> the Ext</w:t>
      </w:r>
      <w:r w:rsidR="00AE09EC">
        <w:rPr>
          <w:sz w:val="24"/>
          <w:szCs w:val="24"/>
        </w:rPr>
        <w:t>ended Use Agreement</w:t>
      </w:r>
      <w:r w:rsidR="00905265">
        <w:rPr>
          <w:sz w:val="24"/>
          <w:szCs w:val="24"/>
        </w:rPr>
        <w:t>.</w:t>
      </w:r>
    </w:p>
    <w:p w14:paraId="651D12A9" w14:textId="77777777" w:rsidR="007E425F" w:rsidRDefault="007E425F" w:rsidP="00895E42">
      <w:pPr>
        <w:widowControl/>
        <w:suppressAutoHyphens/>
        <w:spacing w:after="240"/>
        <w:ind w:left="720" w:right="720" w:firstLine="720"/>
        <w:jc w:val="both"/>
        <w:rPr>
          <w:sz w:val="24"/>
          <w:szCs w:val="24"/>
        </w:rPr>
      </w:pPr>
      <w:r w:rsidRPr="00AC7CCE">
        <w:rPr>
          <w:sz w:val="24"/>
          <w:szCs w:val="24"/>
        </w:rPr>
        <w:t>(b)</w:t>
      </w:r>
      <w:r w:rsidRPr="00AC7CCE">
        <w:rPr>
          <w:sz w:val="24"/>
          <w:szCs w:val="24"/>
        </w:rPr>
        <w:tab/>
      </w:r>
      <w:r w:rsidR="000641BB">
        <w:rPr>
          <w:sz w:val="24"/>
          <w:szCs w:val="24"/>
        </w:rPr>
        <w:t xml:space="preserve">Borrower and </w:t>
      </w:r>
      <w:r w:rsidRPr="00AC7CCE">
        <w:rPr>
          <w:sz w:val="24"/>
          <w:szCs w:val="24"/>
        </w:rPr>
        <w:t xml:space="preserve">the Mortgaged Property </w:t>
      </w:r>
      <w:r w:rsidR="00C54481">
        <w:rPr>
          <w:sz w:val="24"/>
          <w:szCs w:val="24"/>
        </w:rPr>
        <w:t>satisfies</w:t>
      </w:r>
      <w:r w:rsidRPr="00AC7CCE">
        <w:rPr>
          <w:sz w:val="24"/>
          <w:szCs w:val="24"/>
        </w:rPr>
        <w:t xml:space="preserve"> all restrictions</w:t>
      </w:r>
      <w:r w:rsidR="000641BB">
        <w:rPr>
          <w:sz w:val="24"/>
          <w:szCs w:val="24"/>
        </w:rPr>
        <w:t xml:space="preserve"> and requirements</w:t>
      </w:r>
      <w:r w:rsidRPr="00AC7CCE">
        <w:rPr>
          <w:sz w:val="24"/>
          <w:szCs w:val="24"/>
        </w:rPr>
        <w:t>, including tenant income and rent restrictions</w:t>
      </w:r>
      <w:r w:rsidR="000641BB">
        <w:rPr>
          <w:sz w:val="24"/>
          <w:szCs w:val="24"/>
        </w:rPr>
        <w:t xml:space="preserve"> and record-keeping and retention requirements</w:t>
      </w:r>
      <w:r w:rsidRPr="00AC7CCE">
        <w:rPr>
          <w:sz w:val="24"/>
          <w:szCs w:val="24"/>
        </w:rPr>
        <w:t>, applicable to projects generating Tax Credits under Section </w:t>
      </w:r>
      <w:r w:rsidR="00905265">
        <w:rPr>
          <w:sz w:val="24"/>
          <w:szCs w:val="24"/>
        </w:rPr>
        <w:t>42 of the Internal Revenue Code.</w:t>
      </w:r>
    </w:p>
    <w:p w14:paraId="2761C360" w14:textId="77777777" w:rsidR="003F362D" w:rsidRPr="00AC7CCE" w:rsidRDefault="003F362D" w:rsidP="00895E42">
      <w:pPr>
        <w:widowControl/>
        <w:suppressAutoHyphens/>
        <w:spacing w:after="240"/>
        <w:ind w:left="720" w:right="720" w:firstLine="720"/>
        <w:jc w:val="both"/>
        <w:rPr>
          <w:sz w:val="24"/>
          <w:szCs w:val="24"/>
        </w:rPr>
      </w:pPr>
      <w:r>
        <w:rPr>
          <w:sz w:val="24"/>
          <w:szCs w:val="24"/>
        </w:rPr>
        <w:t>(c)</w:t>
      </w:r>
      <w:r>
        <w:rPr>
          <w:sz w:val="24"/>
          <w:szCs w:val="24"/>
        </w:rPr>
        <w:tab/>
        <w:t xml:space="preserve">Borrower and the Mortgaged Property </w:t>
      </w:r>
      <w:r w:rsidR="00C54481">
        <w:rPr>
          <w:sz w:val="24"/>
          <w:szCs w:val="24"/>
        </w:rPr>
        <w:t>satisfies</w:t>
      </w:r>
      <w:r>
        <w:rPr>
          <w:sz w:val="24"/>
          <w:szCs w:val="24"/>
        </w:rPr>
        <w:t xml:space="preserve"> all covenants and restrictions set forth in the Extended Use Ag</w:t>
      </w:r>
      <w:r w:rsidR="00905265">
        <w:rPr>
          <w:sz w:val="24"/>
          <w:szCs w:val="24"/>
        </w:rPr>
        <w:t>reement.</w:t>
      </w:r>
    </w:p>
    <w:p w14:paraId="6C90F584" w14:textId="77777777" w:rsidR="007E425F" w:rsidRDefault="007E425F" w:rsidP="00895E42">
      <w:pPr>
        <w:widowControl/>
        <w:suppressAutoHyphens/>
        <w:spacing w:after="240"/>
        <w:ind w:left="720" w:right="720" w:firstLine="720"/>
        <w:jc w:val="both"/>
        <w:rPr>
          <w:sz w:val="24"/>
          <w:szCs w:val="24"/>
        </w:rPr>
      </w:pPr>
      <w:r w:rsidRPr="00AC7CCE">
        <w:rPr>
          <w:sz w:val="24"/>
          <w:szCs w:val="24"/>
        </w:rPr>
        <w:t>(</w:t>
      </w:r>
      <w:r w:rsidR="003F362D">
        <w:rPr>
          <w:sz w:val="24"/>
          <w:szCs w:val="24"/>
        </w:rPr>
        <w:t>d</w:t>
      </w:r>
      <w:r w:rsidR="00905265">
        <w:rPr>
          <w:sz w:val="24"/>
          <w:szCs w:val="24"/>
        </w:rPr>
        <w:t>)</w:t>
      </w:r>
      <w:r w:rsidR="00905265">
        <w:rPr>
          <w:sz w:val="24"/>
          <w:szCs w:val="24"/>
        </w:rPr>
        <w:tab/>
        <w:t>T</w:t>
      </w:r>
      <w:r w:rsidRPr="00AC7CCE">
        <w:rPr>
          <w:sz w:val="24"/>
          <w:szCs w:val="24"/>
        </w:rPr>
        <w:t xml:space="preserve">he only tenant eligibility requirements or rent restrictions applicable </w:t>
      </w:r>
      <w:r w:rsidR="00F340F6">
        <w:rPr>
          <w:sz w:val="24"/>
          <w:szCs w:val="24"/>
        </w:rPr>
        <w:t xml:space="preserve">to the Mortgaged Property or </w:t>
      </w:r>
      <w:r w:rsidR="00C0099D">
        <w:rPr>
          <w:sz w:val="24"/>
          <w:szCs w:val="24"/>
        </w:rPr>
        <w:t>Borrower</w:t>
      </w:r>
      <w:r w:rsidR="00F340F6">
        <w:rPr>
          <w:sz w:val="24"/>
          <w:szCs w:val="24"/>
        </w:rPr>
        <w:t xml:space="preserve"> </w:t>
      </w:r>
      <w:r w:rsidRPr="00AC7CCE">
        <w:rPr>
          <w:sz w:val="24"/>
          <w:szCs w:val="24"/>
        </w:rPr>
        <w:t xml:space="preserve">are those that apply to residential units </w:t>
      </w:r>
      <w:r w:rsidR="00912C13">
        <w:rPr>
          <w:sz w:val="24"/>
          <w:szCs w:val="24"/>
        </w:rPr>
        <w:t>pursuant to</w:t>
      </w:r>
      <w:r w:rsidRPr="00AC7CCE">
        <w:rPr>
          <w:sz w:val="24"/>
          <w:szCs w:val="24"/>
        </w:rPr>
        <w:t xml:space="preserve"> the Minimum Set-Aside Test </w:t>
      </w:r>
      <w:r w:rsidR="00912C13">
        <w:rPr>
          <w:sz w:val="24"/>
          <w:szCs w:val="24"/>
        </w:rPr>
        <w:t>elected by Borrower for the low-income unit</w:t>
      </w:r>
      <w:r w:rsidR="008E1AFE">
        <w:rPr>
          <w:sz w:val="24"/>
          <w:szCs w:val="24"/>
        </w:rPr>
        <w:t xml:space="preserve">s in the Mortgaged Property </w:t>
      </w:r>
      <w:r w:rsidR="00912C13">
        <w:rPr>
          <w:sz w:val="24"/>
          <w:szCs w:val="24"/>
        </w:rPr>
        <w:t>or as set</w:t>
      </w:r>
      <w:r w:rsidR="003F362D">
        <w:rPr>
          <w:sz w:val="24"/>
          <w:szCs w:val="24"/>
        </w:rPr>
        <w:t xml:space="preserve"> forth in</w:t>
      </w:r>
      <w:r w:rsidR="00905265">
        <w:rPr>
          <w:sz w:val="24"/>
          <w:szCs w:val="24"/>
        </w:rPr>
        <w:t xml:space="preserve"> the Extended Use Agreement.</w:t>
      </w:r>
    </w:p>
    <w:p w14:paraId="1027B946" w14:textId="77777777" w:rsidR="004D37B9" w:rsidRPr="00AC7CCE" w:rsidRDefault="004D37B9" w:rsidP="004D37B9">
      <w:pPr>
        <w:widowControl/>
        <w:suppressAutoHyphens/>
        <w:spacing w:after="240"/>
        <w:ind w:left="720" w:right="720" w:firstLine="720"/>
        <w:jc w:val="both"/>
        <w:rPr>
          <w:sz w:val="24"/>
          <w:szCs w:val="24"/>
        </w:rPr>
      </w:pPr>
      <w:r w:rsidRPr="00AC7CCE">
        <w:rPr>
          <w:sz w:val="24"/>
          <w:szCs w:val="24"/>
        </w:rPr>
        <w:t>(</w:t>
      </w:r>
      <w:r>
        <w:rPr>
          <w:sz w:val="24"/>
          <w:szCs w:val="24"/>
        </w:rPr>
        <w:t>e)</w:t>
      </w:r>
      <w:r>
        <w:rPr>
          <w:sz w:val="24"/>
          <w:szCs w:val="24"/>
        </w:rPr>
        <w:tab/>
        <w:t>N</w:t>
      </w:r>
      <w:r w:rsidRPr="00AC7CCE">
        <w:rPr>
          <w:sz w:val="24"/>
          <w:szCs w:val="24"/>
        </w:rPr>
        <w:t>either the Extended Use Agreement nor any other document, instrument or agreement to which Borrower is a party restrict</w:t>
      </w:r>
      <w:r>
        <w:rPr>
          <w:sz w:val="24"/>
          <w:szCs w:val="24"/>
        </w:rPr>
        <w:t>s</w:t>
      </w:r>
      <w:r w:rsidRPr="00AC7CCE">
        <w:rPr>
          <w:sz w:val="24"/>
          <w:szCs w:val="24"/>
        </w:rPr>
        <w:t>, limit</w:t>
      </w:r>
      <w:r>
        <w:rPr>
          <w:sz w:val="24"/>
          <w:szCs w:val="24"/>
        </w:rPr>
        <w:t>s</w:t>
      </w:r>
      <w:r w:rsidRPr="00AC7CCE">
        <w:rPr>
          <w:sz w:val="24"/>
          <w:szCs w:val="24"/>
        </w:rPr>
        <w:t xml:space="preserve"> or waive</w:t>
      </w:r>
      <w:r>
        <w:rPr>
          <w:sz w:val="24"/>
          <w:szCs w:val="24"/>
        </w:rPr>
        <w:t>s</w:t>
      </w:r>
      <w:r w:rsidRPr="00AC7CCE">
        <w:rPr>
          <w:sz w:val="24"/>
          <w:szCs w:val="24"/>
        </w:rPr>
        <w:t xml:space="preserve"> the right of Lender to cause a termination of the Extended Use Agreement in accordance with Internal Revenue Code Secti</w:t>
      </w:r>
      <w:r>
        <w:rPr>
          <w:sz w:val="24"/>
          <w:szCs w:val="24"/>
        </w:rPr>
        <w:t>on 42(h)(6)(E)(i)(I).</w:t>
      </w:r>
    </w:p>
    <w:p w14:paraId="5EFB70B2" w14:textId="77777777" w:rsidR="00C54481" w:rsidRPr="00AC7CCE" w:rsidRDefault="00C54481" w:rsidP="00C54481">
      <w:pPr>
        <w:keepNext/>
        <w:widowControl/>
        <w:suppressAutoHyphens/>
        <w:spacing w:after="240"/>
        <w:ind w:left="734" w:right="720" w:hanging="14"/>
        <w:jc w:val="both"/>
        <w:rPr>
          <w:sz w:val="24"/>
          <w:szCs w:val="24"/>
        </w:rPr>
      </w:pPr>
      <w:r w:rsidRPr="00AC7CCE">
        <w:rPr>
          <w:b/>
          <w:sz w:val="24"/>
          <w:szCs w:val="24"/>
        </w:rPr>
        <w:lastRenderedPageBreak/>
        <w:t>Section [__].0</w:t>
      </w:r>
      <w:r>
        <w:rPr>
          <w:b/>
          <w:sz w:val="24"/>
          <w:szCs w:val="24"/>
        </w:rPr>
        <w:t>5</w:t>
      </w:r>
      <w:r w:rsidRPr="00AC7CCE">
        <w:rPr>
          <w:b/>
          <w:sz w:val="24"/>
          <w:szCs w:val="24"/>
        </w:rPr>
        <w:tab/>
        <w:t xml:space="preserve">Tax Credit </w:t>
      </w:r>
      <w:r>
        <w:rPr>
          <w:b/>
          <w:sz w:val="24"/>
          <w:szCs w:val="24"/>
        </w:rPr>
        <w:t>Covenants.</w:t>
      </w:r>
    </w:p>
    <w:p w14:paraId="6F1F3454" w14:textId="77777777" w:rsidR="00C54481" w:rsidRDefault="00C54481" w:rsidP="00C54481">
      <w:pPr>
        <w:widowControl/>
        <w:suppressAutoHyphens/>
        <w:spacing w:after="240"/>
        <w:ind w:left="720" w:right="720" w:firstLine="720"/>
        <w:jc w:val="both"/>
        <w:rPr>
          <w:sz w:val="24"/>
          <w:szCs w:val="24"/>
        </w:rPr>
      </w:pPr>
      <w:r>
        <w:rPr>
          <w:sz w:val="24"/>
          <w:szCs w:val="24"/>
        </w:rPr>
        <w:t>(a)</w:t>
      </w:r>
      <w:r>
        <w:rPr>
          <w:sz w:val="24"/>
          <w:szCs w:val="24"/>
        </w:rPr>
        <w:tab/>
        <w:t>Borrower and the Mortgaged Property shall continue to satisfy all restrictions and requirements, including tenant income and rent restrictions and record-keeping and retention requirements, applicable to projects generating Tax Credits under Section 42 of the Internal Revenue Code.</w:t>
      </w:r>
    </w:p>
    <w:p w14:paraId="1B27684A" w14:textId="77777777" w:rsidR="00C54481" w:rsidRDefault="00C54481" w:rsidP="00C54481">
      <w:pPr>
        <w:widowControl/>
        <w:suppressAutoHyphens/>
        <w:spacing w:after="240"/>
        <w:ind w:left="720" w:right="720" w:firstLine="720"/>
        <w:jc w:val="both"/>
        <w:rPr>
          <w:sz w:val="24"/>
          <w:szCs w:val="24"/>
        </w:rPr>
      </w:pPr>
      <w:r>
        <w:rPr>
          <w:sz w:val="24"/>
          <w:szCs w:val="24"/>
        </w:rPr>
        <w:t>(b)</w:t>
      </w:r>
      <w:r>
        <w:rPr>
          <w:sz w:val="24"/>
          <w:szCs w:val="24"/>
        </w:rPr>
        <w:tab/>
        <w:t>Borrower and the Mortgaged Property shall continue to satisfy all covenants and restrictions set forth in the Extended Use Agreement.</w:t>
      </w:r>
    </w:p>
    <w:p w14:paraId="51D89667" w14:textId="77777777" w:rsidR="00C54481" w:rsidRDefault="00C54481" w:rsidP="00C54481">
      <w:pPr>
        <w:widowControl/>
        <w:suppressAutoHyphens/>
        <w:spacing w:after="240"/>
        <w:ind w:left="720" w:right="720" w:firstLine="720"/>
        <w:jc w:val="both"/>
        <w:rPr>
          <w:sz w:val="24"/>
          <w:szCs w:val="24"/>
        </w:rPr>
      </w:pPr>
      <w:r>
        <w:rPr>
          <w:sz w:val="24"/>
          <w:szCs w:val="24"/>
        </w:rPr>
        <w:t>(c)</w:t>
      </w:r>
      <w:r>
        <w:rPr>
          <w:sz w:val="24"/>
          <w:szCs w:val="24"/>
        </w:rPr>
        <w:tab/>
        <w:t>The only tenant eligibility requirements or rent restrictions applicable to the Mortgaged Property or Borrower shall be those that apply to residential units pursuant to the Minimum Set-Aside Test elected by Borrower for the low-income units in the Mortgaged Property or as set forth in the Extended Use Agreement.</w:t>
      </w:r>
    </w:p>
    <w:p w14:paraId="7D0EDE1B" w14:textId="77777777" w:rsidR="00C54481" w:rsidRDefault="00C54481" w:rsidP="00C54481">
      <w:pPr>
        <w:widowControl/>
        <w:suppressAutoHyphens/>
        <w:spacing w:after="240"/>
        <w:ind w:left="720" w:right="720" w:firstLine="720"/>
        <w:jc w:val="both"/>
        <w:rPr>
          <w:sz w:val="24"/>
          <w:szCs w:val="24"/>
        </w:rPr>
      </w:pPr>
      <w:r>
        <w:rPr>
          <w:sz w:val="24"/>
          <w:szCs w:val="24"/>
        </w:rPr>
        <w:t>(d)</w:t>
      </w:r>
      <w:r>
        <w:rPr>
          <w:sz w:val="24"/>
          <w:szCs w:val="24"/>
        </w:rPr>
        <w:tab/>
      </w:r>
      <w:r w:rsidR="003A4A6D">
        <w:rPr>
          <w:sz w:val="24"/>
          <w:szCs w:val="24"/>
        </w:rPr>
        <w:t>N</w:t>
      </w:r>
      <w:r>
        <w:rPr>
          <w:sz w:val="24"/>
          <w:szCs w:val="24"/>
        </w:rPr>
        <w:t>either the Extended Use Agreement nor any other document, instrument or agreement to which Borrower is a party shall restrict, limit or waive the right of Lender to cause a termination of the Extended Use Agreement in accordance with Internal Revenue Code Section 42(h)(6)(E)(i)(I).</w:t>
      </w:r>
    </w:p>
    <w:p w14:paraId="14771D9B" w14:textId="6C2A38CE" w:rsidR="007E425F" w:rsidRDefault="00C54481" w:rsidP="003467C2">
      <w:pPr>
        <w:widowControl/>
        <w:suppressAutoHyphens/>
        <w:spacing w:after="240"/>
        <w:ind w:left="720" w:right="720" w:firstLine="720"/>
        <w:jc w:val="both"/>
        <w:rPr>
          <w:sz w:val="24"/>
          <w:szCs w:val="24"/>
        </w:rPr>
      </w:pPr>
      <w:r>
        <w:rPr>
          <w:sz w:val="24"/>
          <w:szCs w:val="24"/>
        </w:rPr>
        <w:t>(e)</w:t>
      </w:r>
      <w:r>
        <w:rPr>
          <w:sz w:val="24"/>
          <w:szCs w:val="24"/>
        </w:rPr>
        <w:tab/>
      </w:r>
      <w:r w:rsidR="00905265">
        <w:rPr>
          <w:sz w:val="24"/>
          <w:szCs w:val="24"/>
        </w:rPr>
        <w:t>A</w:t>
      </w:r>
      <w:r w:rsidR="007E425F" w:rsidRPr="00AC7CCE">
        <w:rPr>
          <w:sz w:val="24"/>
          <w:szCs w:val="24"/>
        </w:rPr>
        <w:t xml:space="preserve">ll requirements </w:t>
      </w:r>
      <w:r w:rsidR="00F340F6">
        <w:rPr>
          <w:sz w:val="24"/>
          <w:szCs w:val="24"/>
        </w:rPr>
        <w:t xml:space="preserve">that </w:t>
      </w:r>
      <w:r w:rsidR="007E425F" w:rsidRPr="00AC7CCE">
        <w:rPr>
          <w:sz w:val="24"/>
          <w:szCs w:val="24"/>
        </w:rPr>
        <w:t xml:space="preserve">are necessary to achieve </w:t>
      </w:r>
      <w:r w:rsidR="00821A8B">
        <w:rPr>
          <w:sz w:val="24"/>
          <w:szCs w:val="24"/>
        </w:rPr>
        <w:t xml:space="preserve">and </w:t>
      </w:r>
      <w:r w:rsidR="00E47635">
        <w:rPr>
          <w:sz w:val="24"/>
          <w:szCs w:val="24"/>
        </w:rPr>
        <w:t>maintain (1)</w:t>
      </w:r>
      <w:r w:rsidR="0074406E">
        <w:rPr>
          <w:sz w:val="24"/>
          <w:szCs w:val="24"/>
        </w:rPr>
        <w:t> </w:t>
      </w:r>
      <w:r w:rsidR="007E425F" w:rsidRPr="00AC7CCE">
        <w:rPr>
          <w:sz w:val="24"/>
          <w:szCs w:val="24"/>
        </w:rPr>
        <w:t>compliance with the Minimum Set-Aside Test, the Rent Restriction Test, and</w:t>
      </w:r>
      <w:r w:rsidR="007E425F" w:rsidRPr="00AC7CCE">
        <w:rPr>
          <w:b/>
          <w:sz w:val="24"/>
          <w:szCs w:val="24"/>
        </w:rPr>
        <w:t xml:space="preserve"> </w:t>
      </w:r>
      <w:r w:rsidR="007E425F" w:rsidRPr="00AC7CCE">
        <w:rPr>
          <w:sz w:val="24"/>
          <w:szCs w:val="24"/>
        </w:rPr>
        <w:t xml:space="preserve">any other requirements necessary to initially qualify, and to continue to qualify, for Tax Credits, including all applicable requirements set forth in </w:t>
      </w:r>
      <w:r w:rsidR="00E47635">
        <w:rPr>
          <w:sz w:val="24"/>
          <w:szCs w:val="24"/>
        </w:rPr>
        <w:t>the Extended Use Agreement, (2)</w:t>
      </w:r>
      <w:r w:rsidR="0074406E">
        <w:rPr>
          <w:sz w:val="24"/>
          <w:szCs w:val="24"/>
        </w:rPr>
        <w:t> </w:t>
      </w:r>
      <w:r w:rsidR="007E425F" w:rsidRPr="00AC7CCE">
        <w:rPr>
          <w:sz w:val="24"/>
          <w:szCs w:val="24"/>
        </w:rPr>
        <w:t xml:space="preserve">issuance </w:t>
      </w:r>
      <w:r w:rsidR="00FF3C18">
        <w:rPr>
          <w:sz w:val="24"/>
          <w:szCs w:val="24"/>
        </w:rPr>
        <w:t xml:space="preserve">and completion </w:t>
      </w:r>
      <w:r w:rsidR="007E425F" w:rsidRPr="00AC7CCE">
        <w:rPr>
          <w:sz w:val="24"/>
          <w:szCs w:val="24"/>
        </w:rPr>
        <w:t xml:space="preserve">of </w:t>
      </w:r>
      <w:r w:rsidR="00FF3C18">
        <w:rPr>
          <w:sz w:val="24"/>
          <w:szCs w:val="24"/>
        </w:rPr>
        <w:t xml:space="preserve">each required </w:t>
      </w:r>
      <w:r w:rsidR="00E47635">
        <w:rPr>
          <w:sz w:val="24"/>
          <w:szCs w:val="24"/>
        </w:rPr>
        <w:t>IRS Form</w:t>
      </w:r>
      <w:r w:rsidR="0074406E">
        <w:rPr>
          <w:sz w:val="24"/>
          <w:szCs w:val="24"/>
        </w:rPr>
        <w:t> </w:t>
      </w:r>
      <w:r w:rsidR="007E425F" w:rsidRPr="00AC7CCE">
        <w:rPr>
          <w:sz w:val="24"/>
          <w:szCs w:val="24"/>
        </w:rPr>
        <w:t>8609</w:t>
      </w:r>
      <w:r w:rsidR="00FF3C18">
        <w:rPr>
          <w:sz w:val="24"/>
          <w:szCs w:val="24"/>
        </w:rPr>
        <w:t xml:space="preserve"> for the Mortgaged Property in a timely fashion and in compliance with Section</w:t>
      </w:r>
      <w:r w:rsidR="00FF3C18" w:rsidRPr="0074406E">
        <w:t xml:space="preserve"> </w:t>
      </w:r>
      <w:r w:rsidR="00FF3C18">
        <w:rPr>
          <w:sz w:val="24"/>
          <w:szCs w:val="24"/>
        </w:rPr>
        <w:t>42(l) of the Internal Revenue Code</w:t>
      </w:r>
      <w:r w:rsidR="00E47635">
        <w:rPr>
          <w:sz w:val="24"/>
          <w:szCs w:val="24"/>
        </w:rPr>
        <w:t>, and (3)</w:t>
      </w:r>
      <w:r w:rsidR="0074406E">
        <w:rPr>
          <w:sz w:val="24"/>
          <w:szCs w:val="24"/>
        </w:rPr>
        <w:t> </w:t>
      </w:r>
      <w:r w:rsidR="007E425F" w:rsidRPr="00AC7CCE">
        <w:rPr>
          <w:sz w:val="24"/>
          <w:szCs w:val="24"/>
        </w:rPr>
        <w:t>issuance of all necessary permanent, unconditional certificates of occupancy, including all governmental approvals required to permit occupancy of all the units</w:t>
      </w:r>
      <w:r w:rsidR="00FF3C18">
        <w:rPr>
          <w:sz w:val="24"/>
          <w:szCs w:val="24"/>
        </w:rPr>
        <w:t>,</w:t>
      </w:r>
      <w:r w:rsidR="00F340F6">
        <w:rPr>
          <w:sz w:val="24"/>
          <w:szCs w:val="24"/>
        </w:rPr>
        <w:t xml:space="preserve"> shall be met at all times during which such requirements are required to be met</w:t>
      </w:r>
      <w:r w:rsidR="00FF3C18">
        <w:rPr>
          <w:sz w:val="24"/>
          <w:szCs w:val="24"/>
        </w:rPr>
        <w:t xml:space="preserve"> to qualify for the full amount of the anticipated Tax Credits</w:t>
      </w:r>
      <w:r w:rsidR="007E425F" w:rsidRPr="00AC7CCE">
        <w:rPr>
          <w:sz w:val="24"/>
          <w:szCs w:val="24"/>
        </w:rPr>
        <w:t>.</w:t>
      </w:r>
    </w:p>
    <w:p w14:paraId="32592371" w14:textId="056AD3A5" w:rsidR="003467C2" w:rsidRPr="003467C2" w:rsidRDefault="003467C2" w:rsidP="003467C2">
      <w:pPr>
        <w:widowControl/>
        <w:suppressAutoHyphens/>
        <w:spacing w:after="720"/>
        <w:ind w:left="720" w:right="720" w:firstLine="720"/>
        <w:jc w:val="center"/>
        <w:rPr>
          <w:b/>
          <w:bCs/>
          <w:sz w:val="24"/>
          <w:szCs w:val="24"/>
        </w:rPr>
      </w:pPr>
      <w:r>
        <w:rPr>
          <w:b/>
          <w:bCs/>
          <w:sz w:val="24"/>
          <w:szCs w:val="24"/>
        </w:rPr>
        <w:t>[Remainder of Page Intentionally Blank]</w:t>
      </w:r>
    </w:p>
    <w:sectPr w:rsidR="003467C2" w:rsidRPr="003467C2" w:rsidSect="00C72F00">
      <w:footerReference w:type="default" r:id="rId7"/>
      <w:footerReference w:type="first" r:id="rId8"/>
      <w:endnotePr>
        <w:numFmt w:val="decimal"/>
      </w:endnotePr>
      <w:pgSz w:w="12240" w:h="15840" w:code="1"/>
      <w:pgMar w:top="1440" w:right="1440" w:bottom="1440" w:left="144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50115" w14:textId="77777777" w:rsidR="00427403" w:rsidRDefault="00427403">
      <w:pPr>
        <w:spacing w:line="20" w:lineRule="exact"/>
        <w:rPr>
          <w:sz w:val="24"/>
        </w:rPr>
      </w:pPr>
    </w:p>
  </w:endnote>
  <w:endnote w:type="continuationSeparator" w:id="0">
    <w:p w14:paraId="6D7229F3" w14:textId="77777777" w:rsidR="00427403" w:rsidRDefault="00427403">
      <w:r>
        <w:rPr>
          <w:sz w:val="24"/>
        </w:rPr>
        <w:t xml:space="preserve"> </w:t>
      </w:r>
    </w:p>
  </w:endnote>
  <w:endnote w:type="continuationNotice" w:id="1">
    <w:p w14:paraId="1F4B984B" w14:textId="77777777" w:rsidR="00427403" w:rsidRDefault="0042740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Kino MT">
    <w:altName w:val="Calibri"/>
    <w:panose1 w:val="00000000000000000000"/>
    <w:charset w:val="00"/>
    <w:family w:val="decorative"/>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23BB" w14:textId="77777777" w:rsidR="00D0746E" w:rsidRDefault="00D0746E" w:rsidP="002B01DF"/>
  <w:tbl>
    <w:tblPr>
      <w:tblW w:w="9690" w:type="dxa"/>
      <w:tblInd w:w="-90" w:type="dxa"/>
      <w:tblLook w:val="01E0" w:firstRow="1" w:lastRow="1" w:firstColumn="1" w:lastColumn="1" w:noHBand="0" w:noVBand="0"/>
    </w:tblPr>
    <w:tblGrid>
      <w:gridCol w:w="4038"/>
      <w:gridCol w:w="2460"/>
      <w:gridCol w:w="3192"/>
    </w:tblGrid>
    <w:tr w:rsidR="00D0746E" w14:paraId="5580EC07" w14:textId="77777777" w:rsidTr="006F6982">
      <w:tc>
        <w:tcPr>
          <w:tcW w:w="4038" w:type="dxa"/>
          <w:shd w:val="clear" w:color="auto" w:fill="auto"/>
          <w:vAlign w:val="bottom"/>
        </w:tcPr>
        <w:p w14:paraId="4CCB9054" w14:textId="77777777" w:rsidR="00D0746E" w:rsidRPr="00750C47" w:rsidRDefault="00D0746E" w:rsidP="002B01DF">
          <w:pPr>
            <w:pStyle w:val="Footer"/>
            <w:rPr>
              <w:b/>
            </w:rPr>
          </w:pPr>
          <w:r w:rsidRPr="00750C47">
            <w:rPr>
              <w:b/>
            </w:rPr>
            <w:t>Modifications to Multifamily Loan and Security Agreement (Tax Credit Properties)</w:t>
          </w:r>
        </w:p>
      </w:tc>
      <w:tc>
        <w:tcPr>
          <w:tcW w:w="2460" w:type="dxa"/>
          <w:shd w:val="clear" w:color="auto" w:fill="auto"/>
          <w:vAlign w:val="bottom"/>
        </w:tcPr>
        <w:p w14:paraId="386CC6B9" w14:textId="77777777" w:rsidR="00D0746E" w:rsidRPr="00750C47" w:rsidRDefault="00D0746E" w:rsidP="00750C47">
          <w:pPr>
            <w:pStyle w:val="Footer"/>
            <w:jc w:val="center"/>
            <w:rPr>
              <w:b/>
            </w:rPr>
          </w:pPr>
          <w:r w:rsidRPr="00750C47">
            <w:rPr>
              <w:b/>
            </w:rPr>
            <w:t>Form 6219</w:t>
          </w:r>
        </w:p>
      </w:tc>
      <w:tc>
        <w:tcPr>
          <w:tcW w:w="3192" w:type="dxa"/>
          <w:shd w:val="clear" w:color="auto" w:fill="auto"/>
          <w:vAlign w:val="bottom"/>
        </w:tcPr>
        <w:p w14:paraId="401089BD" w14:textId="77777777" w:rsidR="00D0746E" w:rsidRPr="00750C47" w:rsidRDefault="00D0746E" w:rsidP="00750C47">
          <w:pPr>
            <w:pStyle w:val="Footer"/>
            <w:jc w:val="right"/>
            <w:rPr>
              <w:b/>
            </w:rPr>
          </w:pPr>
          <w:r w:rsidRPr="00750C47">
            <w:rPr>
              <w:b/>
            </w:rPr>
            <w:t xml:space="preserve">Page </w:t>
          </w:r>
          <w:r w:rsidR="000535F0" w:rsidRPr="00750C47">
            <w:rPr>
              <w:rStyle w:val="PageNumber"/>
              <w:b/>
            </w:rPr>
            <w:fldChar w:fldCharType="begin"/>
          </w:r>
          <w:r w:rsidRPr="00750C47">
            <w:rPr>
              <w:rStyle w:val="PageNumber"/>
              <w:b/>
            </w:rPr>
            <w:instrText xml:space="preserve"> PAGE </w:instrText>
          </w:r>
          <w:r w:rsidR="000535F0" w:rsidRPr="00750C47">
            <w:rPr>
              <w:rStyle w:val="PageNumber"/>
              <w:b/>
            </w:rPr>
            <w:fldChar w:fldCharType="separate"/>
          </w:r>
          <w:r w:rsidR="00CC4B4E">
            <w:rPr>
              <w:rStyle w:val="PageNumber"/>
              <w:b/>
              <w:noProof/>
            </w:rPr>
            <w:t>8</w:t>
          </w:r>
          <w:r w:rsidR="000535F0" w:rsidRPr="00750C47">
            <w:rPr>
              <w:rStyle w:val="PageNumber"/>
              <w:b/>
            </w:rPr>
            <w:fldChar w:fldCharType="end"/>
          </w:r>
        </w:p>
      </w:tc>
    </w:tr>
    <w:tr w:rsidR="00D0746E" w14:paraId="5BE68E42" w14:textId="77777777" w:rsidTr="006F6982">
      <w:tc>
        <w:tcPr>
          <w:tcW w:w="4038" w:type="dxa"/>
          <w:shd w:val="clear" w:color="auto" w:fill="auto"/>
          <w:vAlign w:val="bottom"/>
        </w:tcPr>
        <w:p w14:paraId="4DEBB69D" w14:textId="77777777" w:rsidR="00D0746E" w:rsidRPr="00750C47" w:rsidRDefault="00D0746E" w:rsidP="002B01DF">
          <w:pPr>
            <w:pStyle w:val="Footer"/>
            <w:rPr>
              <w:b/>
            </w:rPr>
          </w:pPr>
          <w:r w:rsidRPr="00750C47">
            <w:rPr>
              <w:b/>
            </w:rPr>
            <w:t>Fannie Mae</w:t>
          </w:r>
        </w:p>
      </w:tc>
      <w:tc>
        <w:tcPr>
          <w:tcW w:w="2460" w:type="dxa"/>
          <w:shd w:val="clear" w:color="auto" w:fill="auto"/>
          <w:vAlign w:val="bottom"/>
        </w:tcPr>
        <w:p w14:paraId="66C9785A" w14:textId="5800729C" w:rsidR="00D0746E" w:rsidRPr="00750C47" w:rsidRDefault="003467C2" w:rsidP="0090412F">
          <w:pPr>
            <w:pStyle w:val="Footer"/>
            <w:jc w:val="center"/>
            <w:rPr>
              <w:b/>
            </w:rPr>
          </w:pPr>
          <w:r>
            <w:rPr>
              <w:b/>
            </w:rPr>
            <w:t>06-25</w:t>
          </w:r>
        </w:p>
      </w:tc>
      <w:tc>
        <w:tcPr>
          <w:tcW w:w="3192" w:type="dxa"/>
          <w:shd w:val="clear" w:color="auto" w:fill="auto"/>
          <w:vAlign w:val="bottom"/>
        </w:tcPr>
        <w:p w14:paraId="5A1B144C" w14:textId="1F9486EF" w:rsidR="00D0746E" w:rsidRPr="00750C47" w:rsidRDefault="00D0746E" w:rsidP="00895E42">
          <w:pPr>
            <w:pStyle w:val="Footer"/>
            <w:jc w:val="right"/>
            <w:rPr>
              <w:b/>
            </w:rPr>
          </w:pPr>
          <w:r w:rsidRPr="00750C47">
            <w:rPr>
              <w:b/>
            </w:rPr>
            <w:t xml:space="preserve">© </w:t>
          </w:r>
          <w:r w:rsidR="003467C2">
            <w:rPr>
              <w:b/>
            </w:rPr>
            <w:t>2025</w:t>
          </w:r>
          <w:r w:rsidRPr="00750C47">
            <w:rPr>
              <w:b/>
            </w:rPr>
            <w:t xml:space="preserve"> Fannie Mae</w:t>
          </w:r>
        </w:p>
      </w:tc>
    </w:tr>
  </w:tbl>
  <w:p w14:paraId="36EC7456" w14:textId="77777777" w:rsidR="00D0746E" w:rsidRPr="002B01DF" w:rsidRDefault="00D0746E" w:rsidP="002B0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F179" w14:textId="77777777" w:rsidR="00D0746E" w:rsidRDefault="00D0746E" w:rsidP="002B01DF"/>
  <w:tbl>
    <w:tblPr>
      <w:tblW w:w="9690" w:type="dxa"/>
      <w:tblInd w:w="-90" w:type="dxa"/>
      <w:tblLook w:val="01E0" w:firstRow="1" w:lastRow="1" w:firstColumn="1" w:lastColumn="1" w:noHBand="0" w:noVBand="0"/>
    </w:tblPr>
    <w:tblGrid>
      <w:gridCol w:w="4038"/>
      <w:gridCol w:w="2460"/>
      <w:gridCol w:w="3192"/>
    </w:tblGrid>
    <w:tr w:rsidR="00D0746E" w14:paraId="527EB6C2" w14:textId="77777777" w:rsidTr="006F6982">
      <w:tc>
        <w:tcPr>
          <w:tcW w:w="4038" w:type="dxa"/>
          <w:shd w:val="clear" w:color="auto" w:fill="auto"/>
          <w:vAlign w:val="bottom"/>
        </w:tcPr>
        <w:p w14:paraId="0A1E8264" w14:textId="77777777" w:rsidR="00D0746E" w:rsidRPr="00750C47" w:rsidRDefault="00D0746E" w:rsidP="002B01DF">
          <w:pPr>
            <w:pStyle w:val="Footer"/>
            <w:rPr>
              <w:b/>
            </w:rPr>
          </w:pPr>
          <w:r w:rsidRPr="00750C47">
            <w:rPr>
              <w:b/>
            </w:rPr>
            <w:t>Modifications to Multifamily Loan and Security Agreement (Tax Credit Properties)</w:t>
          </w:r>
        </w:p>
      </w:tc>
      <w:tc>
        <w:tcPr>
          <w:tcW w:w="2460" w:type="dxa"/>
          <w:shd w:val="clear" w:color="auto" w:fill="auto"/>
          <w:vAlign w:val="bottom"/>
        </w:tcPr>
        <w:p w14:paraId="4F7CEFDF" w14:textId="77777777" w:rsidR="00D0746E" w:rsidRPr="00750C47" w:rsidRDefault="00D0746E" w:rsidP="00750C47">
          <w:pPr>
            <w:pStyle w:val="Footer"/>
            <w:jc w:val="center"/>
            <w:rPr>
              <w:b/>
            </w:rPr>
          </w:pPr>
          <w:r w:rsidRPr="00750C47">
            <w:rPr>
              <w:b/>
            </w:rPr>
            <w:t>Form 6219</w:t>
          </w:r>
        </w:p>
      </w:tc>
      <w:tc>
        <w:tcPr>
          <w:tcW w:w="3192" w:type="dxa"/>
          <w:shd w:val="clear" w:color="auto" w:fill="auto"/>
          <w:vAlign w:val="bottom"/>
        </w:tcPr>
        <w:p w14:paraId="070B2B09" w14:textId="77777777" w:rsidR="00D0746E" w:rsidRPr="00750C47" w:rsidRDefault="00D0746E" w:rsidP="00750C47">
          <w:pPr>
            <w:pStyle w:val="Footer"/>
            <w:jc w:val="right"/>
            <w:rPr>
              <w:b/>
            </w:rPr>
          </w:pPr>
          <w:r w:rsidRPr="00750C47">
            <w:rPr>
              <w:b/>
            </w:rPr>
            <w:t xml:space="preserve">Page </w:t>
          </w:r>
          <w:r w:rsidR="000535F0" w:rsidRPr="00750C47">
            <w:rPr>
              <w:rStyle w:val="PageNumber"/>
              <w:b/>
            </w:rPr>
            <w:fldChar w:fldCharType="begin"/>
          </w:r>
          <w:r w:rsidRPr="00750C47">
            <w:rPr>
              <w:rStyle w:val="PageNumber"/>
              <w:b/>
            </w:rPr>
            <w:instrText xml:space="preserve"> PAGE </w:instrText>
          </w:r>
          <w:r w:rsidR="000535F0" w:rsidRPr="00750C47">
            <w:rPr>
              <w:rStyle w:val="PageNumber"/>
              <w:b/>
            </w:rPr>
            <w:fldChar w:fldCharType="separate"/>
          </w:r>
          <w:r w:rsidR="00CC4B4E">
            <w:rPr>
              <w:rStyle w:val="PageNumber"/>
              <w:b/>
              <w:noProof/>
            </w:rPr>
            <w:t>1</w:t>
          </w:r>
          <w:r w:rsidR="000535F0" w:rsidRPr="00750C47">
            <w:rPr>
              <w:rStyle w:val="PageNumber"/>
              <w:b/>
            </w:rPr>
            <w:fldChar w:fldCharType="end"/>
          </w:r>
        </w:p>
      </w:tc>
    </w:tr>
    <w:tr w:rsidR="00D0746E" w14:paraId="7E9409DF" w14:textId="77777777" w:rsidTr="006F6982">
      <w:tc>
        <w:tcPr>
          <w:tcW w:w="4038" w:type="dxa"/>
          <w:shd w:val="clear" w:color="auto" w:fill="auto"/>
          <w:vAlign w:val="bottom"/>
        </w:tcPr>
        <w:p w14:paraId="62361D0C" w14:textId="77777777" w:rsidR="00D0746E" w:rsidRPr="00750C47" w:rsidRDefault="00D0746E" w:rsidP="002B01DF">
          <w:pPr>
            <w:pStyle w:val="Footer"/>
            <w:rPr>
              <w:b/>
            </w:rPr>
          </w:pPr>
          <w:r w:rsidRPr="00750C47">
            <w:rPr>
              <w:b/>
            </w:rPr>
            <w:t>Fannie Mae</w:t>
          </w:r>
        </w:p>
      </w:tc>
      <w:tc>
        <w:tcPr>
          <w:tcW w:w="2460" w:type="dxa"/>
          <w:shd w:val="clear" w:color="auto" w:fill="auto"/>
          <w:vAlign w:val="bottom"/>
        </w:tcPr>
        <w:p w14:paraId="510536C4" w14:textId="531E1F1D" w:rsidR="00D0746E" w:rsidRPr="00750C47" w:rsidRDefault="003467C2" w:rsidP="0090412F">
          <w:pPr>
            <w:pStyle w:val="Footer"/>
            <w:jc w:val="center"/>
            <w:rPr>
              <w:b/>
            </w:rPr>
          </w:pPr>
          <w:r>
            <w:rPr>
              <w:b/>
            </w:rPr>
            <w:t>06-25</w:t>
          </w:r>
        </w:p>
      </w:tc>
      <w:tc>
        <w:tcPr>
          <w:tcW w:w="3192" w:type="dxa"/>
          <w:shd w:val="clear" w:color="auto" w:fill="auto"/>
          <w:vAlign w:val="bottom"/>
        </w:tcPr>
        <w:p w14:paraId="5012DC23" w14:textId="20BDED64" w:rsidR="00D0746E" w:rsidRPr="00750C47" w:rsidRDefault="0090412F" w:rsidP="00750C47">
          <w:pPr>
            <w:pStyle w:val="Footer"/>
            <w:jc w:val="right"/>
            <w:rPr>
              <w:b/>
            </w:rPr>
          </w:pPr>
          <w:r>
            <w:rPr>
              <w:b/>
            </w:rPr>
            <w:t xml:space="preserve">© </w:t>
          </w:r>
          <w:r w:rsidR="003467C2">
            <w:rPr>
              <w:b/>
            </w:rPr>
            <w:t>2025</w:t>
          </w:r>
          <w:r w:rsidR="00D0746E" w:rsidRPr="00750C47">
            <w:rPr>
              <w:b/>
            </w:rPr>
            <w:t xml:space="preserve"> Fannie Mae</w:t>
          </w:r>
        </w:p>
      </w:tc>
    </w:tr>
  </w:tbl>
  <w:p w14:paraId="104BA414" w14:textId="77777777" w:rsidR="00D0746E" w:rsidRPr="002B01DF" w:rsidRDefault="00D0746E" w:rsidP="002B0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A8796" w14:textId="77777777" w:rsidR="00427403" w:rsidRDefault="00427403">
      <w:r>
        <w:rPr>
          <w:sz w:val="24"/>
        </w:rPr>
        <w:separator/>
      </w:r>
    </w:p>
  </w:footnote>
  <w:footnote w:type="continuationSeparator" w:id="0">
    <w:p w14:paraId="7FF45A45" w14:textId="77777777" w:rsidR="00427403" w:rsidRDefault="00427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2B64"/>
    <w:multiLevelType w:val="hybridMultilevel"/>
    <w:tmpl w:val="B1EC61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9455159"/>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num w:numId="1" w16cid:durableId="1563366123">
    <w:abstractNumId w:val="1"/>
  </w:num>
  <w:num w:numId="2" w16cid:durableId="1252087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ckup" w:val="True"/>
  </w:docVars>
  <w:rsids>
    <w:rsidRoot w:val="00737A1D"/>
    <w:rsid w:val="00004F6C"/>
    <w:rsid w:val="00017C3C"/>
    <w:rsid w:val="00047547"/>
    <w:rsid w:val="000535F0"/>
    <w:rsid w:val="00063644"/>
    <w:rsid w:val="000641BB"/>
    <w:rsid w:val="00065318"/>
    <w:rsid w:val="000734AD"/>
    <w:rsid w:val="00074258"/>
    <w:rsid w:val="00074E86"/>
    <w:rsid w:val="00080A84"/>
    <w:rsid w:val="00093265"/>
    <w:rsid w:val="00093EE6"/>
    <w:rsid w:val="00095982"/>
    <w:rsid w:val="000A05F6"/>
    <w:rsid w:val="000A21E8"/>
    <w:rsid w:val="000B421B"/>
    <w:rsid w:val="000B521B"/>
    <w:rsid w:val="000C0BC9"/>
    <w:rsid w:val="000C7E3E"/>
    <w:rsid w:val="000E3BA1"/>
    <w:rsid w:val="000E4E18"/>
    <w:rsid w:val="000E69C3"/>
    <w:rsid w:val="000E6CC4"/>
    <w:rsid w:val="001004C4"/>
    <w:rsid w:val="0010500D"/>
    <w:rsid w:val="001175CA"/>
    <w:rsid w:val="001559F4"/>
    <w:rsid w:val="001658F9"/>
    <w:rsid w:val="0016728A"/>
    <w:rsid w:val="001755B5"/>
    <w:rsid w:val="00183EE5"/>
    <w:rsid w:val="00186461"/>
    <w:rsid w:val="00196DC5"/>
    <w:rsid w:val="001A37EB"/>
    <w:rsid w:val="001C2D5B"/>
    <w:rsid w:val="001D5114"/>
    <w:rsid w:val="001E0AEC"/>
    <w:rsid w:val="001E1DB5"/>
    <w:rsid w:val="001F4A47"/>
    <w:rsid w:val="001F7B96"/>
    <w:rsid w:val="00207E55"/>
    <w:rsid w:val="0021480F"/>
    <w:rsid w:val="00226D9E"/>
    <w:rsid w:val="002313A3"/>
    <w:rsid w:val="002326D6"/>
    <w:rsid w:val="00241811"/>
    <w:rsid w:val="002544C5"/>
    <w:rsid w:val="002650C3"/>
    <w:rsid w:val="00267B8A"/>
    <w:rsid w:val="00280E20"/>
    <w:rsid w:val="00285A66"/>
    <w:rsid w:val="00287B1A"/>
    <w:rsid w:val="00294B49"/>
    <w:rsid w:val="002A13E0"/>
    <w:rsid w:val="002B01DF"/>
    <w:rsid w:val="002B1CB0"/>
    <w:rsid w:val="002B505C"/>
    <w:rsid w:val="002C306C"/>
    <w:rsid w:val="002C30C1"/>
    <w:rsid w:val="002D517C"/>
    <w:rsid w:val="002E0F2E"/>
    <w:rsid w:val="002E7250"/>
    <w:rsid w:val="003060A7"/>
    <w:rsid w:val="003210B2"/>
    <w:rsid w:val="00326D36"/>
    <w:rsid w:val="00335549"/>
    <w:rsid w:val="00337102"/>
    <w:rsid w:val="003467C2"/>
    <w:rsid w:val="0035097E"/>
    <w:rsid w:val="00365633"/>
    <w:rsid w:val="00374DD5"/>
    <w:rsid w:val="00384588"/>
    <w:rsid w:val="003903A7"/>
    <w:rsid w:val="003A4A6D"/>
    <w:rsid w:val="003B5888"/>
    <w:rsid w:val="003E645E"/>
    <w:rsid w:val="003F362D"/>
    <w:rsid w:val="003F7C2D"/>
    <w:rsid w:val="004005D5"/>
    <w:rsid w:val="00403C24"/>
    <w:rsid w:val="00405D80"/>
    <w:rsid w:val="004153DB"/>
    <w:rsid w:val="00420FD3"/>
    <w:rsid w:val="00427403"/>
    <w:rsid w:val="004519F6"/>
    <w:rsid w:val="00453C76"/>
    <w:rsid w:val="00454F9B"/>
    <w:rsid w:val="00461FDC"/>
    <w:rsid w:val="00463CD9"/>
    <w:rsid w:val="00473651"/>
    <w:rsid w:val="00494F7D"/>
    <w:rsid w:val="004A42FD"/>
    <w:rsid w:val="004A70CF"/>
    <w:rsid w:val="004D1522"/>
    <w:rsid w:val="004D2E15"/>
    <w:rsid w:val="004D37B9"/>
    <w:rsid w:val="004D4164"/>
    <w:rsid w:val="004F7854"/>
    <w:rsid w:val="00514862"/>
    <w:rsid w:val="00524DC9"/>
    <w:rsid w:val="0052661D"/>
    <w:rsid w:val="005320BF"/>
    <w:rsid w:val="00540AC0"/>
    <w:rsid w:val="00556F42"/>
    <w:rsid w:val="00562472"/>
    <w:rsid w:val="005626A4"/>
    <w:rsid w:val="00580351"/>
    <w:rsid w:val="005974BE"/>
    <w:rsid w:val="005A71EC"/>
    <w:rsid w:val="005B4ABA"/>
    <w:rsid w:val="005C0631"/>
    <w:rsid w:val="005D077A"/>
    <w:rsid w:val="005D4B5F"/>
    <w:rsid w:val="005E301A"/>
    <w:rsid w:val="005E3346"/>
    <w:rsid w:val="005E7848"/>
    <w:rsid w:val="00602D94"/>
    <w:rsid w:val="00603232"/>
    <w:rsid w:val="00607F17"/>
    <w:rsid w:val="006154AA"/>
    <w:rsid w:val="0062334F"/>
    <w:rsid w:val="00636D9C"/>
    <w:rsid w:val="006537F5"/>
    <w:rsid w:val="0067196B"/>
    <w:rsid w:val="0067340B"/>
    <w:rsid w:val="006749F5"/>
    <w:rsid w:val="00674FE3"/>
    <w:rsid w:val="006912FD"/>
    <w:rsid w:val="006A456F"/>
    <w:rsid w:val="006A6156"/>
    <w:rsid w:val="006C0CF3"/>
    <w:rsid w:val="006C3195"/>
    <w:rsid w:val="006C7411"/>
    <w:rsid w:val="006D1C89"/>
    <w:rsid w:val="006D48B2"/>
    <w:rsid w:val="006D7C97"/>
    <w:rsid w:val="006E2C7A"/>
    <w:rsid w:val="006E7C7A"/>
    <w:rsid w:val="006F260C"/>
    <w:rsid w:val="006F2FA0"/>
    <w:rsid w:val="006F6982"/>
    <w:rsid w:val="00700B84"/>
    <w:rsid w:val="00701459"/>
    <w:rsid w:val="00705EDF"/>
    <w:rsid w:val="00712EA2"/>
    <w:rsid w:val="007158C0"/>
    <w:rsid w:val="00722B31"/>
    <w:rsid w:val="007307DD"/>
    <w:rsid w:val="007315A8"/>
    <w:rsid w:val="00737A1D"/>
    <w:rsid w:val="0074406E"/>
    <w:rsid w:val="007509CC"/>
    <w:rsid w:val="00750C47"/>
    <w:rsid w:val="00755479"/>
    <w:rsid w:val="00756684"/>
    <w:rsid w:val="00763D5C"/>
    <w:rsid w:val="00772CDF"/>
    <w:rsid w:val="0077345E"/>
    <w:rsid w:val="00785A93"/>
    <w:rsid w:val="007A2281"/>
    <w:rsid w:val="007A5280"/>
    <w:rsid w:val="007B5C84"/>
    <w:rsid w:val="007D73DB"/>
    <w:rsid w:val="007E3407"/>
    <w:rsid w:val="007E425F"/>
    <w:rsid w:val="007F09C6"/>
    <w:rsid w:val="007F1E7F"/>
    <w:rsid w:val="007F5675"/>
    <w:rsid w:val="00806D04"/>
    <w:rsid w:val="00815884"/>
    <w:rsid w:val="00821A8B"/>
    <w:rsid w:val="008253F1"/>
    <w:rsid w:val="0084192D"/>
    <w:rsid w:val="00863FD4"/>
    <w:rsid w:val="0087421D"/>
    <w:rsid w:val="008757BF"/>
    <w:rsid w:val="00881048"/>
    <w:rsid w:val="0088139C"/>
    <w:rsid w:val="00885133"/>
    <w:rsid w:val="00885DF0"/>
    <w:rsid w:val="00887CC8"/>
    <w:rsid w:val="00890950"/>
    <w:rsid w:val="00895E42"/>
    <w:rsid w:val="008973B2"/>
    <w:rsid w:val="008A7657"/>
    <w:rsid w:val="008B4F26"/>
    <w:rsid w:val="008D3002"/>
    <w:rsid w:val="008D4C95"/>
    <w:rsid w:val="008E1AFE"/>
    <w:rsid w:val="008E5EBA"/>
    <w:rsid w:val="008E72FB"/>
    <w:rsid w:val="008F2D45"/>
    <w:rsid w:val="009000CE"/>
    <w:rsid w:val="0090412F"/>
    <w:rsid w:val="00905265"/>
    <w:rsid w:val="00912C13"/>
    <w:rsid w:val="00914C97"/>
    <w:rsid w:val="009237D2"/>
    <w:rsid w:val="009258EE"/>
    <w:rsid w:val="00925D61"/>
    <w:rsid w:val="00926672"/>
    <w:rsid w:val="00932340"/>
    <w:rsid w:val="0094222F"/>
    <w:rsid w:val="0094252E"/>
    <w:rsid w:val="009479CC"/>
    <w:rsid w:val="009558C2"/>
    <w:rsid w:val="00960A98"/>
    <w:rsid w:val="00967E15"/>
    <w:rsid w:val="00971772"/>
    <w:rsid w:val="00977680"/>
    <w:rsid w:val="00981635"/>
    <w:rsid w:val="00981ABF"/>
    <w:rsid w:val="00982468"/>
    <w:rsid w:val="009864F9"/>
    <w:rsid w:val="00994CC6"/>
    <w:rsid w:val="009B4098"/>
    <w:rsid w:val="009B522E"/>
    <w:rsid w:val="009C2F3C"/>
    <w:rsid w:val="009D446F"/>
    <w:rsid w:val="009D53F5"/>
    <w:rsid w:val="009E11C7"/>
    <w:rsid w:val="009F4BBC"/>
    <w:rsid w:val="00A063AA"/>
    <w:rsid w:val="00A063BD"/>
    <w:rsid w:val="00A07282"/>
    <w:rsid w:val="00A12735"/>
    <w:rsid w:val="00A13590"/>
    <w:rsid w:val="00A17684"/>
    <w:rsid w:val="00A20AE2"/>
    <w:rsid w:val="00A22ACB"/>
    <w:rsid w:val="00A30CC2"/>
    <w:rsid w:val="00A416B5"/>
    <w:rsid w:val="00A50BE7"/>
    <w:rsid w:val="00A544DF"/>
    <w:rsid w:val="00A60E5D"/>
    <w:rsid w:val="00A6254E"/>
    <w:rsid w:val="00A6421B"/>
    <w:rsid w:val="00A859CB"/>
    <w:rsid w:val="00A917CE"/>
    <w:rsid w:val="00AB3397"/>
    <w:rsid w:val="00AB4A15"/>
    <w:rsid w:val="00AC7CCE"/>
    <w:rsid w:val="00AD6649"/>
    <w:rsid w:val="00AE09EC"/>
    <w:rsid w:val="00AE34CE"/>
    <w:rsid w:val="00AE4E7F"/>
    <w:rsid w:val="00B05CC9"/>
    <w:rsid w:val="00B06085"/>
    <w:rsid w:val="00B06974"/>
    <w:rsid w:val="00B07282"/>
    <w:rsid w:val="00B10320"/>
    <w:rsid w:val="00B111AF"/>
    <w:rsid w:val="00B12C99"/>
    <w:rsid w:val="00B2471C"/>
    <w:rsid w:val="00B25397"/>
    <w:rsid w:val="00B4695A"/>
    <w:rsid w:val="00B559C7"/>
    <w:rsid w:val="00B72D9D"/>
    <w:rsid w:val="00B72E8F"/>
    <w:rsid w:val="00B76BA0"/>
    <w:rsid w:val="00B95A4F"/>
    <w:rsid w:val="00B97EF6"/>
    <w:rsid w:val="00BB2583"/>
    <w:rsid w:val="00BB2A56"/>
    <w:rsid w:val="00BC3F92"/>
    <w:rsid w:val="00BC4E19"/>
    <w:rsid w:val="00BD130C"/>
    <w:rsid w:val="00BD5A09"/>
    <w:rsid w:val="00BE005D"/>
    <w:rsid w:val="00BE6914"/>
    <w:rsid w:val="00BF252F"/>
    <w:rsid w:val="00BF4F3A"/>
    <w:rsid w:val="00BF5EBA"/>
    <w:rsid w:val="00C004E8"/>
    <w:rsid w:val="00C0099D"/>
    <w:rsid w:val="00C14632"/>
    <w:rsid w:val="00C2617C"/>
    <w:rsid w:val="00C269BF"/>
    <w:rsid w:val="00C3265D"/>
    <w:rsid w:val="00C36623"/>
    <w:rsid w:val="00C41208"/>
    <w:rsid w:val="00C46AF7"/>
    <w:rsid w:val="00C50AB3"/>
    <w:rsid w:val="00C54481"/>
    <w:rsid w:val="00C56E26"/>
    <w:rsid w:val="00C66FC6"/>
    <w:rsid w:val="00C67001"/>
    <w:rsid w:val="00C72F00"/>
    <w:rsid w:val="00C81C2C"/>
    <w:rsid w:val="00C9317E"/>
    <w:rsid w:val="00CA2748"/>
    <w:rsid w:val="00CA6F4A"/>
    <w:rsid w:val="00CB1579"/>
    <w:rsid w:val="00CB4170"/>
    <w:rsid w:val="00CB6429"/>
    <w:rsid w:val="00CC3290"/>
    <w:rsid w:val="00CC4B4E"/>
    <w:rsid w:val="00CC5E54"/>
    <w:rsid w:val="00CD1C75"/>
    <w:rsid w:val="00CD43C7"/>
    <w:rsid w:val="00CD5278"/>
    <w:rsid w:val="00CE44BC"/>
    <w:rsid w:val="00CE44CE"/>
    <w:rsid w:val="00CE7781"/>
    <w:rsid w:val="00CF75CB"/>
    <w:rsid w:val="00D0746E"/>
    <w:rsid w:val="00D17562"/>
    <w:rsid w:val="00D21A5B"/>
    <w:rsid w:val="00D309B6"/>
    <w:rsid w:val="00D33448"/>
    <w:rsid w:val="00D35CA6"/>
    <w:rsid w:val="00D40C49"/>
    <w:rsid w:val="00D45A48"/>
    <w:rsid w:val="00D47473"/>
    <w:rsid w:val="00D526F7"/>
    <w:rsid w:val="00D6264A"/>
    <w:rsid w:val="00D7168C"/>
    <w:rsid w:val="00D7253A"/>
    <w:rsid w:val="00D72F5D"/>
    <w:rsid w:val="00D77589"/>
    <w:rsid w:val="00D81661"/>
    <w:rsid w:val="00D92FA2"/>
    <w:rsid w:val="00D94526"/>
    <w:rsid w:val="00D94B1E"/>
    <w:rsid w:val="00DA13CF"/>
    <w:rsid w:val="00DA686C"/>
    <w:rsid w:val="00DC7181"/>
    <w:rsid w:val="00DC7882"/>
    <w:rsid w:val="00DD462B"/>
    <w:rsid w:val="00E0226E"/>
    <w:rsid w:val="00E02C2F"/>
    <w:rsid w:val="00E10092"/>
    <w:rsid w:val="00E10BD5"/>
    <w:rsid w:val="00E11975"/>
    <w:rsid w:val="00E25537"/>
    <w:rsid w:val="00E31E51"/>
    <w:rsid w:val="00E37566"/>
    <w:rsid w:val="00E41CFA"/>
    <w:rsid w:val="00E47348"/>
    <w:rsid w:val="00E47635"/>
    <w:rsid w:val="00E55C5F"/>
    <w:rsid w:val="00E56319"/>
    <w:rsid w:val="00E750F5"/>
    <w:rsid w:val="00E75F9B"/>
    <w:rsid w:val="00E85CA2"/>
    <w:rsid w:val="00E904FA"/>
    <w:rsid w:val="00E925E8"/>
    <w:rsid w:val="00EA6A6C"/>
    <w:rsid w:val="00EB096F"/>
    <w:rsid w:val="00EB46EA"/>
    <w:rsid w:val="00EC5847"/>
    <w:rsid w:val="00ED1D8D"/>
    <w:rsid w:val="00ED5675"/>
    <w:rsid w:val="00ED7B49"/>
    <w:rsid w:val="00EE3962"/>
    <w:rsid w:val="00EE3F74"/>
    <w:rsid w:val="00EF0804"/>
    <w:rsid w:val="00F340F6"/>
    <w:rsid w:val="00F34390"/>
    <w:rsid w:val="00F35E94"/>
    <w:rsid w:val="00F4204B"/>
    <w:rsid w:val="00F4474E"/>
    <w:rsid w:val="00F53D87"/>
    <w:rsid w:val="00F54AB6"/>
    <w:rsid w:val="00F55A2F"/>
    <w:rsid w:val="00F777DE"/>
    <w:rsid w:val="00F823CF"/>
    <w:rsid w:val="00F84F9E"/>
    <w:rsid w:val="00F852B3"/>
    <w:rsid w:val="00F94E9F"/>
    <w:rsid w:val="00FA3B1D"/>
    <w:rsid w:val="00FA7051"/>
    <w:rsid w:val="00FB5BA6"/>
    <w:rsid w:val="00FB5D1E"/>
    <w:rsid w:val="00FC7C3A"/>
    <w:rsid w:val="00FE33EA"/>
    <w:rsid w:val="00FE7112"/>
    <w:rsid w:val="00FF3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DE953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481"/>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535F0"/>
    <w:rPr>
      <w:sz w:val="24"/>
    </w:rPr>
  </w:style>
  <w:style w:type="character" w:styleId="EndnoteReference">
    <w:name w:val="endnote reference"/>
    <w:semiHidden/>
    <w:rsid w:val="000535F0"/>
    <w:rPr>
      <w:vertAlign w:val="superscript"/>
    </w:rPr>
  </w:style>
  <w:style w:type="paragraph" w:styleId="FootnoteText">
    <w:name w:val="footnote text"/>
    <w:basedOn w:val="Normal"/>
    <w:semiHidden/>
    <w:rsid w:val="000535F0"/>
    <w:rPr>
      <w:sz w:val="24"/>
    </w:rPr>
  </w:style>
  <w:style w:type="character" w:styleId="FootnoteReference">
    <w:name w:val="footnote reference"/>
    <w:semiHidden/>
    <w:rsid w:val="000535F0"/>
    <w:rPr>
      <w:vertAlign w:val="superscript"/>
    </w:rPr>
  </w:style>
  <w:style w:type="paragraph" w:styleId="TOC1">
    <w:name w:val="toc 1"/>
    <w:basedOn w:val="Normal"/>
    <w:next w:val="Normal"/>
    <w:semiHidden/>
    <w:rsid w:val="000535F0"/>
    <w:pPr>
      <w:tabs>
        <w:tab w:val="right" w:leader="dot" w:pos="9360"/>
      </w:tabs>
      <w:suppressAutoHyphens/>
      <w:spacing w:before="480"/>
      <w:ind w:left="720" w:right="720" w:hanging="720"/>
    </w:pPr>
  </w:style>
  <w:style w:type="paragraph" w:styleId="TOC2">
    <w:name w:val="toc 2"/>
    <w:basedOn w:val="Normal"/>
    <w:next w:val="Normal"/>
    <w:semiHidden/>
    <w:rsid w:val="000535F0"/>
    <w:pPr>
      <w:tabs>
        <w:tab w:val="right" w:leader="dot" w:pos="9360"/>
      </w:tabs>
      <w:suppressAutoHyphens/>
      <w:ind w:left="1440" w:right="720" w:hanging="720"/>
    </w:pPr>
  </w:style>
  <w:style w:type="paragraph" w:styleId="TOC3">
    <w:name w:val="toc 3"/>
    <w:basedOn w:val="Normal"/>
    <w:next w:val="Normal"/>
    <w:semiHidden/>
    <w:rsid w:val="000535F0"/>
    <w:pPr>
      <w:tabs>
        <w:tab w:val="right" w:leader="dot" w:pos="9360"/>
      </w:tabs>
      <w:suppressAutoHyphens/>
      <w:ind w:left="2160" w:right="720" w:hanging="720"/>
    </w:pPr>
  </w:style>
  <w:style w:type="paragraph" w:styleId="TOC4">
    <w:name w:val="toc 4"/>
    <w:basedOn w:val="Normal"/>
    <w:next w:val="Normal"/>
    <w:semiHidden/>
    <w:rsid w:val="000535F0"/>
    <w:pPr>
      <w:tabs>
        <w:tab w:val="right" w:leader="dot" w:pos="9360"/>
      </w:tabs>
      <w:suppressAutoHyphens/>
      <w:ind w:left="2880" w:right="720" w:hanging="720"/>
    </w:pPr>
  </w:style>
  <w:style w:type="paragraph" w:styleId="TOC5">
    <w:name w:val="toc 5"/>
    <w:basedOn w:val="Normal"/>
    <w:next w:val="Normal"/>
    <w:semiHidden/>
    <w:rsid w:val="000535F0"/>
    <w:pPr>
      <w:tabs>
        <w:tab w:val="right" w:leader="dot" w:pos="9360"/>
      </w:tabs>
      <w:suppressAutoHyphens/>
      <w:ind w:left="3600" w:right="720" w:hanging="720"/>
    </w:pPr>
  </w:style>
  <w:style w:type="paragraph" w:styleId="TOC6">
    <w:name w:val="toc 6"/>
    <w:basedOn w:val="Normal"/>
    <w:next w:val="Normal"/>
    <w:semiHidden/>
    <w:rsid w:val="000535F0"/>
    <w:pPr>
      <w:tabs>
        <w:tab w:val="right" w:pos="9360"/>
      </w:tabs>
      <w:suppressAutoHyphens/>
      <w:ind w:left="720" w:hanging="720"/>
    </w:pPr>
  </w:style>
  <w:style w:type="paragraph" w:styleId="TOC7">
    <w:name w:val="toc 7"/>
    <w:basedOn w:val="Normal"/>
    <w:next w:val="Normal"/>
    <w:semiHidden/>
    <w:rsid w:val="000535F0"/>
    <w:pPr>
      <w:suppressAutoHyphens/>
      <w:ind w:left="720" w:hanging="720"/>
    </w:pPr>
  </w:style>
  <w:style w:type="paragraph" w:styleId="TOC8">
    <w:name w:val="toc 8"/>
    <w:basedOn w:val="Normal"/>
    <w:next w:val="Normal"/>
    <w:semiHidden/>
    <w:rsid w:val="000535F0"/>
    <w:pPr>
      <w:tabs>
        <w:tab w:val="right" w:pos="9360"/>
      </w:tabs>
      <w:suppressAutoHyphens/>
      <w:ind w:left="720" w:hanging="720"/>
    </w:pPr>
  </w:style>
  <w:style w:type="paragraph" w:styleId="TOC9">
    <w:name w:val="toc 9"/>
    <w:basedOn w:val="Normal"/>
    <w:next w:val="Normal"/>
    <w:semiHidden/>
    <w:rsid w:val="000535F0"/>
    <w:pPr>
      <w:tabs>
        <w:tab w:val="right" w:leader="dot" w:pos="9360"/>
      </w:tabs>
      <w:suppressAutoHyphens/>
      <w:ind w:left="720" w:hanging="720"/>
    </w:pPr>
  </w:style>
  <w:style w:type="paragraph" w:styleId="Index1">
    <w:name w:val="index 1"/>
    <w:basedOn w:val="Normal"/>
    <w:next w:val="Normal"/>
    <w:semiHidden/>
    <w:rsid w:val="000535F0"/>
    <w:pPr>
      <w:tabs>
        <w:tab w:val="right" w:leader="dot" w:pos="9360"/>
      </w:tabs>
      <w:suppressAutoHyphens/>
      <w:ind w:left="1440" w:right="720" w:hanging="1440"/>
    </w:pPr>
  </w:style>
  <w:style w:type="paragraph" w:styleId="Index2">
    <w:name w:val="index 2"/>
    <w:basedOn w:val="Normal"/>
    <w:next w:val="Normal"/>
    <w:semiHidden/>
    <w:rsid w:val="000535F0"/>
    <w:pPr>
      <w:tabs>
        <w:tab w:val="right" w:leader="dot" w:pos="9360"/>
      </w:tabs>
      <w:suppressAutoHyphens/>
      <w:ind w:left="1440" w:right="720" w:hanging="720"/>
    </w:pPr>
  </w:style>
  <w:style w:type="paragraph" w:styleId="TOAHeading">
    <w:name w:val="toa heading"/>
    <w:basedOn w:val="Normal"/>
    <w:next w:val="Normal"/>
    <w:semiHidden/>
    <w:rsid w:val="000535F0"/>
    <w:pPr>
      <w:tabs>
        <w:tab w:val="right" w:pos="9360"/>
      </w:tabs>
      <w:suppressAutoHyphens/>
    </w:pPr>
  </w:style>
  <w:style w:type="paragraph" w:styleId="Caption">
    <w:name w:val="caption"/>
    <w:basedOn w:val="Normal"/>
    <w:next w:val="Normal"/>
    <w:qFormat/>
    <w:rsid w:val="000535F0"/>
    <w:rPr>
      <w:sz w:val="24"/>
    </w:rPr>
  </w:style>
  <w:style w:type="character" w:customStyle="1" w:styleId="EquationCaption">
    <w:name w:val="_Equation Caption"/>
    <w:rsid w:val="000535F0"/>
  </w:style>
  <w:style w:type="paragraph" w:styleId="Header">
    <w:name w:val="header"/>
    <w:basedOn w:val="Normal"/>
    <w:rsid w:val="000535F0"/>
    <w:pPr>
      <w:tabs>
        <w:tab w:val="center" w:pos="4320"/>
        <w:tab w:val="right" w:pos="8640"/>
      </w:tabs>
    </w:pPr>
  </w:style>
  <w:style w:type="paragraph" w:styleId="Footer">
    <w:name w:val="footer"/>
    <w:basedOn w:val="Normal"/>
    <w:rsid w:val="000535F0"/>
    <w:pPr>
      <w:tabs>
        <w:tab w:val="center" w:pos="4320"/>
        <w:tab w:val="right" w:pos="8640"/>
      </w:tabs>
    </w:pPr>
  </w:style>
  <w:style w:type="paragraph" w:styleId="BodyText2">
    <w:name w:val="Body Text 2"/>
    <w:basedOn w:val="Normal"/>
    <w:rsid w:val="000535F0"/>
    <w:pPr>
      <w:widowControl/>
      <w:tabs>
        <w:tab w:val="left" w:pos="0"/>
        <w:tab w:val="left" w:pos="720"/>
        <w:tab w:val="left" w:pos="1440"/>
      </w:tabs>
      <w:suppressAutoHyphens/>
      <w:ind w:left="2160" w:hanging="2160"/>
      <w:jc w:val="both"/>
    </w:pPr>
    <w:rPr>
      <w:spacing w:val="-2"/>
      <w:sz w:val="22"/>
    </w:rPr>
  </w:style>
  <w:style w:type="table" w:styleId="TableGrid">
    <w:name w:val="Table Grid"/>
    <w:basedOn w:val="TableNormal"/>
    <w:rsid w:val="002B0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01DF"/>
  </w:style>
  <w:style w:type="paragraph" w:styleId="BalloonText">
    <w:name w:val="Balloon Text"/>
    <w:basedOn w:val="Normal"/>
    <w:semiHidden/>
    <w:rsid w:val="00B559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22943">
      <w:bodyDiv w:val="1"/>
      <w:marLeft w:val="0"/>
      <w:marRight w:val="0"/>
      <w:marTop w:val="0"/>
      <w:marBottom w:val="0"/>
      <w:divBdr>
        <w:top w:val="none" w:sz="0" w:space="0" w:color="auto"/>
        <w:left w:val="none" w:sz="0" w:space="0" w:color="auto"/>
        <w:bottom w:val="none" w:sz="0" w:space="0" w:color="auto"/>
        <w:right w:val="none" w:sz="0" w:space="0" w:color="auto"/>
      </w:divBdr>
      <w:divsChild>
        <w:div w:id="548107963">
          <w:marLeft w:val="0"/>
          <w:marRight w:val="0"/>
          <w:marTop w:val="0"/>
          <w:marBottom w:val="0"/>
          <w:divBdr>
            <w:top w:val="none" w:sz="0" w:space="0" w:color="auto"/>
            <w:left w:val="none" w:sz="0" w:space="0" w:color="auto"/>
            <w:bottom w:val="none" w:sz="0" w:space="0" w:color="auto"/>
            <w:right w:val="none" w:sz="0" w:space="0" w:color="auto"/>
          </w:divBdr>
        </w:div>
      </w:divsChild>
    </w:div>
    <w:div w:id="143157461">
      <w:bodyDiv w:val="1"/>
      <w:marLeft w:val="0"/>
      <w:marRight w:val="0"/>
      <w:marTop w:val="0"/>
      <w:marBottom w:val="0"/>
      <w:divBdr>
        <w:top w:val="none" w:sz="0" w:space="0" w:color="auto"/>
        <w:left w:val="none" w:sz="0" w:space="0" w:color="auto"/>
        <w:bottom w:val="none" w:sz="0" w:space="0" w:color="auto"/>
        <w:right w:val="none" w:sz="0" w:space="0" w:color="auto"/>
      </w:divBdr>
    </w:div>
    <w:div w:id="987905293">
      <w:bodyDiv w:val="1"/>
      <w:marLeft w:val="0"/>
      <w:marRight w:val="0"/>
      <w:marTop w:val="0"/>
      <w:marBottom w:val="0"/>
      <w:divBdr>
        <w:top w:val="none" w:sz="0" w:space="0" w:color="auto"/>
        <w:left w:val="none" w:sz="0" w:space="0" w:color="auto"/>
        <w:bottom w:val="none" w:sz="0" w:space="0" w:color="auto"/>
        <w:right w:val="none" w:sz="0" w:space="0" w:color="auto"/>
      </w:divBdr>
    </w:div>
    <w:div w:id="1152716765">
      <w:bodyDiv w:val="1"/>
      <w:marLeft w:val="0"/>
      <w:marRight w:val="0"/>
      <w:marTop w:val="0"/>
      <w:marBottom w:val="0"/>
      <w:divBdr>
        <w:top w:val="none" w:sz="0" w:space="0" w:color="auto"/>
        <w:left w:val="none" w:sz="0" w:space="0" w:color="auto"/>
        <w:bottom w:val="none" w:sz="0" w:space="0" w:color="auto"/>
        <w:right w:val="none" w:sz="0" w:space="0" w:color="auto"/>
      </w:divBdr>
    </w:div>
    <w:div w:id="1196383496">
      <w:bodyDiv w:val="1"/>
      <w:marLeft w:val="0"/>
      <w:marRight w:val="0"/>
      <w:marTop w:val="0"/>
      <w:marBottom w:val="0"/>
      <w:divBdr>
        <w:top w:val="none" w:sz="0" w:space="0" w:color="auto"/>
        <w:left w:val="none" w:sz="0" w:space="0" w:color="auto"/>
        <w:bottom w:val="none" w:sz="0" w:space="0" w:color="auto"/>
        <w:right w:val="none" w:sz="0" w:space="0" w:color="auto"/>
      </w:divBdr>
    </w:div>
    <w:div w:id="1574315968">
      <w:bodyDiv w:val="1"/>
      <w:marLeft w:val="0"/>
      <w:marRight w:val="0"/>
      <w:marTop w:val="0"/>
      <w:marBottom w:val="0"/>
      <w:divBdr>
        <w:top w:val="none" w:sz="0" w:space="0" w:color="auto"/>
        <w:left w:val="none" w:sz="0" w:space="0" w:color="auto"/>
        <w:bottom w:val="none" w:sz="0" w:space="0" w:color="auto"/>
        <w:right w:val="none" w:sz="0" w:space="0" w:color="auto"/>
      </w:divBdr>
      <w:divsChild>
        <w:div w:id="225461926">
          <w:marLeft w:val="0"/>
          <w:marRight w:val="0"/>
          <w:marTop w:val="0"/>
          <w:marBottom w:val="0"/>
          <w:divBdr>
            <w:top w:val="none" w:sz="0" w:space="0" w:color="auto"/>
            <w:left w:val="none" w:sz="0" w:space="0" w:color="auto"/>
            <w:bottom w:val="none" w:sz="0" w:space="0" w:color="auto"/>
            <w:right w:val="none" w:sz="0" w:space="0" w:color="auto"/>
          </w:divBdr>
        </w:div>
      </w:divsChild>
    </w:div>
    <w:div w:id="1778402944">
      <w:bodyDiv w:val="1"/>
      <w:marLeft w:val="0"/>
      <w:marRight w:val="0"/>
      <w:marTop w:val="0"/>
      <w:marBottom w:val="0"/>
      <w:divBdr>
        <w:top w:val="none" w:sz="0" w:space="0" w:color="auto"/>
        <w:left w:val="none" w:sz="0" w:space="0" w:color="auto"/>
        <w:bottom w:val="none" w:sz="0" w:space="0" w:color="auto"/>
        <w:right w:val="none" w:sz="0" w:space="0" w:color="auto"/>
      </w:divBdr>
    </w:div>
    <w:div w:id="1979606116">
      <w:bodyDiv w:val="1"/>
      <w:marLeft w:val="0"/>
      <w:marRight w:val="0"/>
      <w:marTop w:val="0"/>
      <w:marBottom w:val="0"/>
      <w:divBdr>
        <w:top w:val="none" w:sz="0" w:space="0" w:color="auto"/>
        <w:left w:val="none" w:sz="0" w:space="0" w:color="auto"/>
        <w:bottom w:val="none" w:sz="0" w:space="0" w:color="auto"/>
        <w:right w:val="none" w:sz="0" w:space="0" w:color="auto"/>
      </w:divBdr>
    </w:div>
    <w:div w:id="214192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2579</Words>
  <Characters>14167</Characters>
  <Application>Microsoft Office Word</Application>
  <DocSecurity>0</DocSecurity>
  <Lines>262</Lines>
  <Paragraphs>124</Paragraphs>
  <ScaleCrop>false</ScaleCrop>
  <HeadingPairs>
    <vt:vector size="2" baseType="variant">
      <vt:variant>
        <vt:lpstr>Title</vt:lpstr>
      </vt:variant>
      <vt:variant>
        <vt:i4>1</vt:i4>
      </vt:variant>
    </vt:vector>
  </HeadingPairs>
  <TitlesOfParts>
    <vt:vector size="1" baseType="lpstr">
      <vt:lpstr>6219</vt:lpstr>
    </vt:vector>
  </TitlesOfParts>
  <LinksUpToDate>false</LinksUpToDate>
  <CharactersWithSpaces>16622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6219</dc:title>
  <dc:subject>Modifications to Multifamily Loan and Security Agreement (Tax Credit Properties)</dc:subject>
  <dc:creator/>
  <cp:keywords/>
  <cp:lastModifiedBy/>
  <cp:revision>1</cp:revision>
  <dcterms:created xsi:type="dcterms:W3CDTF">2025-06-13T16:51:00Z</dcterms:created>
  <dcterms:modified xsi:type="dcterms:W3CDTF">2025-06-13T16:52:00Z</dcterms:modified>
</cp:coreProperties>
</file>