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2FEA" w14:textId="77777777" w:rsidR="00D8674F" w:rsidRPr="00BB63BB" w:rsidRDefault="00D8674F" w:rsidP="00D8674F">
      <w:pPr>
        <w:pStyle w:val="Header"/>
        <w:spacing w:after="360"/>
        <w:rPr>
          <w:b/>
          <w:bCs/>
        </w:rPr>
      </w:pPr>
      <w:r w:rsidRPr="00BB63BB">
        <w:rPr>
          <w:b/>
          <w:bCs/>
        </w:rPr>
        <w:t>[DRAFTING NOTE: THIS FORM IS FOR USE WITH SMALL MORTGAGE LOANS]</w:t>
      </w:r>
    </w:p>
    <w:p w14:paraId="7E9EB6A6" w14:textId="2EF87887" w:rsidR="004E5F13" w:rsidRPr="002832B8" w:rsidRDefault="004E5F13" w:rsidP="000D77A1">
      <w:pPr>
        <w:widowControl/>
        <w:suppressAutoHyphens/>
        <w:spacing w:after="240"/>
        <w:jc w:val="center"/>
        <w:rPr>
          <w:b/>
        </w:rPr>
      </w:pPr>
      <w:r w:rsidRPr="002832B8">
        <w:rPr>
          <w:b/>
        </w:rPr>
        <w:t xml:space="preserve">EXHIBIT </w:t>
      </w:r>
      <w:r w:rsidR="000E3173" w:rsidRPr="002832B8">
        <w:rPr>
          <w:b/>
        </w:rPr>
        <w:t>[__]</w:t>
      </w:r>
    </w:p>
    <w:p w14:paraId="29D206FA" w14:textId="77777777" w:rsidR="004E5F13" w:rsidRPr="002832B8" w:rsidRDefault="004E5F13" w:rsidP="000D77A1">
      <w:pPr>
        <w:widowControl/>
        <w:suppressAutoHyphens/>
        <w:jc w:val="center"/>
        <w:rPr>
          <w:b/>
        </w:rPr>
      </w:pPr>
      <w:r w:rsidRPr="002832B8">
        <w:rPr>
          <w:b/>
        </w:rPr>
        <w:t>MODIFICATIONS TO</w:t>
      </w:r>
      <w:r w:rsidR="00034995" w:rsidRPr="002832B8">
        <w:rPr>
          <w:b/>
        </w:rPr>
        <w:t xml:space="preserve"> MULTIFAMILY</w:t>
      </w:r>
      <w:r w:rsidRPr="002832B8">
        <w:rPr>
          <w:b/>
        </w:rPr>
        <w:t xml:space="preserve"> </w:t>
      </w:r>
      <w:r w:rsidR="009E1CA5" w:rsidRPr="002832B8">
        <w:rPr>
          <w:b/>
        </w:rPr>
        <w:t>LOAN AND SECURITY AGREEMENT</w:t>
      </w:r>
    </w:p>
    <w:p w14:paraId="106264B3" w14:textId="77777777" w:rsidR="003F66F8" w:rsidRPr="002832B8" w:rsidRDefault="003F66F8" w:rsidP="003F66F8">
      <w:pPr>
        <w:widowControl/>
        <w:suppressAutoHyphens/>
        <w:spacing w:after="360"/>
        <w:jc w:val="center"/>
        <w:rPr>
          <w:b/>
        </w:rPr>
      </w:pPr>
      <w:r>
        <w:rPr>
          <w:b/>
        </w:rPr>
        <w:t>(Quarterly Operating Statements - Exemption)</w:t>
      </w:r>
    </w:p>
    <w:p w14:paraId="4EAE1897" w14:textId="77777777" w:rsidR="004E5F13" w:rsidRPr="002832B8" w:rsidRDefault="009E1CA5" w:rsidP="000D77A1">
      <w:pPr>
        <w:widowControl/>
        <w:spacing w:after="240"/>
        <w:ind w:firstLine="720"/>
      </w:pPr>
      <w:r w:rsidRPr="002832B8">
        <w:t xml:space="preserve">The foregoing </w:t>
      </w:r>
      <w:r w:rsidR="00075CCE" w:rsidRPr="002832B8">
        <w:t xml:space="preserve">Loan </w:t>
      </w:r>
      <w:r w:rsidRPr="002832B8">
        <w:t>Agreement is hereby modified as follows:</w:t>
      </w:r>
    </w:p>
    <w:p w14:paraId="07F22B35" w14:textId="77777777" w:rsidR="00075CCE" w:rsidRPr="002832B8" w:rsidRDefault="009E1CA5" w:rsidP="000D77A1">
      <w:pPr>
        <w:widowControl/>
        <w:numPr>
          <w:ilvl w:val="0"/>
          <w:numId w:val="2"/>
        </w:numPr>
        <w:tabs>
          <w:tab w:val="clear" w:pos="1440"/>
        </w:tabs>
        <w:spacing w:after="240"/>
        <w:ind w:left="0" w:firstLine="720"/>
        <w:jc w:val="both"/>
      </w:pPr>
      <w:r w:rsidRPr="002832B8">
        <w:t xml:space="preserve">Capitalized terms used and not specifically defined herein have the meanings given to such terms in the </w:t>
      </w:r>
      <w:r w:rsidR="00075CCE" w:rsidRPr="002832B8">
        <w:t xml:space="preserve">Loan </w:t>
      </w:r>
      <w:r w:rsidRPr="002832B8">
        <w:t>Agreement.</w:t>
      </w:r>
    </w:p>
    <w:p w14:paraId="70703544" w14:textId="19179DB9" w:rsidR="004E5F13" w:rsidRPr="002832B8" w:rsidRDefault="004E5F13" w:rsidP="000D77A1">
      <w:pPr>
        <w:widowControl/>
        <w:numPr>
          <w:ilvl w:val="0"/>
          <w:numId w:val="2"/>
        </w:numPr>
        <w:tabs>
          <w:tab w:val="clear" w:pos="1440"/>
        </w:tabs>
        <w:spacing w:after="240"/>
        <w:ind w:left="0" w:firstLine="720"/>
        <w:jc w:val="both"/>
      </w:pPr>
      <w:r w:rsidRPr="002832B8">
        <w:t>Section</w:t>
      </w:r>
      <w:r w:rsidR="00685634" w:rsidRPr="002832B8">
        <w:t> </w:t>
      </w:r>
      <w:r w:rsidR="009E1CA5" w:rsidRPr="002832B8">
        <w:t>8.02(b)</w:t>
      </w:r>
      <w:r w:rsidR="0022669D" w:rsidRPr="002832B8">
        <w:t xml:space="preserve"> (Items to Furnish to Lender)</w:t>
      </w:r>
      <w:r w:rsidR="009E1CA5" w:rsidRPr="002832B8">
        <w:t xml:space="preserve"> of the </w:t>
      </w:r>
      <w:r w:rsidR="00075CCE" w:rsidRPr="002832B8">
        <w:t xml:space="preserve">Loan </w:t>
      </w:r>
      <w:r w:rsidR="009E1CA5" w:rsidRPr="002832B8">
        <w:t xml:space="preserve">Agreement is hereby amended by adding the following </w:t>
      </w:r>
      <w:r w:rsidR="00E85CC7">
        <w:t>paragraph</w:t>
      </w:r>
      <w:r w:rsidR="009E1CA5" w:rsidRPr="002832B8">
        <w:t xml:space="preserve"> at the end thereof:</w:t>
      </w:r>
    </w:p>
    <w:p w14:paraId="29F3CD2D" w14:textId="20521B13" w:rsidR="00460A0A" w:rsidRPr="00FE395A" w:rsidRDefault="00460A0A" w:rsidP="00460A0A">
      <w:pPr>
        <w:widowControl/>
        <w:suppressAutoHyphens/>
        <w:spacing w:after="960"/>
        <w:ind w:left="720" w:right="720"/>
        <w:jc w:val="both"/>
      </w:pPr>
      <w:r w:rsidRPr="00FE395A">
        <w:t xml:space="preserve">Borrower shall not be required to furnish Lender the quarterly </w:t>
      </w:r>
      <w:r>
        <w:t xml:space="preserve">operating </w:t>
      </w:r>
      <w:r w:rsidRPr="00FE395A">
        <w:t xml:space="preserve">statements pursuant to </w:t>
      </w:r>
      <w:r w:rsidRPr="005139C9">
        <w:t>Section</w:t>
      </w:r>
      <w:r>
        <w:t> </w:t>
      </w:r>
      <w:r w:rsidRPr="005139C9">
        <w:t xml:space="preserve">8.02(b)(1) </w:t>
      </w:r>
      <w:r w:rsidRPr="00FE395A">
        <w:t xml:space="preserve">of this </w:t>
      </w:r>
      <w:r>
        <w:t xml:space="preserve">Loan </w:t>
      </w:r>
      <w:r w:rsidRPr="00FE395A">
        <w:t>Agreement until (1)</w:t>
      </w:r>
      <w:r>
        <w:t> </w:t>
      </w:r>
      <w:r w:rsidRPr="00FE395A">
        <w:t xml:space="preserve">such time as Lender provides written </w:t>
      </w:r>
      <w:r>
        <w:t>notice</w:t>
      </w:r>
      <w:r w:rsidRPr="00FE395A">
        <w:t xml:space="preserve"> to Borrower that compliance with such Sections </w:t>
      </w:r>
      <w:r>
        <w:t xml:space="preserve">is </w:t>
      </w:r>
      <w:r w:rsidRPr="00FE395A">
        <w:t>required</w:t>
      </w:r>
      <w:r>
        <w:t>,</w:t>
      </w:r>
      <w:r w:rsidRPr="00FE395A">
        <w:t xml:space="preserve"> or (2</w:t>
      </w:r>
      <w:r>
        <w:t>) </w:t>
      </w:r>
      <w:r w:rsidRPr="00FE395A">
        <w:t xml:space="preserve">an Event of </w:t>
      </w:r>
      <w:r w:rsidRPr="00685253">
        <w:t>Default</w:t>
      </w:r>
      <w:r>
        <w:t xml:space="preserve"> has occurred </w:t>
      </w:r>
      <w:r w:rsidRPr="00FE395A">
        <w:t xml:space="preserve">(in which event </w:t>
      </w:r>
      <w:r>
        <w:t>compliance with such Sections shall be required whether or not Borrower receives notice from Lender to comply with such Sections).</w:t>
      </w:r>
    </w:p>
    <w:p w14:paraId="3A21557E" w14:textId="77777777" w:rsidR="00136097" w:rsidRPr="002832B8" w:rsidRDefault="002832B8" w:rsidP="002832B8">
      <w:pPr>
        <w:tabs>
          <w:tab w:val="left" w:pos="-720"/>
        </w:tabs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[Remainder of Page Intentionally Blank]</w:t>
      </w:r>
    </w:p>
    <w:sectPr w:rsidR="00136097" w:rsidRPr="002832B8" w:rsidSect="00136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051A" w14:textId="77777777" w:rsidR="002D0FE5" w:rsidRDefault="002D0FE5">
      <w:pPr>
        <w:spacing w:line="20" w:lineRule="exact"/>
      </w:pPr>
    </w:p>
  </w:endnote>
  <w:endnote w:type="continuationSeparator" w:id="0">
    <w:p w14:paraId="4743F759" w14:textId="77777777" w:rsidR="002D0FE5" w:rsidRDefault="002D0FE5">
      <w:r>
        <w:t xml:space="preserve"> </w:t>
      </w:r>
    </w:p>
  </w:endnote>
  <w:endnote w:type="continuationNotice" w:id="1">
    <w:p w14:paraId="4212A149" w14:textId="77777777" w:rsidR="002D0FE5" w:rsidRDefault="002D0F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2B90" w14:textId="77777777" w:rsidR="00905BB3" w:rsidRDefault="00905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0F05" w14:textId="57E34B93" w:rsidR="00BA5B04" w:rsidRDefault="00BA5B04"/>
  <w:tbl>
    <w:tblPr>
      <w:tblW w:w="9598" w:type="dxa"/>
      <w:tblInd w:w="-90" w:type="dxa"/>
      <w:tblLook w:val="01E0" w:firstRow="1" w:lastRow="1" w:firstColumn="1" w:lastColumn="1" w:noHBand="0" w:noVBand="0"/>
    </w:tblPr>
    <w:tblGrid>
      <w:gridCol w:w="3906"/>
      <w:gridCol w:w="2600"/>
      <w:gridCol w:w="3092"/>
    </w:tblGrid>
    <w:tr w:rsidR="00BA5B04" w:rsidRPr="008310FB" w14:paraId="09978CA3" w14:textId="77777777" w:rsidTr="008F7F21">
      <w:tc>
        <w:tcPr>
          <w:tcW w:w="3906" w:type="dxa"/>
          <w:shd w:val="clear" w:color="auto" w:fill="auto"/>
          <w:vAlign w:val="bottom"/>
        </w:tcPr>
        <w:p w14:paraId="44B6F5A7" w14:textId="67FE101D" w:rsidR="00BA5B04" w:rsidRPr="00EC7C9B" w:rsidRDefault="00BA5B04" w:rsidP="00136097">
          <w:pPr>
            <w:pStyle w:val="Footer"/>
            <w:rPr>
              <w:b/>
              <w:sz w:val="20"/>
              <w:lang w:val="en-US" w:eastAsia="en-US"/>
            </w:rPr>
          </w:pPr>
          <w:r w:rsidRPr="00EC7C9B">
            <w:rPr>
              <w:b/>
              <w:sz w:val="20"/>
              <w:lang w:val="en-US" w:eastAsia="en-US"/>
            </w:rPr>
            <w:t xml:space="preserve">Modifications to Multifamily Loan and Security Agreement </w:t>
          </w:r>
          <w:r w:rsidR="003F66F8" w:rsidRPr="003F66F8">
            <w:rPr>
              <w:b/>
              <w:sz w:val="20"/>
              <w:lang w:val="en-US" w:eastAsia="en-US"/>
            </w:rPr>
            <w:t>(Quarterly Operating Statements - Exemption)</w:t>
          </w:r>
        </w:p>
      </w:tc>
      <w:tc>
        <w:tcPr>
          <w:tcW w:w="2600" w:type="dxa"/>
          <w:shd w:val="clear" w:color="auto" w:fill="auto"/>
          <w:vAlign w:val="bottom"/>
        </w:tcPr>
        <w:p w14:paraId="39FAE268" w14:textId="77777777" w:rsidR="00BA5B04" w:rsidRPr="00EC7C9B" w:rsidRDefault="00BA5B04" w:rsidP="008310FB">
          <w:pPr>
            <w:pStyle w:val="Footer"/>
            <w:jc w:val="center"/>
            <w:rPr>
              <w:b/>
              <w:sz w:val="20"/>
              <w:lang w:val="en-US" w:eastAsia="en-US"/>
            </w:rPr>
          </w:pPr>
          <w:r w:rsidRPr="00EC7C9B">
            <w:rPr>
              <w:b/>
              <w:sz w:val="20"/>
              <w:lang w:val="en-US" w:eastAsia="en-US"/>
            </w:rPr>
            <w:t>Form 6214</w:t>
          </w:r>
        </w:p>
      </w:tc>
      <w:tc>
        <w:tcPr>
          <w:tcW w:w="3092" w:type="dxa"/>
          <w:shd w:val="clear" w:color="auto" w:fill="auto"/>
          <w:vAlign w:val="bottom"/>
        </w:tcPr>
        <w:p w14:paraId="68CC8858" w14:textId="77777777" w:rsidR="00BA5B04" w:rsidRPr="00EC7C9B" w:rsidRDefault="00BA5B04" w:rsidP="008310FB">
          <w:pPr>
            <w:pStyle w:val="Footer"/>
            <w:jc w:val="right"/>
            <w:rPr>
              <w:b/>
              <w:sz w:val="20"/>
              <w:lang w:val="en-US" w:eastAsia="en-US"/>
            </w:rPr>
          </w:pPr>
          <w:r w:rsidRPr="00EC7C9B">
            <w:rPr>
              <w:b/>
              <w:sz w:val="20"/>
              <w:lang w:val="en-US" w:eastAsia="en-US"/>
            </w:rPr>
            <w:t xml:space="preserve">Page </w:t>
          </w:r>
          <w:r w:rsidR="00396BA5" w:rsidRPr="00EC7C9B">
            <w:rPr>
              <w:rStyle w:val="PageNumber"/>
              <w:b/>
              <w:sz w:val="20"/>
              <w:lang w:val="en-US" w:eastAsia="en-US"/>
            </w:rPr>
            <w:fldChar w:fldCharType="begin"/>
          </w:r>
          <w:r w:rsidRPr="00EC7C9B">
            <w:rPr>
              <w:rStyle w:val="PageNumber"/>
              <w:b/>
              <w:sz w:val="20"/>
              <w:lang w:val="en-US" w:eastAsia="en-US"/>
            </w:rPr>
            <w:instrText xml:space="preserve"> PAGE </w:instrText>
          </w:r>
          <w:r w:rsidR="00396BA5" w:rsidRPr="00EC7C9B">
            <w:rPr>
              <w:rStyle w:val="PageNumber"/>
              <w:b/>
              <w:sz w:val="20"/>
              <w:lang w:val="en-US" w:eastAsia="en-US"/>
            </w:rPr>
            <w:fldChar w:fldCharType="separate"/>
          </w:r>
          <w:r w:rsidR="00114D69" w:rsidRPr="00EC7C9B">
            <w:rPr>
              <w:rStyle w:val="PageNumber"/>
              <w:b/>
              <w:noProof/>
              <w:sz w:val="20"/>
              <w:lang w:val="en-US" w:eastAsia="en-US"/>
            </w:rPr>
            <w:t>1</w:t>
          </w:r>
          <w:r w:rsidR="00396BA5" w:rsidRPr="00EC7C9B">
            <w:rPr>
              <w:rStyle w:val="PageNumber"/>
              <w:b/>
              <w:sz w:val="20"/>
              <w:lang w:val="en-US" w:eastAsia="en-US"/>
            </w:rPr>
            <w:fldChar w:fldCharType="end"/>
          </w:r>
        </w:p>
      </w:tc>
    </w:tr>
    <w:tr w:rsidR="00BA5B04" w:rsidRPr="008310FB" w14:paraId="320FAFCC" w14:textId="77777777" w:rsidTr="008F7F21">
      <w:tc>
        <w:tcPr>
          <w:tcW w:w="3906" w:type="dxa"/>
          <w:shd w:val="clear" w:color="auto" w:fill="auto"/>
          <w:vAlign w:val="bottom"/>
        </w:tcPr>
        <w:p w14:paraId="15FAF593" w14:textId="77777777" w:rsidR="00BA5B04" w:rsidRPr="00EC7C9B" w:rsidRDefault="00BA5B04" w:rsidP="00136097">
          <w:pPr>
            <w:pStyle w:val="Footer"/>
            <w:rPr>
              <w:b/>
              <w:sz w:val="20"/>
              <w:lang w:val="en-US" w:eastAsia="en-US"/>
            </w:rPr>
          </w:pPr>
          <w:r w:rsidRPr="00EC7C9B">
            <w:rPr>
              <w:b/>
              <w:sz w:val="20"/>
              <w:lang w:val="en-US" w:eastAsia="en-US"/>
            </w:rPr>
            <w:t>Fannie Mae</w:t>
          </w:r>
        </w:p>
      </w:tc>
      <w:tc>
        <w:tcPr>
          <w:tcW w:w="2600" w:type="dxa"/>
          <w:shd w:val="clear" w:color="auto" w:fill="auto"/>
          <w:vAlign w:val="bottom"/>
        </w:tcPr>
        <w:p w14:paraId="57ABD042" w14:textId="349EAA26" w:rsidR="00BA5B04" w:rsidRPr="00EC7C9B" w:rsidRDefault="00B4696C" w:rsidP="009C513A">
          <w:pPr>
            <w:pStyle w:val="Footer"/>
            <w:jc w:val="center"/>
            <w:rPr>
              <w:b/>
              <w:sz w:val="20"/>
              <w:lang w:val="en-US" w:eastAsia="en-US"/>
            </w:rPr>
          </w:pPr>
          <w:r>
            <w:rPr>
              <w:b/>
              <w:sz w:val="20"/>
              <w:lang w:val="en-US" w:eastAsia="en-US"/>
            </w:rPr>
            <w:t>06-25</w:t>
          </w:r>
        </w:p>
      </w:tc>
      <w:tc>
        <w:tcPr>
          <w:tcW w:w="3092" w:type="dxa"/>
          <w:shd w:val="clear" w:color="auto" w:fill="auto"/>
          <w:vAlign w:val="bottom"/>
        </w:tcPr>
        <w:p w14:paraId="7561553B" w14:textId="67B12A46" w:rsidR="00BA5B04" w:rsidRPr="00EC7C9B" w:rsidRDefault="00BA5B04" w:rsidP="00AD46F3">
          <w:pPr>
            <w:pStyle w:val="Footer"/>
            <w:jc w:val="right"/>
            <w:rPr>
              <w:b/>
              <w:sz w:val="20"/>
              <w:lang w:val="en-US" w:eastAsia="en-US"/>
            </w:rPr>
          </w:pPr>
          <w:r w:rsidRPr="00EC7C9B">
            <w:rPr>
              <w:b/>
              <w:sz w:val="20"/>
              <w:lang w:val="en-US" w:eastAsia="en-US"/>
            </w:rPr>
            <w:t xml:space="preserve">© </w:t>
          </w:r>
          <w:r w:rsidR="001D665A">
            <w:rPr>
              <w:b/>
              <w:sz w:val="20"/>
              <w:lang w:val="en-US" w:eastAsia="en-US"/>
            </w:rPr>
            <w:t>20</w:t>
          </w:r>
          <w:r w:rsidR="00B4696C">
            <w:rPr>
              <w:b/>
              <w:sz w:val="20"/>
              <w:lang w:val="en-US" w:eastAsia="en-US"/>
            </w:rPr>
            <w:t>25</w:t>
          </w:r>
          <w:r w:rsidRPr="00EC7C9B">
            <w:rPr>
              <w:b/>
              <w:sz w:val="20"/>
              <w:lang w:val="en-US" w:eastAsia="en-US"/>
            </w:rPr>
            <w:t xml:space="preserve"> Fannie Mae</w:t>
          </w:r>
        </w:p>
      </w:tc>
    </w:tr>
  </w:tbl>
  <w:p w14:paraId="1ED7E639" w14:textId="77777777" w:rsidR="00BA5B04" w:rsidRPr="00E775B3" w:rsidRDefault="00BA5B04" w:rsidP="00136097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A0BF" w14:textId="77777777" w:rsidR="00BA5B04" w:rsidRPr="00FE395A" w:rsidRDefault="00396BA5" w:rsidP="00FE395A">
    <w:pPr>
      <w:pStyle w:val="Footer"/>
      <w:rPr>
        <w:sz w:val="16"/>
      </w:rPr>
    </w:pPr>
    <w:r>
      <w:rPr>
        <w:sz w:val="16"/>
      </w:rPr>
      <w:fldChar w:fldCharType="begin"/>
    </w:r>
    <w:r w:rsidR="00BA5B04">
      <w:rPr>
        <w:sz w:val="16"/>
      </w:rPr>
      <w:instrText xml:space="preserve"> FILENAME \* MERGEFORMAT </w:instrText>
    </w:r>
    <w:r>
      <w:rPr>
        <w:sz w:val="16"/>
      </w:rPr>
      <w:fldChar w:fldCharType="separate"/>
    </w:r>
    <w:r w:rsidR="00294270">
      <w:rPr>
        <w:noProof/>
        <w:sz w:val="16"/>
      </w:rPr>
      <w:t>6214.DOC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A634" w14:textId="77777777" w:rsidR="002D0FE5" w:rsidRDefault="002D0FE5">
      <w:r>
        <w:separator/>
      </w:r>
    </w:p>
  </w:footnote>
  <w:footnote w:type="continuationSeparator" w:id="0">
    <w:p w14:paraId="79A85F25" w14:textId="77777777" w:rsidR="002D0FE5" w:rsidRDefault="002D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9332" w14:textId="77777777" w:rsidR="00905BB3" w:rsidRDefault="00905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E0EE" w14:textId="77777777" w:rsidR="00905BB3" w:rsidRDefault="00905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41AC" w14:textId="77777777" w:rsidR="00905BB3" w:rsidRDefault="00905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E51C2"/>
    <w:multiLevelType w:val="hybridMultilevel"/>
    <w:tmpl w:val="7084F4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C357822"/>
    <w:multiLevelType w:val="hybridMultilevel"/>
    <w:tmpl w:val="43FA45FC"/>
    <w:lvl w:ilvl="0" w:tplc="6FACA03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5861818">
    <w:abstractNumId w:val="0"/>
  </w:num>
  <w:num w:numId="2" w16cid:durableId="137160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06"/>
    <w:rsid w:val="00023A6B"/>
    <w:rsid w:val="00034995"/>
    <w:rsid w:val="00067C72"/>
    <w:rsid w:val="00075CCE"/>
    <w:rsid w:val="00086F94"/>
    <w:rsid w:val="000B5EAF"/>
    <w:rsid w:val="000D77A1"/>
    <w:rsid w:val="000E3173"/>
    <w:rsid w:val="00114D69"/>
    <w:rsid w:val="00136097"/>
    <w:rsid w:val="001402C4"/>
    <w:rsid w:val="00177421"/>
    <w:rsid w:val="001D665A"/>
    <w:rsid w:val="0022669D"/>
    <w:rsid w:val="002832B8"/>
    <w:rsid w:val="00290808"/>
    <w:rsid w:val="00294270"/>
    <w:rsid w:val="002D0FE5"/>
    <w:rsid w:val="0037272A"/>
    <w:rsid w:val="00396BA5"/>
    <w:rsid w:val="003A120A"/>
    <w:rsid w:val="003F66F8"/>
    <w:rsid w:val="00416E9D"/>
    <w:rsid w:val="00455790"/>
    <w:rsid w:val="00460A0A"/>
    <w:rsid w:val="00463307"/>
    <w:rsid w:val="00484E81"/>
    <w:rsid w:val="004C1FAF"/>
    <w:rsid w:val="004E5F13"/>
    <w:rsid w:val="005139C9"/>
    <w:rsid w:val="005C2871"/>
    <w:rsid w:val="005D30A9"/>
    <w:rsid w:val="005E53C5"/>
    <w:rsid w:val="00600420"/>
    <w:rsid w:val="00630B1D"/>
    <w:rsid w:val="006351B5"/>
    <w:rsid w:val="00640051"/>
    <w:rsid w:val="006439FD"/>
    <w:rsid w:val="00685253"/>
    <w:rsid w:val="00685634"/>
    <w:rsid w:val="006A11D5"/>
    <w:rsid w:val="006C0CF6"/>
    <w:rsid w:val="006F6E51"/>
    <w:rsid w:val="007C77B2"/>
    <w:rsid w:val="007D023A"/>
    <w:rsid w:val="007D0790"/>
    <w:rsid w:val="007E1E06"/>
    <w:rsid w:val="00826B08"/>
    <w:rsid w:val="008310FB"/>
    <w:rsid w:val="00852E32"/>
    <w:rsid w:val="00891F8B"/>
    <w:rsid w:val="008F7F21"/>
    <w:rsid w:val="00900B30"/>
    <w:rsid w:val="00905BB3"/>
    <w:rsid w:val="009307D2"/>
    <w:rsid w:val="00942EE9"/>
    <w:rsid w:val="009C513A"/>
    <w:rsid w:val="009C6402"/>
    <w:rsid w:val="009D3B35"/>
    <w:rsid w:val="009E1CA5"/>
    <w:rsid w:val="009F5096"/>
    <w:rsid w:val="00A066E0"/>
    <w:rsid w:val="00A32E39"/>
    <w:rsid w:val="00A4641E"/>
    <w:rsid w:val="00A5348D"/>
    <w:rsid w:val="00AC6072"/>
    <w:rsid w:val="00AD46F3"/>
    <w:rsid w:val="00B10C4F"/>
    <w:rsid w:val="00B310F2"/>
    <w:rsid w:val="00B32D65"/>
    <w:rsid w:val="00B4696C"/>
    <w:rsid w:val="00B6399E"/>
    <w:rsid w:val="00BA5B04"/>
    <w:rsid w:val="00BA7D06"/>
    <w:rsid w:val="00BD5891"/>
    <w:rsid w:val="00C30AE0"/>
    <w:rsid w:val="00C80D1E"/>
    <w:rsid w:val="00CC1179"/>
    <w:rsid w:val="00CE051E"/>
    <w:rsid w:val="00CE527D"/>
    <w:rsid w:val="00CE58AD"/>
    <w:rsid w:val="00CF5125"/>
    <w:rsid w:val="00D45E10"/>
    <w:rsid w:val="00D653ED"/>
    <w:rsid w:val="00D749D6"/>
    <w:rsid w:val="00D8674F"/>
    <w:rsid w:val="00D93B35"/>
    <w:rsid w:val="00DD13DE"/>
    <w:rsid w:val="00DD6400"/>
    <w:rsid w:val="00DE7ECC"/>
    <w:rsid w:val="00DF150B"/>
    <w:rsid w:val="00DF4424"/>
    <w:rsid w:val="00E21712"/>
    <w:rsid w:val="00E775B3"/>
    <w:rsid w:val="00E85CC7"/>
    <w:rsid w:val="00E92AF9"/>
    <w:rsid w:val="00EC7C9B"/>
    <w:rsid w:val="00EF3EDB"/>
    <w:rsid w:val="00F004FB"/>
    <w:rsid w:val="00F06768"/>
    <w:rsid w:val="00F15C4A"/>
    <w:rsid w:val="00F82942"/>
    <w:rsid w:val="00FB7417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D928A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0F2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B310F2"/>
    <w:rPr>
      <w:sz w:val="20"/>
      <w:lang w:val="x-none" w:eastAsia="x-none"/>
    </w:rPr>
  </w:style>
  <w:style w:type="character" w:customStyle="1" w:styleId="EndnoteTextChar">
    <w:name w:val="Endnote Text Char"/>
    <w:link w:val="EndnoteText"/>
    <w:semiHidden/>
    <w:locked/>
    <w:rsid w:val="00396BA5"/>
    <w:rPr>
      <w:rFonts w:cs="Times New Roman"/>
    </w:rPr>
  </w:style>
  <w:style w:type="character" w:styleId="EndnoteReference">
    <w:name w:val="endnote reference"/>
    <w:semiHidden/>
    <w:rsid w:val="00B310F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B310F2"/>
    <w:rPr>
      <w:sz w:val="20"/>
      <w:lang w:val="x-none" w:eastAsia="x-none"/>
    </w:rPr>
  </w:style>
  <w:style w:type="character" w:customStyle="1" w:styleId="FootnoteTextChar">
    <w:name w:val="Footnote Text Char"/>
    <w:link w:val="FootnoteText"/>
    <w:semiHidden/>
    <w:locked/>
    <w:rsid w:val="00396BA5"/>
    <w:rPr>
      <w:rFonts w:cs="Times New Roman"/>
    </w:rPr>
  </w:style>
  <w:style w:type="character" w:styleId="FootnoteReference">
    <w:name w:val="footnote reference"/>
    <w:semiHidden/>
    <w:rsid w:val="00B310F2"/>
    <w:rPr>
      <w:rFonts w:cs="Times New Roman"/>
      <w:vertAlign w:val="superscript"/>
    </w:rPr>
  </w:style>
  <w:style w:type="character" w:customStyle="1" w:styleId="Bibliogrphy">
    <w:name w:val="Bibliogrphy"/>
    <w:rsid w:val="00B310F2"/>
    <w:rPr>
      <w:rFonts w:cs="Times New Roman"/>
    </w:rPr>
  </w:style>
  <w:style w:type="character" w:customStyle="1" w:styleId="DocInit">
    <w:name w:val="Doc Init"/>
    <w:rsid w:val="00B310F2"/>
    <w:rPr>
      <w:rFonts w:cs="Times New Roman"/>
    </w:rPr>
  </w:style>
  <w:style w:type="paragraph" w:customStyle="1" w:styleId="Document1">
    <w:name w:val="Document 1"/>
    <w:rsid w:val="00B310F2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ument2">
    <w:name w:val="Document 2"/>
    <w:rsid w:val="00B310F2"/>
    <w:rPr>
      <w:rFonts w:ascii="Courier New" w:hAnsi="Courier New" w:cs="Times New Roman"/>
      <w:sz w:val="24"/>
      <w:lang w:val="en-US" w:eastAsia="x-none"/>
    </w:rPr>
  </w:style>
  <w:style w:type="character" w:customStyle="1" w:styleId="Document3">
    <w:name w:val="Document 3"/>
    <w:rsid w:val="00B310F2"/>
    <w:rPr>
      <w:rFonts w:ascii="Courier New" w:hAnsi="Courier New" w:cs="Times New Roman"/>
      <w:sz w:val="24"/>
      <w:lang w:val="en-US" w:eastAsia="x-none"/>
    </w:rPr>
  </w:style>
  <w:style w:type="character" w:customStyle="1" w:styleId="Document4">
    <w:name w:val="Document 4"/>
    <w:rsid w:val="00B310F2"/>
    <w:rPr>
      <w:rFonts w:cs="Times New Roman"/>
      <w:b/>
      <w:i/>
      <w:sz w:val="24"/>
    </w:rPr>
  </w:style>
  <w:style w:type="character" w:customStyle="1" w:styleId="Document5">
    <w:name w:val="Document 5"/>
    <w:rsid w:val="00B310F2"/>
    <w:rPr>
      <w:rFonts w:cs="Times New Roman"/>
    </w:rPr>
  </w:style>
  <w:style w:type="character" w:customStyle="1" w:styleId="Document6">
    <w:name w:val="Document 6"/>
    <w:rsid w:val="00B310F2"/>
    <w:rPr>
      <w:rFonts w:cs="Times New Roman"/>
    </w:rPr>
  </w:style>
  <w:style w:type="character" w:customStyle="1" w:styleId="Document7">
    <w:name w:val="Document 7"/>
    <w:rsid w:val="00B310F2"/>
    <w:rPr>
      <w:rFonts w:cs="Times New Roman"/>
    </w:rPr>
  </w:style>
  <w:style w:type="character" w:customStyle="1" w:styleId="Document8">
    <w:name w:val="Document 8"/>
    <w:rsid w:val="00B310F2"/>
    <w:rPr>
      <w:rFonts w:cs="Times New Roman"/>
    </w:rPr>
  </w:style>
  <w:style w:type="character" w:customStyle="1" w:styleId="TechInit">
    <w:name w:val="Tech Init"/>
    <w:rsid w:val="00B310F2"/>
    <w:rPr>
      <w:rFonts w:ascii="Courier New" w:hAnsi="Courier New" w:cs="Times New Roman"/>
      <w:sz w:val="24"/>
      <w:lang w:val="en-US" w:eastAsia="x-none"/>
    </w:rPr>
  </w:style>
  <w:style w:type="character" w:customStyle="1" w:styleId="Technical1">
    <w:name w:val="Technical 1"/>
    <w:rsid w:val="00B310F2"/>
    <w:rPr>
      <w:rFonts w:ascii="Courier New" w:hAnsi="Courier New" w:cs="Times New Roman"/>
      <w:sz w:val="24"/>
      <w:lang w:val="en-US" w:eastAsia="x-none"/>
    </w:rPr>
  </w:style>
  <w:style w:type="character" w:customStyle="1" w:styleId="Technical2">
    <w:name w:val="Technical 2"/>
    <w:rsid w:val="00B310F2"/>
    <w:rPr>
      <w:rFonts w:ascii="Courier New" w:hAnsi="Courier New" w:cs="Times New Roman"/>
      <w:sz w:val="24"/>
      <w:lang w:val="en-US" w:eastAsia="x-none"/>
    </w:rPr>
  </w:style>
  <w:style w:type="character" w:customStyle="1" w:styleId="Technical3">
    <w:name w:val="Technical 3"/>
    <w:rsid w:val="00B310F2"/>
    <w:rPr>
      <w:rFonts w:ascii="Courier New" w:hAnsi="Courier New" w:cs="Times New Roman"/>
      <w:sz w:val="24"/>
      <w:lang w:val="en-US" w:eastAsia="x-none"/>
    </w:rPr>
  </w:style>
  <w:style w:type="character" w:customStyle="1" w:styleId="Technical4">
    <w:name w:val="Technical 4"/>
    <w:rsid w:val="00B310F2"/>
    <w:rPr>
      <w:rFonts w:cs="Times New Roman"/>
    </w:rPr>
  </w:style>
  <w:style w:type="character" w:customStyle="1" w:styleId="Technical5">
    <w:name w:val="Technical 5"/>
    <w:rsid w:val="00B310F2"/>
    <w:rPr>
      <w:rFonts w:cs="Times New Roman"/>
    </w:rPr>
  </w:style>
  <w:style w:type="character" w:customStyle="1" w:styleId="Technical6">
    <w:name w:val="Technical 6"/>
    <w:rsid w:val="00B310F2"/>
    <w:rPr>
      <w:rFonts w:cs="Times New Roman"/>
    </w:rPr>
  </w:style>
  <w:style w:type="character" w:customStyle="1" w:styleId="Technical7">
    <w:name w:val="Technical 7"/>
    <w:rsid w:val="00B310F2"/>
    <w:rPr>
      <w:rFonts w:cs="Times New Roman"/>
    </w:rPr>
  </w:style>
  <w:style w:type="character" w:customStyle="1" w:styleId="Technical8">
    <w:name w:val="Technical 8"/>
    <w:rsid w:val="00B310F2"/>
    <w:rPr>
      <w:rFonts w:cs="Times New Roman"/>
    </w:rPr>
  </w:style>
  <w:style w:type="paragraph" w:styleId="TOC1">
    <w:name w:val="toc 1"/>
    <w:basedOn w:val="Normal"/>
    <w:next w:val="Normal"/>
    <w:semiHidden/>
    <w:rsid w:val="00B310F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310F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310F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310F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310F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310F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310F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310F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310F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310F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310F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310F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310F2"/>
  </w:style>
  <w:style w:type="character" w:customStyle="1" w:styleId="EquationCaption">
    <w:name w:val="_Equation Caption"/>
    <w:rsid w:val="00B310F2"/>
  </w:style>
  <w:style w:type="paragraph" w:styleId="Header">
    <w:name w:val="header"/>
    <w:basedOn w:val="Normal"/>
    <w:link w:val="HeaderChar"/>
    <w:rsid w:val="00B310F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396BA5"/>
    <w:rPr>
      <w:rFonts w:cs="Times New Roman"/>
      <w:sz w:val="24"/>
    </w:rPr>
  </w:style>
  <w:style w:type="paragraph" w:styleId="Footer">
    <w:name w:val="footer"/>
    <w:basedOn w:val="Normal"/>
    <w:link w:val="FooterChar"/>
    <w:rsid w:val="00B310F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sid w:val="00396BA5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AC6072"/>
    <w:rPr>
      <w:sz w:val="2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396BA5"/>
    <w:rPr>
      <w:rFonts w:cs="Times New Roman"/>
      <w:sz w:val="2"/>
    </w:rPr>
  </w:style>
  <w:style w:type="character" w:styleId="PageNumber">
    <w:name w:val="page number"/>
    <w:basedOn w:val="DefaultParagraphFont"/>
    <w:rsid w:val="00136097"/>
  </w:style>
  <w:style w:type="table" w:styleId="TableGrid">
    <w:name w:val="Table Grid"/>
    <w:basedOn w:val="TableNormal"/>
    <w:rsid w:val="00136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829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2942"/>
    <w:pPr>
      <w:widowControl/>
      <w:suppressAutoHyphens/>
      <w:jc w:val="both"/>
    </w:pPr>
    <w:rPr>
      <w:rFonts w:ascii="Helvetica" w:hAnsi="Helvetica"/>
      <w:b/>
      <w:sz w:val="20"/>
    </w:rPr>
  </w:style>
  <w:style w:type="character" w:customStyle="1" w:styleId="CommentTextChar">
    <w:name w:val="Comment Text Char"/>
    <w:link w:val="CommentText"/>
    <w:rsid w:val="00F82942"/>
    <w:rPr>
      <w:rFonts w:ascii="Helvetica" w:hAnsi="Helvetica"/>
      <w:b/>
    </w:rPr>
  </w:style>
  <w:style w:type="paragraph" w:styleId="CommentSubject">
    <w:name w:val="annotation subject"/>
    <w:basedOn w:val="CommentText"/>
    <w:next w:val="CommentText"/>
    <w:link w:val="CommentSubjectChar"/>
    <w:rsid w:val="00F82942"/>
    <w:pPr>
      <w:widowControl w:val="0"/>
      <w:suppressAutoHyphens w:val="0"/>
      <w:jc w:val="left"/>
    </w:pPr>
    <w:rPr>
      <w:rFonts w:ascii="Times New Roman" w:hAnsi="Times New Roman"/>
      <w:bCs/>
    </w:rPr>
  </w:style>
  <w:style w:type="character" w:customStyle="1" w:styleId="CommentSubjectChar">
    <w:name w:val="Comment Subject Char"/>
    <w:link w:val="CommentSubject"/>
    <w:rsid w:val="00F82942"/>
    <w:rPr>
      <w:rFonts w:ascii="Helvetica" w:hAnsi="Helvetica"/>
      <w:b/>
      <w:bCs/>
    </w:rPr>
  </w:style>
  <w:style w:type="paragraph" w:styleId="ListParagraph">
    <w:name w:val="List Paragraph"/>
    <w:basedOn w:val="Normal"/>
    <w:uiPriority w:val="34"/>
    <w:qFormat/>
    <w:rsid w:val="0046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6214</vt:lpstr>
    </vt:vector>
  </TitlesOfParts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6214</dc:title>
  <dc:subject>Modifications to Multifamily Loan and Security Agreement (Quarterly Operating Statements - Exemption)</dc:subject>
  <dc:creator/>
  <cp:keywords/>
  <cp:lastModifiedBy/>
  <cp:revision>1</cp:revision>
  <dcterms:created xsi:type="dcterms:W3CDTF">2025-07-02T15:39:00Z</dcterms:created>
  <dcterms:modified xsi:type="dcterms:W3CDTF">2025-07-02T15:42:00Z</dcterms:modified>
</cp:coreProperties>
</file>