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43B47" w14:textId="6A136F0D" w:rsidR="00E07A2C" w:rsidRDefault="00E07A2C" w:rsidP="00F97F12">
      <w:pPr>
        <w:suppressAutoHyphens/>
        <w:spacing w:after="240"/>
        <w:jc w:val="center"/>
      </w:pPr>
      <w:r>
        <w:rPr>
          <w:b/>
        </w:rPr>
        <w:t>EXHIBIT [__]</w:t>
      </w:r>
    </w:p>
    <w:p w14:paraId="30B2FFF7" w14:textId="77777777" w:rsidR="00E07A2C" w:rsidRDefault="00E07A2C" w:rsidP="00F97F12">
      <w:pPr>
        <w:suppressAutoHyphens/>
        <w:jc w:val="center"/>
        <w:rPr>
          <w:b/>
        </w:rPr>
      </w:pPr>
      <w:r>
        <w:rPr>
          <w:b/>
        </w:rPr>
        <w:t>MODIFICATIONS TO MULTIFAMILY LOAN AND SECURITY AGREEMENT</w:t>
      </w:r>
    </w:p>
    <w:p w14:paraId="5E12733B" w14:textId="77777777" w:rsidR="00E07A2C" w:rsidRDefault="00E07A2C" w:rsidP="00F97F12">
      <w:pPr>
        <w:suppressAutoHyphens/>
        <w:spacing w:after="360"/>
        <w:jc w:val="center"/>
      </w:pPr>
      <w:r>
        <w:rPr>
          <w:b/>
        </w:rPr>
        <w:t>(Ground Lease</w:t>
      </w:r>
      <w:r w:rsidR="00B27E27">
        <w:rPr>
          <w:b/>
        </w:rPr>
        <w:t xml:space="preserve"> Defaults</w:t>
      </w:r>
      <w:r>
        <w:rPr>
          <w:b/>
        </w:rPr>
        <w:t>)</w:t>
      </w:r>
    </w:p>
    <w:p w14:paraId="04DB89BC" w14:textId="77777777" w:rsidR="00F97F12" w:rsidRDefault="00F97F12" w:rsidP="00F97F12">
      <w:pPr>
        <w:suppressAutoHyphens/>
        <w:spacing w:after="240"/>
        <w:ind w:firstLine="720"/>
        <w:rPr>
          <w:szCs w:val="24"/>
        </w:rPr>
      </w:pPr>
      <w:r>
        <w:rPr>
          <w:szCs w:val="24"/>
        </w:rPr>
        <w:t>The foregoing Loan Agreement is hereby modified as follows:</w:t>
      </w:r>
    </w:p>
    <w:p w14:paraId="753FA8F7" w14:textId="77777777" w:rsidR="00F97F12" w:rsidRDefault="00F97F12" w:rsidP="00E00D44">
      <w:pPr>
        <w:numPr>
          <w:ilvl w:val="0"/>
          <w:numId w:val="1"/>
        </w:numPr>
        <w:suppressAutoHyphens/>
        <w:spacing w:after="240"/>
      </w:pPr>
      <w:r>
        <w:t>Capitalized terms used and not specifically defined herein have the meanings given to such terms in the Loan Agreement.</w:t>
      </w:r>
    </w:p>
    <w:p w14:paraId="7079FACC" w14:textId="4B754241" w:rsidR="00694562" w:rsidRDefault="00694562" w:rsidP="00E00D44">
      <w:pPr>
        <w:numPr>
          <w:ilvl w:val="0"/>
          <w:numId w:val="1"/>
        </w:numPr>
        <w:suppressAutoHyphens/>
        <w:spacing w:after="240"/>
      </w:pPr>
      <w:r>
        <w:rPr>
          <w:b/>
        </w:rPr>
        <w:t>[</w:t>
      </w:r>
      <w:r>
        <w:rPr>
          <w:b/>
          <w:bCs/>
          <w:iCs/>
          <w:color w:val="000000"/>
          <w:szCs w:val="24"/>
        </w:rPr>
        <w:t>DRAFTING NOTE</w:t>
      </w:r>
      <w:r>
        <w:rPr>
          <w:b/>
        </w:rPr>
        <w:t xml:space="preserve">:  INSERT THE FOLLOWING IF MORTGAGE LOAN IS NON-RECOURSE; DELETE IF FULL RECOURSE:  </w:t>
      </w:r>
      <w:r>
        <w:t>Section 3.02(a)(3) (Personal Liability Based on Lender’s Loss) of the Loan Agreement is hereby deleted in its entirety and replaced with the following:</w:t>
      </w:r>
    </w:p>
    <w:p w14:paraId="27348903" w14:textId="01C96FC7" w:rsidR="00694562" w:rsidRPr="00E520D9" w:rsidRDefault="001D4B47" w:rsidP="00406DDC">
      <w:pPr>
        <w:suppressAutoHyphens/>
        <w:spacing w:after="240"/>
        <w:ind w:left="1440" w:right="720" w:firstLine="720"/>
        <w:rPr>
          <w:b/>
          <w:bCs/>
        </w:rPr>
      </w:pPr>
      <w:r>
        <w:t>(</w:t>
      </w:r>
      <w:r w:rsidR="00694562" w:rsidRPr="00694562">
        <w:t>3)</w:t>
      </w:r>
      <w:r w:rsidR="00694562" w:rsidRPr="00694562">
        <w:tab/>
      </w:r>
      <w:r w:rsidR="00C912BD" w:rsidRPr="00C912BD">
        <w:t>failure to (A)</w:t>
      </w:r>
      <w:r w:rsidR="00C912BD">
        <w:t> </w:t>
      </w:r>
      <w:r w:rsidR="00C912BD" w:rsidRPr="00C912BD">
        <w:t xml:space="preserve">properly make insurance claims for </w:t>
      </w:r>
      <w:r w:rsidR="00F72843">
        <w:t xml:space="preserve">the payment of </w:t>
      </w:r>
      <w:r w:rsidR="00C912BD" w:rsidRPr="00C912BD">
        <w:t>insurance proceeds to which any party is entitled under any insurance policy required by the Loan Documents, including failure to comply with or satisfy any term or condition provided under such policy for the payment of such insurance proceeds or any failure to provide any such insurer with all information and documentation necessary to support any such claim, (B)</w:t>
      </w:r>
      <w:r w:rsidR="00C912BD">
        <w:t> </w:t>
      </w:r>
      <w:r w:rsidR="00C912BD" w:rsidRPr="00C912BD">
        <w:t>apply all insurance proceeds received by any party as required by the Loan Documents, (C)</w:t>
      </w:r>
      <w:r w:rsidR="00C912BD">
        <w:t> </w:t>
      </w:r>
      <w:r w:rsidR="00C912BD" w:rsidRPr="00C912BD">
        <w:t>pay to Lender any amounts received by any party in connection with a</w:t>
      </w:r>
      <w:r w:rsidR="00F72843">
        <w:t>ny</w:t>
      </w:r>
      <w:r w:rsidR="00C912BD" w:rsidRPr="00C912BD">
        <w:t xml:space="preserve"> casualty or other event of loss as required by the Loan Documents, or (D)</w:t>
      </w:r>
      <w:r w:rsidR="00C912BD">
        <w:t> </w:t>
      </w:r>
      <w:r w:rsidR="00C912BD" w:rsidRPr="00C912BD">
        <w:t>pay to Lender any amounts received by any party in connection with a Condemnation Action as required by the Loan Documents;</w:t>
      </w:r>
      <w:r w:rsidR="00E520D9">
        <w:rPr>
          <w:b/>
          <w:bCs/>
        </w:rPr>
        <w:t>]</w:t>
      </w:r>
    </w:p>
    <w:p w14:paraId="26420A5C" w14:textId="355A9E5C" w:rsidR="00027540" w:rsidRDefault="00CE7409" w:rsidP="00E00D44">
      <w:pPr>
        <w:numPr>
          <w:ilvl w:val="0"/>
          <w:numId w:val="1"/>
        </w:numPr>
        <w:suppressAutoHyphens/>
        <w:spacing w:after="240"/>
      </w:pPr>
      <w:r>
        <w:rPr>
          <w:b/>
        </w:rPr>
        <w:t>[</w:t>
      </w:r>
      <w:r w:rsidR="00FD7E52">
        <w:rPr>
          <w:b/>
          <w:bCs/>
          <w:iCs/>
          <w:color w:val="000000"/>
          <w:szCs w:val="24"/>
        </w:rPr>
        <w:t>DRAFTING NOTE</w:t>
      </w:r>
      <w:r>
        <w:rPr>
          <w:b/>
        </w:rPr>
        <w:t xml:space="preserve">:  INSERT THE FOLLOWING IF MORTGAGE LOAN IS NON-RECOURSE; DELETE IF FULL RECOURSE:  </w:t>
      </w:r>
      <w:r w:rsidR="00027540">
        <w:t>Section 3.02(b) (Personal Liability of Borrower (Exceptions to Non-Recourse Provision</w:t>
      </w:r>
      <w:r w:rsidR="007F1A18">
        <w:t>)</w:t>
      </w:r>
      <w:r w:rsidR="00027540">
        <w:t xml:space="preserve"> – </w:t>
      </w:r>
      <w:r w:rsidR="00027540" w:rsidRPr="00027540">
        <w:t>Full Personal Liability for Mortgage Loan</w:t>
      </w:r>
      <w:r w:rsidR="00027540">
        <w:t xml:space="preserve">) </w:t>
      </w:r>
      <w:r w:rsidR="005A7E1E">
        <w:t xml:space="preserve">of the Loan Agreement </w:t>
      </w:r>
      <w:r w:rsidR="00027540">
        <w:t>is amended by adding the following provision</w:t>
      </w:r>
      <w:r w:rsidR="007E1084" w:rsidRPr="007E1084">
        <w:rPr>
          <w:b/>
          <w:bCs/>
        </w:rPr>
        <w:t>[s]</w:t>
      </w:r>
      <w:r w:rsidR="00027540">
        <w:t xml:space="preserve"> to the end thereof:</w:t>
      </w:r>
    </w:p>
    <w:p w14:paraId="4E94445C" w14:textId="0F0F617A" w:rsidR="007E1084" w:rsidRDefault="00027540" w:rsidP="0040575E">
      <w:pPr>
        <w:suppressAutoHyphens/>
        <w:spacing w:after="240"/>
        <w:ind w:left="1440" w:right="720" w:firstLine="720"/>
      </w:pPr>
      <w:r>
        <w:t>([__])</w:t>
      </w:r>
      <w:r>
        <w:tab/>
        <w:t xml:space="preserve">any failure by Borrower to comply with the provisions of Section [__](c) (Ground Lease Provisions – Negative Covenants Regarding Ground Lease), Section [__](d) (Ground Lease Provisions – </w:t>
      </w:r>
      <w:r w:rsidR="00A75B50">
        <w:t xml:space="preserve">Borrower </w:t>
      </w:r>
      <w:r>
        <w:t>Bankruptcy Event), Section [__](e)(1) (</w:t>
      </w:r>
      <w:r w:rsidR="00653397">
        <w:t>G</w:t>
      </w:r>
      <w:r>
        <w:t>round Lease Provisions – Ground Lessor Bankruptcy Event) or Section [__](g) (Ground Lease Provisions – Option to Renew or Extend Ground Lease)</w:t>
      </w:r>
      <w:r w:rsidR="00653397">
        <w:t xml:space="preserve"> of the Security Instrument</w:t>
      </w:r>
      <w:r w:rsidR="007E1084">
        <w:t>[</w:t>
      </w:r>
      <w:r>
        <w:t>.</w:t>
      </w:r>
      <w:r w:rsidR="007E1084">
        <w:t>][;</w:t>
      </w:r>
      <w:r w:rsidR="008E2FBB">
        <w:t xml:space="preserve"> or</w:t>
      </w:r>
      <w:r w:rsidR="007E1084">
        <w:t>]</w:t>
      </w:r>
      <w:r w:rsidR="007F1A18">
        <w:rPr>
          <w:b/>
          <w:bCs/>
        </w:rPr>
        <w:t>]</w:t>
      </w:r>
      <w:r w:rsidR="007E1084">
        <w:t xml:space="preserve"> </w:t>
      </w:r>
      <w:r w:rsidR="007E1084" w:rsidRPr="00065D51">
        <w:rPr>
          <w:b/>
        </w:rPr>
        <w:t>[</w:t>
      </w:r>
      <w:r w:rsidR="007E1084">
        <w:rPr>
          <w:b/>
          <w:bCs/>
          <w:iCs/>
          <w:color w:val="000000"/>
          <w:szCs w:val="24"/>
        </w:rPr>
        <w:t>DRAFTING NOTE</w:t>
      </w:r>
      <w:r w:rsidR="007E1084" w:rsidRPr="00065D51">
        <w:rPr>
          <w:b/>
        </w:rPr>
        <w:t>:  Use reference to NEW SECTION added in Modifications to Security Instrument (Ground Lease Provisions) [Form 6308]</w:t>
      </w:r>
      <w:r w:rsidR="007E1084">
        <w:rPr>
          <w:b/>
        </w:rPr>
        <w:t>]</w:t>
      </w:r>
    </w:p>
    <w:p w14:paraId="290F6E91" w14:textId="4D47AC97" w:rsidR="007E1084" w:rsidRDefault="00165626" w:rsidP="0040575E">
      <w:pPr>
        <w:suppressAutoHyphens/>
        <w:spacing w:after="240"/>
        <w:ind w:left="1440" w:right="720"/>
      </w:pPr>
      <w:r w:rsidRPr="00065D51">
        <w:rPr>
          <w:b/>
        </w:rPr>
        <w:lastRenderedPageBreak/>
        <w:t>[</w:t>
      </w:r>
      <w:r>
        <w:rPr>
          <w:b/>
          <w:bCs/>
          <w:iCs/>
          <w:color w:val="000000"/>
          <w:szCs w:val="24"/>
        </w:rPr>
        <w:t>DRAFTING NOTE</w:t>
      </w:r>
      <w:r w:rsidRPr="00065D51">
        <w:rPr>
          <w:b/>
        </w:rPr>
        <w:t xml:space="preserve">: </w:t>
      </w:r>
      <w:r>
        <w:rPr>
          <w:b/>
        </w:rPr>
        <w:t>Insert the following if Ground Lessor is executing the Joinder and Consent</w:t>
      </w:r>
      <w:r w:rsidRPr="00165626">
        <w:rPr>
          <w:b/>
        </w:rPr>
        <w:t xml:space="preserve"> </w:t>
      </w:r>
      <w:r w:rsidRPr="00065D51">
        <w:rPr>
          <w:b/>
        </w:rPr>
        <w:t>added in Modifications to Security Instrument (Ground Lease Provisions) [Form 6308]</w:t>
      </w:r>
      <w:r>
        <w:rPr>
          <w:b/>
        </w:rPr>
        <w:t>:</w:t>
      </w:r>
    </w:p>
    <w:p w14:paraId="50116ECA" w14:textId="257ED05F" w:rsidR="00165626" w:rsidRDefault="00165626" w:rsidP="0040575E">
      <w:pPr>
        <w:suppressAutoHyphens/>
        <w:spacing w:after="240"/>
        <w:ind w:left="1440" w:right="720" w:firstLine="720"/>
        <w:rPr>
          <w:b/>
        </w:rPr>
      </w:pPr>
      <w:r>
        <w:t>([__]) any failure by Ground Lessor to comply with the provisions of Section [__](c) (Ground Le</w:t>
      </w:r>
      <w:r w:rsidR="007E1084">
        <w:t>ssor</w:t>
      </w:r>
      <w:r>
        <w:t xml:space="preserve"> Provisions – Negative Covenants Regarding Ground Lease), Section [__](d) (Ground Le</w:t>
      </w:r>
      <w:r w:rsidR="007E1084">
        <w:t>ssor</w:t>
      </w:r>
      <w:r>
        <w:t xml:space="preserve"> Provisions – Ground Lessor Bankruptcy Event), </w:t>
      </w:r>
      <w:r w:rsidR="002A6121">
        <w:t xml:space="preserve">or </w:t>
      </w:r>
      <w:r>
        <w:t>Section [__](e)(1) (Ground Le</w:t>
      </w:r>
      <w:r w:rsidR="007E1084">
        <w:t>ssor</w:t>
      </w:r>
      <w:r>
        <w:t xml:space="preserve"> Provisions – </w:t>
      </w:r>
      <w:r w:rsidR="00A75B50">
        <w:t xml:space="preserve">Borrower </w:t>
      </w:r>
      <w:r>
        <w:t>Bankruptcy Event) of the Security Instrument.</w:t>
      </w:r>
      <w:r w:rsidR="002A6121" w:rsidRPr="002A6121">
        <w:rPr>
          <w:b/>
          <w:bCs/>
        </w:rPr>
        <w:t>]</w:t>
      </w:r>
    </w:p>
    <w:p w14:paraId="47D42B7A" w14:textId="77777777" w:rsidR="00027540" w:rsidRPr="00CE7409" w:rsidRDefault="008F7AA2" w:rsidP="0040575E">
      <w:pPr>
        <w:suppressAutoHyphens/>
        <w:spacing w:after="240"/>
        <w:ind w:left="1440" w:right="720"/>
        <w:rPr>
          <w:b/>
        </w:rPr>
      </w:pPr>
      <w:r w:rsidRPr="00065D51">
        <w:rPr>
          <w:b/>
        </w:rPr>
        <w:t>[</w:t>
      </w:r>
      <w:r w:rsidR="00FD7E52">
        <w:rPr>
          <w:b/>
          <w:bCs/>
          <w:iCs/>
          <w:color w:val="000000"/>
          <w:szCs w:val="24"/>
        </w:rPr>
        <w:t>DRAFTING NOTE</w:t>
      </w:r>
      <w:r w:rsidRPr="00065D51">
        <w:rPr>
          <w:b/>
        </w:rPr>
        <w:t>:  Use reference to NEW SECTION added in Modifications to Security Instrument (Ground Lease Provisions) [Form</w:t>
      </w:r>
      <w:r w:rsidR="00CE7409" w:rsidRPr="00065D51">
        <w:rPr>
          <w:b/>
        </w:rPr>
        <w:t> </w:t>
      </w:r>
      <w:r w:rsidRPr="00065D51">
        <w:rPr>
          <w:b/>
        </w:rPr>
        <w:t>6308]</w:t>
      </w:r>
      <w:r w:rsidR="00CE7409">
        <w:rPr>
          <w:b/>
        </w:rPr>
        <w:t>]</w:t>
      </w:r>
    </w:p>
    <w:p w14:paraId="3194B6F8" w14:textId="5702F1E7" w:rsidR="00E07A2C" w:rsidRDefault="00E07A2C" w:rsidP="00F97F12">
      <w:pPr>
        <w:numPr>
          <w:ilvl w:val="0"/>
          <w:numId w:val="1"/>
        </w:numPr>
        <w:tabs>
          <w:tab w:val="clear" w:pos="1440"/>
          <w:tab w:val="left" w:pos="-720"/>
        </w:tabs>
        <w:suppressAutoHyphens/>
        <w:spacing w:after="240"/>
      </w:pPr>
      <w:r>
        <w:t>Section</w:t>
      </w:r>
      <w:r w:rsidR="00B27E27">
        <w:t> </w:t>
      </w:r>
      <w:r>
        <w:t>14.01(a) (Events of Default</w:t>
      </w:r>
      <w:r w:rsidR="001878DC">
        <w:t xml:space="preserve"> </w:t>
      </w:r>
      <w:r w:rsidR="00F97F12">
        <w:t>– Automatic Events of Default</w:t>
      </w:r>
      <w:r>
        <w:t xml:space="preserve">) of the </w:t>
      </w:r>
      <w:r w:rsidR="00F97F12">
        <w:t xml:space="preserve">Loan </w:t>
      </w:r>
      <w:r>
        <w:t>Agreement is amended by adding the following provision</w:t>
      </w:r>
      <w:r w:rsidR="0061042A">
        <w:rPr>
          <w:b/>
          <w:bCs/>
        </w:rPr>
        <w:t>[</w:t>
      </w:r>
      <w:r w:rsidR="00406DDC">
        <w:t>s</w:t>
      </w:r>
      <w:r w:rsidR="0061042A">
        <w:rPr>
          <w:b/>
          <w:bCs/>
        </w:rPr>
        <w:t>]</w:t>
      </w:r>
      <w:r>
        <w:t xml:space="preserve"> </w:t>
      </w:r>
      <w:r w:rsidR="00027540">
        <w:t>at the end thereof</w:t>
      </w:r>
      <w:r>
        <w:t>:</w:t>
      </w:r>
    </w:p>
    <w:p w14:paraId="313C2528" w14:textId="1481AA9E" w:rsidR="007E1084" w:rsidRDefault="00992BA8" w:rsidP="0040575E">
      <w:pPr>
        <w:suppressAutoHyphens/>
        <w:spacing w:after="240"/>
        <w:ind w:left="1440" w:right="720" w:firstLine="720"/>
      </w:pPr>
      <w:bookmarkStart w:id="0" w:name="_Hlk63202156"/>
      <w:r>
        <w:t>[</w:t>
      </w:r>
      <w:r w:rsidR="00E07A2C">
        <w:t>(</w:t>
      </w:r>
      <w:r w:rsidR="00F97F12">
        <w:t>__</w:t>
      </w:r>
      <w:r w:rsidR="00E07A2C">
        <w:t>)</w:t>
      </w:r>
      <w:r>
        <w:t>]</w:t>
      </w:r>
      <w:r w:rsidR="00E07A2C">
        <w:tab/>
      </w:r>
      <w:r w:rsidR="001878DC">
        <w:t>a</w:t>
      </w:r>
      <w:r w:rsidR="00E07A2C">
        <w:t>ny failure by Borrower to comply with the provisions of Section</w:t>
      </w:r>
      <w:r w:rsidR="00B27E27">
        <w:t> </w:t>
      </w:r>
      <w:r w:rsidR="000D4046">
        <w:t>[</w:t>
      </w:r>
      <w:r w:rsidR="00B27E27">
        <w:t>___</w:t>
      </w:r>
      <w:r w:rsidR="000D4046">
        <w:t>]</w:t>
      </w:r>
      <w:r w:rsidR="00E07A2C">
        <w:t xml:space="preserve">(b) </w:t>
      </w:r>
      <w:r w:rsidR="00F97F12">
        <w:t>(Ground Lease Provisions</w:t>
      </w:r>
      <w:r w:rsidR="001878DC">
        <w:t xml:space="preserve"> </w:t>
      </w:r>
      <w:r w:rsidR="00F97F12">
        <w:t xml:space="preserve">– Affirmative Covenants Regarding Ground Lease) </w:t>
      </w:r>
      <w:r w:rsidR="00E07A2C">
        <w:t xml:space="preserve">and </w:t>
      </w:r>
      <w:r w:rsidR="001878DC">
        <w:t>Section </w:t>
      </w:r>
      <w:r w:rsidR="000D4046">
        <w:t>[</w:t>
      </w:r>
      <w:r w:rsidR="00B27E27">
        <w:t>___</w:t>
      </w:r>
      <w:r w:rsidR="000D4046">
        <w:t>]</w:t>
      </w:r>
      <w:r w:rsidR="00E07A2C">
        <w:t xml:space="preserve">(c) </w:t>
      </w:r>
      <w:r w:rsidR="00B27E27">
        <w:t>(Ground Lease Provisions</w:t>
      </w:r>
      <w:r w:rsidR="007C1B7A">
        <w:t> </w:t>
      </w:r>
      <w:r w:rsidR="00F97F12">
        <w:t xml:space="preserve">– Negative Covenants Regarding Ground Lease) </w:t>
      </w:r>
      <w:r w:rsidR="00E07A2C">
        <w:t>of the Security Instrument</w:t>
      </w:r>
      <w:bookmarkEnd w:id="0"/>
      <w:r w:rsidR="008E2FBB">
        <w:t>[</w:t>
      </w:r>
      <w:r w:rsidR="002A6121">
        <w:t>.</w:t>
      </w:r>
      <w:r w:rsidR="008E2FBB">
        <w:t>][; or]</w:t>
      </w:r>
      <w:r w:rsidR="007E1084" w:rsidRPr="007E1084">
        <w:rPr>
          <w:b/>
        </w:rPr>
        <w:t xml:space="preserve"> </w:t>
      </w:r>
      <w:r w:rsidR="007E1084" w:rsidRPr="00065D51">
        <w:rPr>
          <w:b/>
        </w:rPr>
        <w:t>[</w:t>
      </w:r>
      <w:r w:rsidR="007E1084">
        <w:rPr>
          <w:b/>
          <w:bCs/>
          <w:iCs/>
          <w:color w:val="000000"/>
          <w:szCs w:val="24"/>
        </w:rPr>
        <w:t>DRAFTING NOTE</w:t>
      </w:r>
      <w:r w:rsidR="007E1084" w:rsidRPr="00065D51">
        <w:rPr>
          <w:b/>
        </w:rPr>
        <w:t>:  Use reference to NEW SECTION added in Modifications to Security Instrument (Ground Lease Provisions) [Form 6308]]</w:t>
      </w:r>
      <w:r w:rsidR="007E1084">
        <w:t>.</w:t>
      </w:r>
    </w:p>
    <w:p w14:paraId="6B6A39EF" w14:textId="02FD5A38" w:rsidR="007E1084" w:rsidRDefault="0040575E" w:rsidP="0040575E">
      <w:pPr>
        <w:suppressAutoHyphens/>
        <w:spacing w:after="240"/>
        <w:ind w:left="1440" w:right="720"/>
        <w:rPr>
          <w:b/>
        </w:rPr>
      </w:pPr>
      <w:r>
        <w:rPr>
          <w:b/>
          <w:bCs/>
          <w:iCs/>
          <w:color w:val="000000"/>
          <w:szCs w:val="24"/>
        </w:rPr>
        <w:t>[</w:t>
      </w:r>
      <w:r w:rsidR="002A6121">
        <w:rPr>
          <w:b/>
          <w:bCs/>
          <w:iCs/>
          <w:color w:val="000000"/>
          <w:szCs w:val="24"/>
        </w:rPr>
        <w:t>DRAFTING NOTE</w:t>
      </w:r>
      <w:r w:rsidR="002A6121" w:rsidRPr="00065D51">
        <w:rPr>
          <w:b/>
        </w:rPr>
        <w:t xml:space="preserve">: </w:t>
      </w:r>
      <w:r w:rsidR="002A6121">
        <w:rPr>
          <w:b/>
        </w:rPr>
        <w:t>Insert the following if Ground Lessor is executing the Joinder and Consent</w:t>
      </w:r>
      <w:r w:rsidR="002A6121" w:rsidRPr="00165626">
        <w:rPr>
          <w:b/>
        </w:rPr>
        <w:t xml:space="preserve"> </w:t>
      </w:r>
      <w:r w:rsidR="002A6121" w:rsidRPr="00065D51">
        <w:rPr>
          <w:b/>
        </w:rPr>
        <w:t>added in Modifications to Security Instrument (Ground Lease Provisions) [Form 6308]</w:t>
      </w:r>
      <w:r w:rsidR="002A6121">
        <w:rPr>
          <w:b/>
        </w:rPr>
        <w:t>:</w:t>
      </w:r>
    </w:p>
    <w:p w14:paraId="653D6DD3" w14:textId="3D52E04B" w:rsidR="00E07A2C" w:rsidRDefault="007E1084" w:rsidP="00C912BD">
      <w:pPr>
        <w:suppressAutoHyphens/>
        <w:spacing w:after="720"/>
        <w:ind w:left="1440" w:right="720" w:firstLine="720"/>
      </w:pPr>
      <w:r>
        <w:t>[(__)]</w:t>
      </w:r>
      <w:r>
        <w:tab/>
        <w:t>any failure by Ground Lessor to comply with the provisions of Section [___](b) (Ground Lessor Provisions – Affirmative Covenants Regarding Ground Lease) and Section [___](c) (Ground Le</w:t>
      </w:r>
      <w:r w:rsidR="00B7511E">
        <w:t>ssor</w:t>
      </w:r>
      <w:r>
        <w:t xml:space="preserve"> Provisions – Negative Covenants Regarding Ground Lease) of the Security Instrument.</w:t>
      </w:r>
      <w:r w:rsidR="007F1A18">
        <w:rPr>
          <w:b/>
          <w:bCs/>
        </w:rPr>
        <w:t>]</w:t>
      </w:r>
      <w:r w:rsidR="00B27E27">
        <w:t xml:space="preserve"> </w:t>
      </w:r>
      <w:bookmarkStart w:id="1" w:name="OLE_LINK1"/>
      <w:bookmarkStart w:id="2" w:name="OLE_LINK2"/>
      <w:r w:rsidR="00B27E27" w:rsidRPr="00065D51">
        <w:rPr>
          <w:b/>
        </w:rPr>
        <w:t>[</w:t>
      </w:r>
      <w:r w:rsidR="00FD7E52">
        <w:rPr>
          <w:b/>
          <w:bCs/>
          <w:iCs/>
          <w:color w:val="000000"/>
          <w:szCs w:val="24"/>
        </w:rPr>
        <w:t>DRAFTING NOTE</w:t>
      </w:r>
      <w:r w:rsidR="00B27E27" w:rsidRPr="00065D51">
        <w:rPr>
          <w:b/>
        </w:rPr>
        <w:t>:  Use reference to NEW SECTION added in Modifications to Security Instrument (Ground</w:t>
      </w:r>
      <w:r w:rsidR="00E00D44" w:rsidRPr="00065D51">
        <w:rPr>
          <w:b/>
        </w:rPr>
        <w:t xml:space="preserve"> Lease Provisions) [Form </w:t>
      </w:r>
      <w:r w:rsidR="008F7AA2" w:rsidRPr="00065D51">
        <w:rPr>
          <w:b/>
        </w:rPr>
        <w:t>6308</w:t>
      </w:r>
      <w:r w:rsidR="00E00D44" w:rsidRPr="00065D51">
        <w:rPr>
          <w:b/>
        </w:rPr>
        <w:t>]</w:t>
      </w:r>
      <w:bookmarkEnd w:id="1"/>
      <w:bookmarkEnd w:id="2"/>
      <w:r w:rsidR="005A7E1E" w:rsidRPr="00065D51">
        <w:rPr>
          <w:b/>
        </w:rPr>
        <w:t>]</w:t>
      </w:r>
    </w:p>
    <w:p w14:paraId="00AB15FE" w14:textId="77777777" w:rsidR="00DA0346" w:rsidRPr="00041267" w:rsidRDefault="00041267" w:rsidP="00041267">
      <w:pPr>
        <w:suppressAutoHyphens/>
        <w:spacing w:after="960"/>
        <w:jc w:val="center"/>
        <w:rPr>
          <w:b/>
          <w:bCs/>
          <w:szCs w:val="24"/>
        </w:rPr>
      </w:pPr>
      <w:r>
        <w:rPr>
          <w:b/>
          <w:bCs/>
          <w:szCs w:val="24"/>
        </w:rPr>
        <w:t>[Remainder of Page Intentionally Blank]</w:t>
      </w:r>
    </w:p>
    <w:sectPr w:rsidR="00DA0346" w:rsidRPr="00041267" w:rsidSect="00345D5F">
      <w:footerReference w:type="default" r:id="rId8"/>
      <w:footerReference w:type="first" r:id="rId9"/>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90344" w14:textId="77777777" w:rsidR="002E49C8" w:rsidRDefault="002E49C8">
      <w:pPr>
        <w:spacing w:line="-20" w:lineRule="auto"/>
      </w:pPr>
    </w:p>
  </w:endnote>
  <w:endnote w:type="continuationSeparator" w:id="0">
    <w:p w14:paraId="7AEE907C" w14:textId="77777777" w:rsidR="002E49C8" w:rsidRDefault="002E49C8">
      <w:r>
        <w:t xml:space="preserve"> </w:t>
      </w:r>
    </w:p>
  </w:endnote>
  <w:endnote w:type="continuationNotice" w:id="1">
    <w:p w14:paraId="3B9A3695" w14:textId="77777777" w:rsidR="002E49C8" w:rsidRDefault="002E49C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TUR">
    <w:altName w:val="Sylfaen"/>
    <w:charset w:val="00"/>
    <w:family w:val="roman"/>
    <w:pitch w:val="variable"/>
    <w:sig w:usb0="E0002EFF" w:usb1="C000785B" w:usb2="00000009" w:usb3="00000000" w:csb0="000001FF" w:csb1="00000000"/>
  </w:font>
  <w:font w:name="Kino MT">
    <w:altName w:val="Calibri"/>
    <w:panose1 w:val="00000000000000000000"/>
    <w:charset w:val="00"/>
    <w:family w:val="decorative"/>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8AC69" w14:textId="77777777" w:rsidR="00134AE4" w:rsidRDefault="00134AE4" w:rsidP="0040575E">
    <w:pPr>
      <w:tabs>
        <w:tab w:val="left" w:pos="3060"/>
      </w:tabs>
      <w:rPr>
        <w:sz w:val="20"/>
      </w:rPr>
    </w:pPr>
  </w:p>
  <w:tbl>
    <w:tblPr>
      <w:tblW w:w="9690" w:type="dxa"/>
      <w:tblInd w:w="-90" w:type="dxa"/>
      <w:tblLook w:val="01E0" w:firstRow="1" w:lastRow="1" w:firstColumn="1" w:lastColumn="1" w:noHBand="0" w:noVBand="0"/>
    </w:tblPr>
    <w:tblGrid>
      <w:gridCol w:w="4038"/>
      <w:gridCol w:w="2460"/>
      <w:gridCol w:w="3192"/>
    </w:tblGrid>
    <w:tr w:rsidR="00DA0346" w:rsidRPr="006F5826" w14:paraId="6D722007" w14:textId="77777777" w:rsidTr="006C6B36">
      <w:tc>
        <w:tcPr>
          <w:tcW w:w="4038" w:type="dxa"/>
          <w:shd w:val="clear" w:color="auto" w:fill="auto"/>
          <w:vAlign w:val="bottom"/>
        </w:tcPr>
        <w:p w14:paraId="659B204B" w14:textId="77777777" w:rsidR="00DA0346" w:rsidRPr="006F5826" w:rsidRDefault="00DA0346" w:rsidP="00DA0346">
          <w:pPr>
            <w:pStyle w:val="Footer"/>
            <w:jc w:val="left"/>
            <w:rPr>
              <w:sz w:val="20"/>
            </w:rPr>
          </w:pPr>
          <w:r w:rsidRPr="006F5826">
            <w:rPr>
              <w:b/>
              <w:sz w:val="20"/>
            </w:rPr>
            <w:t>Modifications to Multifamily Loan and Security Agreement (Ground Lease Defaults)</w:t>
          </w:r>
        </w:p>
      </w:tc>
      <w:tc>
        <w:tcPr>
          <w:tcW w:w="2460" w:type="dxa"/>
          <w:shd w:val="clear" w:color="auto" w:fill="auto"/>
          <w:vAlign w:val="bottom"/>
        </w:tcPr>
        <w:p w14:paraId="0B32C9AC" w14:textId="77777777" w:rsidR="00DA0346" w:rsidRPr="006F5826" w:rsidRDefault="00DA0346" w:rsidP="00DA0346">
          <w:pPr>
            <w:pStyle w:val="Footer"/>
            <w:jc w:val="center"/>
            <w:rPr>
              <w:b/>
              <w:sz w:val="20"/>
            </w:rPr>
          </w:pPr>
          <w:r>
            <w:rPr>
              <w:b/>
              <w:sz w:val="20"/>
            </w:rPr>
            <w:t>Form 6206</w:t>
          </w:r>
        </w:p>
      </w:tc>
      <w:tc>
        <w:tcPr>
          <w:tcW w:w="3192" w:type="dxa"/>
          <w:shd w:val="clear" w:color="auto" w:fill="auto"/>
          <w:vAlign w:val="bottom"/>
        </w:tcPr>
        <w:p w14:paraId="366F7898" w14:textId="5495E2D4" w:rsidR="00DA0346" w:rsidRPr="006F5826" w:rsidRDefault="00DA0346" w:rsidP="00DA0346">
          <w:pPr>
            <w:pStyle w:val="Footer"/>
            <w:jc w:val="right"/>
            <w:rPr>
              <w:b/>
              <w:sz w:val="20"/>
            </w:rPr>
          </w:pPr>
          <w:r w:rsidRPr="006F5826">
            <w:rPr>
              <w:b/>
              <w:sz w:val="20"/>
            </w:rPr>
            <w:t xml:space="preserve">Page </w:t>
          </w:r>
          <w:r w:rsidRPr="006F5826">
            <w:rPr>
              <w:rStyle w:val="PageNumber"/>
              <w:b/>
              <w:sz w:val="20"/>
            </w:rPr>
            <w:fldChar w:fldCharType="begin"/>
          </w:r>
          <w:r w:rsidRPr="006F5826">
            <w:rPr>
              <w:rStyle w:val="PageNumber"/>
              <w:b/>
              <w:sz w:val="20"/>
            </w:rPr>
            <w:instrText xml:space="preserve"> PAGE </w:instrText>
          </w:r>
          <w:r w:rsidRPr="006F5826">
            <w:rPr>
              <w:rStyle w:val="PageNumber"/>
              <w:b/>
              <w:sz w:val="20"/>
            </w:rPr>
            <w:fldChar w:fldCharType="separate"/>
          </w:r>
          <w:r w:rsidR="00AB19F6">
            <w:rPr>
              <w:rStyle w:val="PageNumber"/>
              <w:b/>
              <w:noProof/>
              <w:sz w:val="20"/>
            </w:rPr>
            <w:t>1</w:t>
          </w:r>
          <w:r w:rsidRPr="006F5826">
            <w:rPr>
              <w:rStyle w:val="PageNumber"/>
              <w:b/>
              <w:sz w:val="20"/>
            </w:rPr>
            <w:fldChar w:fldCharType="end"/>
          </w:r>
        </w:p>
      </w:tc>
    </w:tr>
    <w:tr w:rsidR="00406DDC" w:rsidRPr="006F5826" w14:paraId="5B10EFB3" w14:textId="77777777" w:rsidTr="006C6B36">
      <w:tc>
        <w:tcPr>
          <w:tcW w:w="4038" w:type="dxa"/>
          <w:shd w:val="clear" w:color="auto" w:fill="auto"/>
          <w:vAlign w:val="bottom"/>
        </w:tcPr>
        <w:p w14:paraId="4E43B151" w14:textId="77777777" w:rsidR="00406DDC" w:rsidRPr="006F5826" w:rsidRDefault="00406DDC" w:rsidP="00406DDC">
          <w:pPr>
            <w:pStyle w:val="Footer"/>
            <w:rPr>
              <w:b/>
              <w:sz w:val="20"/>
            </w:rPr>
          </w:pPr>
          <w:r w:rsidRPr="006F5826">
            <w:rPr>
              <w:b/>
              <w:sz w:val="20"/>
            </w:rPr>
            <w:t>Fannie Mae</w:t>
          </w:r>
        </w:p>
      </w:tc>
      <w:tc>
        <w:tcPr>
          <w:tcW w:w="2460" w:type="dxa"/>
          <w:shd w:val="clear" w:color="auto" w:fill="auto"/>
          <w:vAlign w:val="bottom"/>
        </w:tcPr>
        <w:p w14:paraId="15F6452C" w14:textId="528C7E1C" w:rsidR="00406DDC" w:rsidRPr="006F5826" w:rsidRDefault="00406DDC" w:rsidP="00406DDC">
          <w:pPr>
            <w:pStyle w:val="Footer"/>
            <w:jc w:val="center"/>
            <w:rPr>
              <w:b/>
              <w:sz w:val="20"/>
            </w:rPr>
          </w:pPr>
          <w:r>
            <w:rPr>
              <w:b/>
              <w:sz w:val="20"/>
            </w:rPr>
            <w:t>0</w:t>
          </w:r>
          <w:r w:rsidR="00F40689">
            <w:rPr>
              <w:b/>
              <w:sz w:val="20"/>
            </w:rPr>
            <w:t>6</w:t>
          </w:r>
          <w:r>
            <w:rPr>
              <w:b/>
              <w:sz w:val="20"/>
            </w:rPr>
            <w:t>-25</w:t>
          </w:r>
        </w:p>
      </w:tc>
      <w:tc>
        <w:tcPr>
          <w:tcW w:w="3192" w:type="dxa"/>
          <w:shd w:val="clear" w:color="auto" w:fill="auto"/>
          <w:vAlign w:val="bottom"/>
        </w:tcPr>
        <w:p w14:paraId="23C86D2C" w14:textId="5CE1212A" w:rsidR="00406DDC" w:rsidRPr="006F5826" w:rsidRDefault="00406DDC" w:rsidP="00406DDC">
          <w:pPr>
            <w:pStyle w:val="Footer"/>
            <w:jc w:val="right"/>
            <w:rPr>
              <w:b/>
              <w:sz w:val="20"/>
            </w:rPr>
          </w:pPr>
          <w:r>
            <w:rPr>
              <w:b/>
              <w:sz w:val="20"/>
            </w:rPr>
            <w:t>© 2025 Fannie Mae</w:t>
          </w:r>
        </w:p>
      </w:tc>
    </w:tr>
  </w:tbl>
  <w:p w14:paraId="33C88124" w14:textId="77777777" w:rsidR="002B186E" w:rsidRPr="00D57E8E" w:rsidRDefault="002B186E" w:rsidP="00D57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CD91" w14:textId="77777777" w:rsidR="00345D5F" w:rsidRDefault="00345D5F" w:rsidP="00345D5F">
    <w:pPr>
      <w:tabs>
        <w:tab w:val="left" w:pos="3060"/>
      </w:tabs>
      <w:rPr>
        <w:sz w:val="20"/>
      </w:rPr>
    </w:pPr>
  </w:p>
  <w:tbl>
    <w:tblPr>
      <w:tblW w:w="9690" w:type="dxa"/>
      <w:tblInd w:w="-90" w:type="dxa"/>
      <w:tblLook w:val="01E0" w:firstRow="1" w:lastRow="1" w:firstColumn="1" w:lastColumn="1" w:noHBand="0" w:noVBand="0"/>
    </w:tblPr>
    <w:tblGrid>
      <w:gridCol w:w="4038"/>
      <w:gridCol w:w="2460"/>
      <w:gridCol w:w="3192"/>
    </w:tblGrid>
    <w:tr w:rsidR="00345D5F" w:rsidRPr="006F5826" w14:paraId="7D6C2288" w14:textId="77777777" w:rsidTr="0002046C">
      <w:tc>
        <w:tcPr>
          <w:tcW w:w="4038" w:type="dxa"/>
          <w:shd w:val="clear" w:color="auto" w:fill="auto"/>
          <w:vAlign w:val="bottom"/>
        </w:tcPr>
        <w:p w14:paraId="27011A8E" w14:textId="77777777" w:rsidR="00345D5F" w:rsidRPr="006F5826" w:rsidRDefault="00345D5F" w:rsidP="00345D5F">
          <w:pPr>
            <w:pStyle w:val="Footer"/>
            <w:jc w:val="left"/>
            <w:rPr>
              <w:sz w:val="20"/>
            </w:rPr>
          </w:pPr>
          <w:r w:rsidRPr="006F5826">
            <w:rPr>
              <w:b/>
              <w:sz w:val="20"/>
            </w:rPr>
            <w:t>Modifications to Multifamily Loan and Security Agreement (Ground Lease Defaults)</w:t>
          </w:r>
        </w:p>
      </w:tc>
      <w:tc>
        <w:tcPr>
          <w:tcW w:w="2460" w:type="dxa"/>
          <w:shd w:val="clear" w:color="auto" w:fill="auto"/>
          <w:vAlign w:val="bottom"/>
        </w:tcPr>
        <w:p w14:paraId="70647C1F" w14:textId="77777777" w:rsidR="00345D5F" w:rsidRPr="006F5826" w:rsidRDefault="00345D5F" w:rsidP="00345D5F">
          <w:pPr>
            <w:pStyle w:val="Footer"/>
            <w:jc w:val="center"/>
            <w:rPr>
              <w:b/>
              <w:sz w:val="20"/>
            </w:rPr>
          </w:pPr>
          <w:r>
            <w:rPr>
              <w:b/>
              <w:sz w:val="20"/>
            </w:rPr>
            <w:t>Form 6206</w:t>
          </w:r>
        </w:p>
      </w:tc>
      <w:tc>
        <w:tcPr>
          <w:tcW w:w="3192" w:type="dxa"/>
          <w:shd w:val="clear" w:color="auto" w:fill="auto"/>
          <w:vAlign w:val="bottom"/>
        </w:tcPr>
        <w:p w14:paraId="59FA967D" w14:textId="77777777" w:rsidR="00345D5F" w:rsidRPr="006F5826" w:rsidRDefault="00345D5F" w:rsidP="00345D5F">
          <w:pPr>
            <w:pStyle w:val="Footer"/>
            <w:jc w:val="right"/>
            <w:rPr>
              <w:b/>
              <w:sz w:val="20"/>
            </w:rPr>
          </w:pPr>
          <w:r w:rsidRPr="006F5826">
            <w:rPr>
              <w:b/>
              <w:sz w:val="20"/>
            </w:rPr>
            <w:t xml:space="preserve">Page </w:t>
          </w:r>
          <w:r w:rsidRPr="006F5826">
            <w:rPr>
              <w:rStyle w:val="PageNumber"/>
              <w:b/>
              <w:sz w:val="20"/>
            </w:rPr>
            <w:fldChar w:fldCharType="begin"/>
          </w:r>
          <w:r w:rsidRPr="006F5826">
            <w:rPr>
              <w:rStyle w:val="PageNumber"/>
              <w:b/>
              <w:sz w:val="20"/>
            </w:rPr>
            <w:instrText xml:space="preserve"> PAGE </w:instrText>
          </w:r>
          <w:r w:rsidRPr="006F5826">
            <w:rPr>
              <w:rStyle w:val="PageNumber"/>
              <w:b/>
              <w:sz w:val="20"/>
            </w:rPr>
            <w:fldChar w:fldCharType="separate"/>
          </w:r>
          <w:r>
            <w:rPr>
              <w:rStyle w:val="PageNumber"/>
              <w:b/>
              <w:sz w:val="20"/>
            </w:rPr>
            <w:t>2</w:t>
          </w:r>
          <w:r w:rsidRPr="006F5826">
            <w:rPr>
              <w:rStyle w:val="PageNumber"/>
              <w:b/>
              <w:sz w:val="20"/>
            </w:rPr>
            <w:fldChar w:fldCharType="end"/>
          </w:r>
        </w:p>
      </w:tc>
    </w:tr>
    <w:tr w:rsidR="00406DDC" w:rsidRPr="006F5826" w14:paraId="2E073901" w14:textId="77777777" w:rsidTr="0002046C">
      <w:tc>
        <w:tcPr>
          <w:tcW w:w="4038" w:type="dxa"/>
          <w:shd w:val="clear" w:color="auto" w:fill="auto"/>
          <w:vAlign w:val="bottom"/>
        </w:tcPr>
        <w:p w14:paraId="3875B58A" w14:textId="77777777" w:rsidR="00406DDC" w:rsidRPr="006F5826" w:rsidRDefault="00406DDC" w:rsidP="00406DDC">
          <w:pPr>
            <w:pStyle w:val="Footer"/>
            <w:rPr>
              <w:b/>
              <w:sz w:val="20"/>
            </w:rPr>
          </w:pPr>
          <w:r w:rsidRPr="006F5826">
            <w:rPr>
              <w:b/>
              <w:sz w:val="20"/>
            </w:rPr>
            <w:t>Fannie Mae</w:t>
          </w:r>
        </w:p>
      </w:tc>
      <w:tc>
        <w:tcPr>
          <w:tcW w:w="2460" w:type="dxa"/>
          <w:shd w:val="clear" w:color="auto" w:fill="auto"/>
          <w:vAlign w:val="bottom"/>
        </w:tcPr>
        <w:p w14:paraId="16C24BF9" w14:textId="03BA6A7F" w:rsidR="00406DDC" w:rsidRPr="006F5826" w:rsidRDefault="00406DDC" w:rsidP="00406DDC">
          <w:pPr>
            <w:pStyle w:val="Footer"/>
            <w:jc w:val="center"/>
            <w:rPr>
              <w:b/>
              <w:sz w:val="20"/>
            </w:rPr>
          </w:pPr>
          <w:r>
            <w:rPr>
              <w:b/>
              <w:sz w:val="20"/>
            </w:rPr>
            <w:t>0</w:t>
          </w:r>
          <w:r w:rsidR="00F40689">
            <w:rPr>
              <w:b/>
              <w:sz w:val="20"/>
            </w:rPr>
            <w:t>6</w:t>
          </w:r>
          <w:r>
            <w:rPr>
              <w:b/>
              <w:sz w:val="20"/>
            </w:rPr>
            <w:t>-25</w:t>
          </w:r>
        </w:p>
      </w:tc>
      <w:tc>
        <w:tcPr>
          <w:tcW w:w="3192" w:type="dxa"/>
          <w:shd w:val="clear" w:color="auto" w:fill="auto"/>
          <w:vAlign w:val="bottom"/>
        </w:tcPr>
        <w:p w14:paraId="36E944F5" w14:textId="00C427AC" w:rsidR="00406DDC" w:rsidRPr="006F5826" w:rsidRDefault="00406DDC" w:rsidP="00406DDC">
          <w:pPr>
            <w:pStyle w:val="Footer"/>
            <w:jc w:val="right"/>
            <w:rPr>
              <w:b/>
              <w:sz w:val="20"/>
            </w:rPr>
          </w:pPr>
          <w:r>
            <w:rPr>
              <w:b/>
              <w:sz w:val="20"/>
            </w:rPr>
            <w:t>© 2025 Fannie Mae</w:t>
          </w:r>
        </w:p>
      </w:tc>
    </w:tr>
  </w:tbl>
  <w:p w14:paraId="6622B892" w14:textId="77777777" w:rsidR="00345D5F" w:rsidRPr="00D57E8E" w:rsidRDefault="00345D5F" w:rsidP="00345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6D7DF" w14:textId="77777777" w:rsidR="002E49C8" w:rsidRDefault="002E49C8">
      <w:r>
        <w:separator/>
      </w:r>
    </w:p>
  </w:footnote>
  <w:footnote w:type="continuationSeparator" w:id="0">
    <w:p w14:paraId="6CF6F058" w14:textId="77777777" w:rsidR="002E49C8" w:rsidRDefault="002E4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52A4"/>
    <w:multiLevelType w:val="hybridMultilevel"/>
    <w:tmpl w:val="5E0C6E34"/>
    <w:lvl w:ilvl="0" w:tplc="422AC47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2A2B3C"/>
    <w:multiLevelType w:val="multilevel"/>
    <w:tmpl w:val="E7E4DD64"/>
    <w:lvl w:ilvl="0">
      <w:start w:val="1"/>
      <w:numFmt w:val="decimal"/>
      <w:lvlText w:val="%1."/>
      <w:lvlJc w:val="left"/>
      <w:pPr>
        <w:tabs>
          <w:tab w:val="num" w:pos="1440"/>
        </w:tabs>
        <w:ind w:left="0" w:firstLine="720"/>
      </w:pPr>
      <w:rPr>
        <w:rFonts w:ascii="Times New Roman" w:hAnsi="Times New Roman" w:cs="Times New Roman" w:hint="default"/>
        <w:b w:val="0"/>
        <w:i w:val="0"/>
        <w:sz w:val="24"/>
        <w:szCs w:val="24"/>
      </w:rPr>
    </w:lvl>
    <w:lvl w:ilvl="1">
      <w:start w:val="1"/>
      <w:numFmt w:val="lowerLetter"/>
      <w:lvlText w:val="(%2)"/>
      <w:lvlJc w:val="left"/>
      <w:pPr>
        <w:tabs>
          <w:tab w:val="num" w:pos="2160"/>
        </w:tabs>
        <w:ind w:left="0" w:firstLine="1440"/>
      </w:pPr>
      <w:rPr>
        <w:rFonts w:ascii="Times New Roman" w:hAnsi="Times New Roman" w:cs="Times New Roman" w:hint="default"/>
        <w:b w:val="0"/>
        <w:i w:val="0"/>
        <w:strike w:val="0"/>
        <w:dstrike w:val="0"/>
        <w:sz w:val="24"/>
        <w:szCs w:val="24"/>
        <w:u w:val="none"/>
        <w:effect w:val="none"/>
      </w:rPr>
    </w:lvl>
    <w:lvl w:ilvl="2">
      <w:start w:val="1"/>
      <w:numFmt w:val="lowerRoman"/>
      <w:lvlText w:val="(%3)"/>
      <w:lvlJc w:val="left"/>
      <w:pPr>
        <w:tabs>
          <w:tab w:val="num" w:pos="2880"/>
        </w:tabs>
        <w:ind w:left="720" w:firstLine="1440"/>
      </w:pPr>
      <w:rPr>
        <w:rFonts w:ascii="Times New Roman TUR" w:hAnsi="Times New Roman TUR" w:cs="Times New Roman" w:hint="default"/>
        <w:b w:val="0"/>
        <w:i w:val="0"/>
        <w:sz w:val="24"/>
        <w:szCs w:val="24"/>
      </w:rPr>
    </w:lvl>
    <w:lvl w:ilvl="3">
      <w:start w:val="1"/>
      <w:numFmt w:val="decimal"/>
      <w:lvlText w:val="(%4)"/>
      <w:lvlJc w:val="left"/>
      <w:pPr>
        <w:tabs>
          <w:tab w:val="num" w:pos="3600"/>
        </w:tabs>
        <w:ind w:left="720" w:firstLine="2160"/>
      </w:pPr>
      <w:rPr>
        <w:b w:val="0"/>
        <w:sz w:val="24"/>
        <w:szCs w:val="24"/>
      </w:rPr>
    </w:lvl>
    <w:lvl w:ilvl="4">
      <w:start w:val="1"/>
      <w:numFmt w:val="upperLetter"/>
      <w:lvlText w:val="(%5)"/>
      <w:lvlJc w:val="left"/>
      <w:pPr>
        <w:tabs>
          <w:tab w:val="num" w:pos="2880"/>
        </w:tabs>
        <w:ind w:left="0" w:firstLine="2160"/>
      </w:pPr>
      <w:rPr>
        <w:sz w:val="24"/>
        <w:szCs w:val="24"/>
      </w:r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39455159"/>
    <w:multiLevelType w:val="multilevel"/>
    <w:tmpl w:val="5AF60532"/>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strike w:val="0"/>
        <w:dstrike w:val="0"/>
        <w:u w:val="none"/>
        <w:effect w:val="none"/>
      </w:rPr>
    </w:lvl>
    <w:lvl w:ilvl="5">
      <w:start w:val="1"/>
      <w:numFmt w:val="decimal"/>
      <w:lvlText w:val="(%6)"/>
      <w:lvlJc w:val="left"/>
      <w:pPr>
        <w:tabs>
          <w:tab w:val="num" w:pos="3960"/>
        </w:tabs>
        <w:ind w:left="0" w:firstLine="3600"/>
      </w:pPr>
      <w:rPr>
        <w:rFonts w:hint="default"/>
        <w:strike w:val="0"/>
        <w:dstrike w:val="0"/>
        <w:u w:val="none"/>
        <w:effect w:val="none"/>
      </w:rPr>
    </w:lvl>
    <w:lvl w:ilvl="6">
      <w:start w:val="1"/>
      <w:numFmt w:val="upperRoman"/>
      <w:lvlText w:val="%7."/>
      <w:lvlJc w:val="left"/>
      <w:pPr>
        <w:tabs>
          <w:tab w:val="num" w:pos="1440"/>
        </w:tabs>
        <w:ind w:left="1440" w:hanging="720"/>
      </w:pPr>
      <w:rPr>
        <w:rFonts w:hint="default"/>
        <w:strike w:val="0"/>
        <w:dstrike w:val="0"/>
        <w:u w:val="none"/>
        <w:effect w:val="none"/>
      </w:rPr>
    </w:lvl>
    <w:lvl w:ilvl="7">
      <w:start w:val="1"/>
      <w:numFmt w:val="upperLetter"/>
      <w:lvlText w:val="%8."/>
      <w:lvlJc w:val="left"/>
      <w:pPr>
        <w:tabs>
          <w:tab w:val="num" w:pos="2160"/>
        </w:tabs>
        <w:ind w:left="2160" w:hanging="720"/>
      </w:pPr>
      <w:rPr>
        <w:rFonts w:hint="default"/>
        <w:strike w:val="0"/>
        <w:dstrike w:val="0"/>
        <w:u w:val="none"/>
        <w:effect w:val="none"/>
      </w:rPr>
    </w:lvl>
    <w:lvl w:ilvl="8">
      <w:start w:val="1"/>
      <w:numFmt w:val="decimal"/>
      <w:lvlText w:val="%9."/>
      <w:lvlJc w:val="left"/>
      <w:pPr>
        <w:tabs>
          <w:tab w:val="num" w:pos="2880"/>
        </w:tabs>
        <w:ind w:left="2880" w:hanging="720"/>
      </w:pPr>
      <w:rPr>
        <w:rFonts w:hint="default"/>
        <w:strike w:val="0"/>
        <w:dstrike w:val="0"/>
        <w:u w:val="none"/>
        <w:effect w:val="none"/>
      </w:rPr>
    </w:lvl>
  </w:abstractNum>
  <w:abstractNum w:abstractNumId="3" w15:restartNumberingAfterBreak="0">
    <w:nsid w:val="4DF916AE"/>
    <w:multiLevelType w:val="hybridMultilevel"/>
    <w:tmpl w:val="C312422C"/>
    <w:lvl w:ilvl="0" w:tplc="0409000F">
      <w:start w:val="1"/>
      <w:numFmt w:val="decimal"/>
      <w:lvlText w:val="%1."/>
      <w:lvlJc w:val="left"/>
      <w:pPr>
        <w:tabs>
          <w:tab w:val="num" w:pos="720"/>
        </w:tabs>
        <w:ind w:left="720" w:hanging="360"/>
      </w:pPr>
      <w:rPr>
        <w:rFonts w:cs="Times New Roman"/>
      </w:rPr>
    </w:lvl>
    <w:lvl w:ilvl="1" w:tplc="422AC470">
      <w:start w:val="1"/>
      <w:numFmt w:val="bullet"/>
      <w:lvlText w:val=""/>
      <w:lvlJc w:val="left"/>
      <w:pPr>
        <w:tabs>
          <w:tab w:val="num" w:pos="360"/>
        </w:tabs>
        <w:ind w:left="1440" w:hanging="1440"/>
      </w:pPr>
      <w:rPr>
        <w:rFonts w:ascii="Wingdings" w:hAnsi="Wingdings" w:hint="default"/>
        <w:sz w:val="16"/>
      </w:rPr>
    </w:lvl>
    <w:lvl w:ilvl="2" w:tplc="F0966888">
      <w:numFmt w:val="bullet"/>
      <w:lvlText w:val="-"/>
      <w:lvlJc w:val="left"/>
      <w:pPr>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683A5197"/>
    <w:multiLevelType w:val="multilevel"/>
    <w:tmpl w:val="545A8FA6"/>
    <w:lvl w:ilvl="0">
      <w:start w:val="1"/>
      <w:numFmt w:val="decimal"/>
      <w:lvlText w:val="%1."/>
      <w:lvlJc w:val="left"/>
      <w:pPr>
        <w:tabs>
          <w:tab w:val="num" w:pos="1440"/>
        </w:tabs>
        <w:ind w:left="0" w:firstLine="720"/>
      </w:pPr>
      <w:rPr>
        <w:rFonts w:ascii="Kino MT" w:hAnsi="Kino MT"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strike w:val="0"/>
        <w:dstrike w:val="0"/>
        <w:u w:val="none"/>
        <w:effect w:val="none"/>
      </w:rPr>
    </w:lvl>
    <w:lvl w:ilvl="5">
      <w:start w:val="1"/>
      <w:numFmt w:val="decimal"/>
      <w:lvlText w:val="(%6)"/>
      <w:lvlJc w:val="left"/>
      <w:pPr>
        <w:tabs>
          <w:tab w:val="num" w:pos="3960"/>
        </w:tabs>
        <w:ind w:left="0" w:firstLine="3600"/>
      </w:pPr>
      <w:rPr>
        <w:rFonts w:hint="default"/>
        <w:strike w:val="0"/>
        <w:dstrike w:val="0"/>
        <w:u w:val="none"/>
        <w:effect w:val="none"/>
      </w:rPr>
    </w:lvl>
    <w:lvl w:ilvl="6">
      <w:start w:val="1"/>
      <w:numFmt w:val="upperRoman"/>
      <w:lvlText w:val="%7."/>
      <w:lvlJc w:val="left"/>
      <w:pPr>
        <w:tabs>
          <w:tab w:val="num" w:pos="1440"/>
        </w:tabs>
        <w:ind w:left="1440" w:hanging="720"/>
      </w:pPr>
      <w:rPr>
        <w:rFonts w:hint="default"/>
        <w:strike w:val="0"/>
        <w:dstrike w:val="0"/>
        <w:u w:val="none"/>
        <w:effect w:val="none"/>
      </w:rPr>
    </w:lvl>
    <w:lvl w:ilvl="7">
      <w:start w:val="1"/>
      <w:numFmt w:val="upperLetter"/>
      <w:lvlText w:val="%8."/>
      <w:lvlJc w:val="left"/>
      <w:pPr>
        <w:tabs>
          <w:tab w:val="num" w:pos="2160"/>
        </w:tabs>
        <w:ind w:left="2160" w:hanging="720"/>
      </w:pPr>
      <w:rPr>
        <w:rFonts w:hint="default"/>
        <w:strike w:val="0"/>
        <w:dstrike w:val="0"/>
        <w:u w:val="none"/>
        <w:effect w:val="none"/>
      </w:rPr>
    </w:lvl>
    <w:lvl w:ilvl="8">
      <w:start w:val="1"/>
      <w:numFmt w:val="decimal"/>
      <w:lvlText w:val="%9."/>
      <w:lvlJc w:val="left"/>
      <w:pPr>
        <w:tabs>
          <w:tab w:val="num" w:pos="2880"/>
        </w:tabs>
        <w:ind w:left="2880" w:hanging="720"/>
      </w:pPr>
      <w:rPr>
        <w:rFonts w:hint="default"/>
        <w:strike w:val="0"/>
        <w:dstrike w:val="0"/>
        <w:u w:val="none"/>
        <w:effect w:val="none"/>
      </w:rPr>
    </w:lvl>
  </w:abstractNum>
  <w:num w:numId="1" w16cid:durableId="1339654003">
    <w:abstractNumId w:val="2"/>
  </w:num>
  <w:num w:numId="2" w16cid:durableId="60298201">
    <w:abstractNumId w:val="4"/>
  </w:num>
  <w:num w:numId="3" w16cid:durableId="648293615">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35758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806016">
    <w:abstractNumId w:val="3"/>
  </w:num>
  <w:num w:numId="6" w16cid:durableId="862205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8D8"/>
    <w:rsid w:val="00024DFD"/>
    <w:rsid w:val="00027540"/>
    <w:rsid w:val="00027FB4"/>
    <w:rsid w:val="0004062C"/>
    <w:rsid w:val="00040DA4"/>
    <w:rsid w:val="00041267"/>
    <w:rsid w:val="00065D51"/>
    <w:rsid w:val="00072543"/>
    <w:rsid w:val="00087862"/>
    <w:rsid w:val="00093865"/>
    <w:rsid w:val="000D4046"/>
    <w:rsid w:val="000E2292"/>
    <w:rsid w:val="000F28D8"/>
    <w:rsid w:val="0010058C"/>
    <w:rsid w:val="0010709D"/>
    <w:rsid w:val="00116C6C"/>
    <w:rsid w:val="00134AE4"/>
    <w:rsid w:val="00165626"/>
    <w:rsid w:val="001878DC"/>
    <w:rsid w:val="001B3EE9"/>
    <w:rsid w:val="001C5F31"/>
    <w:rsid w:val="001D4B47"/>
    <w:rsid w:val="00217268"/>
    <w:rsid w:val="0028439F"/>
    <w:rsid w:val="00290C43"/>
    <w:rsid w:val="0029724E"/>
    <w:rsid w:val="002A6121"/>
    <w:rsid w:val="002A65B5"/>
    <w:rsid w:val="002B186E"/>
    <w:rsid w:val="002B385D"/>
    <w:rsid w:val="002B667C"/>
    <w:rsid w:val="002D0B7E"/>
    <w:rsid w:val="002E49C8"/>
    <w:rsid w:val="00320A53"/>
    <w:rsid w:val="003216FC"/>
    <w:rsid w:val="00330531"/>
    <w:rsid w:val="00345D5F"/>
    <w:rsid w:val="0036369B"/>
    <w:rsid w:val="003A4B1C"/>
    <w:rsid w:val="003A6B71"/>
    <w:rsid w:val="003D5972"/>
    <w:rsid w:val="00402EB5"/>
    <w:rsid w:val="004038FB"/>
    <w:rsid w:val="004042A2"/>
    <w:rsid w:val="0040575E"/>
    <w:rsid w:val="00406132"/>
    <w:rsid w:val="00406DDC"/>
    <w:rsid w:val="004110ED"/>
    <w:rsid w:val="00424C45"/>
    <w:rsid w:val="00427F26"/>
    <w:rsid w:val="004579E1"/>
    <w:rsid w:val="00487608"/>
    <w:rsid w:val="004A20E7"/>
    <w:rsid w:val="004B5EE6"/>
    <w:rsid w:val="004E6440"/>
    <w:rsid w:val="005021EA"/>
    <w:rsid w:val="00522F25"/>
    <w:rsid w:val="005371F0"/>
    <w:rsid w:val="00542F95"/>
    <w:rsid w:val="005566B6"/>
    <w:rsid w:val="00585F88"/>
    <w:rsid w:val="005A7E1E"/>
    <w:rsid w:val="00601A6A"/>
    <w:rsid w:val="0061042A"/>
    <w:rsid w:val="006449A4"/>
    <w:rsid w:val="00653397"/>
    <w:rsid w:val="00671507"/>
    <w:rsid w:val="00694562"/>
    <w:rsid w:val="006A0B3B"/>
    <w:rsid w:val="006D6A7F"/>
    <w:rsid w:val="006F1ED5"/>
    <w:rsid w:val="006F5826"/>
    <w:rsid w:val="00715019"/>
    <w:rsid w:val="00722B7B"/>
    <w:rsid w:val="00764DF0"/>
    <w:rsid w:val="00770AC7"/>
    <w:rsid w:val="00774F86"/>
    <w:rsid w:val="007B5646"/>
    <w:rsid w:val="007C1B7A"/>
    <w:rsid w:val="007D6247"/>
    <w:rsid w:val="007E1084"/>
    <w:rsid w:val="007F1A18"/>
    <w:rsid w:val="007F284A"/>
    <w:rsid w:val="008315A2"/>
    <w:rsid w:val="00841DA2"/>
    <w:rsid w:val="00863BCA"/>
    <w:rsid w:val="00886E78"/>
    <w:rsid w:val="00895587"/>
    <w:rsid w:val="008D7AAD"/>
    <w:rsid w:val="008E2FBB"/>
    <w:rsid w:val="008E4595"/>
    <w:rsid w:val="008F209A"/>
    <w:rsid w:val="008F7AA2"/>
    <w:rsid w:val="00925071"/>
    <w:rsid w:val="00937B23"/>
    <w:rsid w:val="00965445"/>
    <w:rsid w:val="00974FF9"/>
    <w:rsid w:val="00992BA8"/>
    <w:rsid w:val="00993553"/>
    <w:rsid w:val="009A64B7"/>
    <w:rsid w:val="009E72BA"/>
    <w:rsid w:val="00A07607"/>
    <w:rsid w:val="00A72B9E"/>
    <w:rsid w:val="00A75B50"/>
    <w:rsid w:val="00AB19F6"/>
    <w:rsid w:val="00AC4E6F"/>
    <w:rsid w:val="00AD32C9"/>
    <w:rsid w:val="00AD484C"/>
    <w:rsid w:val="00AF273F"/>
    <w:rsid w:val="00AF6804"/>
    <w:rsid w:val="00B06E69"/>
    <w:rsid w:val="00B22BAB"/>
    <w:rsid w:val="00B27E27"/>
    <w:rsid w:val="00B7511E"/>
    <w:rsid w:val="00BC1089"/>
    <w:rsid w:val="00BC3A30"/>
    <w:rsid w:val="00BF50DF"/>
    <w:rsid w:val="00C7204B"/>
    <w:rsid w:val="00C74A29"/>
    <w:rsid w:val="00C912BD"/>
    <w:rsid w:val="00C91337"/>
    <w:rsid w:val="00CA4BF7"/>
    <w:rsid w:val="00CC0198"/>
    <w:rsid w:val="00CC2E21"/>
    <w:rsid w:val="00CD3866"/>
    <w:rsid w:val="00CD3CD6"/>
    <w:rsid w:val="00CE3797"/>
    <w:rsid w:val="00CE7409"/>
    <w:rsid w:val="00D26D9E"/>
    <w:rsid w:val="00D3356B"/>
    <w:rsid w:val="00D87CEC"/>
    <w:rsid w:val="00DA0346"/>
    <w:rsid w:val="00DA6439"/>
    <w:rsid w:val="00E00D44"/>
    <w:rsid w:val="00E07A2C"/>
    <w:rsid w:val="00E32814"/>
    <w:rsid w:val="00E520D9"/>
    <w:rsid w:val="00E60687"/>
    <w:rsid w:val="00E97AFE"/>
    <w:rsid w:val="00EA0374"/>
    <w:rsid w:val="00F06499"/>
    <w:rsid w:val="00F228F7"/>
    <w:rsid w:val="00F40689"/>
    <w:rsid w:val="00F6189F"/>
    <w:rsid w:val="00F72843"/>
    <w:rsid w:val="00F86ACA"/>
    <w:rsid w:val="00F97F12"/>
    <w:rsid w:val="00FA25B7"/>
    <w:rsid w:val="00FD7E52"/>
    <w:rsid w:val="00FF4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087C4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0346"/>
    <w:pPr>
      <w:jc w:val="both"/>
    </w:pPr>
    <w:rPr>
      <w:sz w:val="24"/>
    </w:rPr>
  </w:style>
  <w:style w:type="paragraph" w:styleId="Heading1">
    <w:name w:val="heading 1"/>
    <w:basedOn w:val="Normal"/>
    <w:next w:val="Normal"/>
    <w:qFormat/>
    <w:rsid w:val="00DA6439"/>
    <w:pPr>
      <w:keepNext/>
      <w:keepLines/>
      <w:suppressAutoHyphens/>
      <w:ind w:firstLine="720"/>
      <w:outlineLvl w:val="0"/>
    </w:pPr>
    <w:rPr>
      <w:b/>
      <w:szCs w:val="24"/>
    </w:rPr>
  </w:style>
  <w:style w:type="paragraph" w:styleId="Heading2">
    <w:name w:val="heading 2"/>
    <w:basedOn w:val="Normal"/>
    <w:next w:val="Normal"/>
    <w:link w:val="Heading2Char"/>
    <w:semiHidden/>
    <w:unhideWhenUsed/>
    <w:qFormat/>
    <w:rsid w:val="00774F8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semiHidden/>
    <w:unhideWhenUsed/>
    <w:qFormat/>
    <w:rsid w:val="0069456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MACNormal">
    <w:name w:val="MACNormal"/>
    <w:pPr>
      <w:widowControl w:val="0"/>
      <w:tabs>
        <w:tab w:val="left" w:pos="-1440"/>
        <w:tab w:val="left" w:pos="-720"/>
      </w:tabs>
      <w:suppressAutoHyphens/>
    </w:pPr>
    <w:rPr>
      <w:rFonts w:ascii="Kino MT" w:hAnsi="Kino MT"/>
      <w:color w:val="000000"/>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table" w:styleId="TableGrid">
    <w:name w:val="Table Grid"/>
    <w:basedOn w:val="TableNormal"/>
    <w:rsid w:val="00992BA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92BA8"/>
  </w:style>
  <w:style w:type="character" w:customStyle="1" w:styleId="Heading2Char">
    <w:name w:val="Heading 2 Char"/>
    <w:basedOn w:val="DefaultParagraphFont"/>
    <w:link w:val="Heading2"/>
    <w:semiHidden/>
    <w:rsid w:val="00774F8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06E69"/>
    <w:pPr>
      <w:ind w:left="720"/>
      <w:contextualSpacing/>
    </w:pPr>
  </w:style>
  <w:style w:type="character" w:customStyle="1" w:styleId="FooterChar">
    <w:name w:val="Footer Char"/>
    <w:basedOn w:val="DefaultParagraphFont"/>
    <w:link w:val="Footer"/>
    <w:rsid w:val="00DA0346"/>
    <w:rPr>
      <w:sz w:val="24"/>
    </w:rPr>
  </w:style>
  <w:style w:type="paragraph" w:styleId="Revision">
    <w:name w:val="Revision"/>
    <w:hidden/>
    <w:uiPriority w:val="99"/>
    <w:semiHidden/>
    <w:rsid w:val="006A0B3B"/>
    <w:rPr>
      <w:sz w:val="24"/>
    </w:rPr>
  </w:style>
  <w:style w:type="character" w:customStyle="1" w:styleId="HeaderChar">
    <w:name w:val="Header Char"/>
    <w:basedOn w:val="DefaultParagraphFont"/>
    <w:link w:val="Header"/>
    <w:uiPriority w:val="99"/>
    <w:rsid w:val="0004062C"/>
    <w:rPr>
      <w:sz w:val="24"/>
    </w:rPr>
  </w:style>
  <w:style w:type="character" w:customStyle="1" w:styleId="Heading4Char">
    <w:name w:val="Heading 4 Char"/>
    <w:basedOn w:val="DefaultParagraphFont"/>
    <w:link w:val="Heading4"/>
    <w:semiHidden/>
    <w:rsid w:val="00694562"/>
    <w:rPr>
      <w:rFonts w:asciiTheme="majorHAnsi" w:eastAsiaTheme="majorEastAsia" w:hAnsiTheme="majorHAnsi" w:cstheme="majorBidi"/>
      <w: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09793">
      <w:bodyDiv w:val="1"/>
      <w:marLeft w:val="0"/>
      <w:marRight w:val="0"/>
      <w:marTop w:val="0"/>
      <w:marBottom w:val="0"/>
      <w:divBdr>
        <w:top w:val="none" w:sz="0" w:space="0" w:color="auto"/>
        <w:left w:val="none" w:sz="0" w:space="0" w:color="auto"/>
        <w:bottom w:val="none" w:sz="0" w:space="0" w:color="auto"/>
        <w:right w:val="none" w:sz="0" w:space="0" w:color="auto"/>
      </w:divBdr>
    </w:div>
    <w:div w:id="486553637">
      <w:bodyDiv w:val="1"/>
      <w:marLeft w:val="0"/>
      <w:marRight w:val="0"/>
      <w:marTop w:val="0"/>
      <w:marBottom w:val="0"/>
      <w:divBdr>
        <w:top w:val="none" w:sz="0" w:space="0" w:color="auto"/>
        <w:left w:val="none" w:sz="0" w:space="0" w:color="auto"/>
        <w:bottom w:val="none" w:sz="0" w:space="0" w:color="auto"/>
        <w:right w:val="none" w:sz="0" w:space="0" w:color="auto"/>
      </w:divBdr>
    </w:div>
    <w:div w:id="1026101063">
      <w:bodyDiv w:val="1"/>
      <w:marLeft w:val="0"/>
      <w:marRight w:val="0"/>
      <w:marTop w:val="0"/>
      <w:marBottom w:val="0"/>
      <w:divBdr>
        <w:top w:val="none" w:sz="0" w:space="0" w:color="auto"/>
        <w:left w:val="none" w:sz="0" w:space="0" w:color="auto"/>
        <w:bottom w:val="none" w:sz="0" w:space="0" w:color="auto"/>
        <w:right w:val="none" w:sz="0" w:space="0" w:color="auto"/>
      </w:divBdr>
    </w:div>
    <w:div w:id="1618675968">
      <w:bodyDiv w:val="1"/>
      <w:marLeft w:val="0"/>
      <w:marRight w:val="0"/>
      <w:marTop w:val="0"/>
      <w:marBottom w:val="0"/>
      <w:divBdr>
        <w:top w:val="none" w:sz="0" w:space="0" w:color="auto"/>
        <w:left w:val="none" w:sz="0" w:space="0" w:color="auto"/>
        <w:bottom w:val="none" w:sz="0" w:space="0" w:color="auto"/>
        <w:right w:val="none" w:sz="0" w:space="0" w:color="auto"/>
      </w:divBdr>
    </w:div>
    <w:div w:id="195416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F6500-E762-4016-9E58-61F6794D6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6206</vt:lpstr>
    </vt:vector>
  </TitlesOfParts>
  <Manager/>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6206</dc:title>
  <dc:subject>Modifications to Multifamily Loan and Security Agreement (Ground Lease Defaults)</dc:subject>
  <dc:creator/>
  <cp:keywords/>
  <cp:lastModifiedBy/>
  <cp:revision>1</cp:revision>
  <cp:lastPrinted>2010-09-15T22:48:00Z</cp:lastPrinted>
  <dcterms:created xsi:type="dcterms:W3CDTF">2025-06-07T19:10:00Z</dcterms:created>
  <dcterms:modified xsi:type="dcterms:W3CDTF">2025-06-07T19:11:00Z</dcterms:modified>
</cp:coreProperties>
</file>