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371CA" w14:textId="77777777" w:rsidR="00422195" w:rsidRPr="00F14631" w:rsidRDefault="00422195" w:rsidP="00422195">
      <w:pPr>
        <w:jc w:val="center"/>
        <w:rPr>
          <w:b/>
          <w:sz w:val="24"/>
          <w:szCs w:val="24"/>
        </w:rPr>
      </w:pPr>
      <w:r w:rsidRPr="00F14631">
        <w:rPr>
          <w:b/>
          <w:sz w:val="24"/>
          <w:szCs w:val="24"/>
        </w:rPr>
        <w:t>SCHEDULE 1</w:t>
      </w:r>
    </w:p>
    <w:p w14:paraId="4F910C01" w14:textId="77777777" w:rsidR="00422195" w:rsidRPr="00F14631" w:rsidRDefault="00422195" w:rsidP="00A3200E">
      <w:pPr>
        <w:spacing w:after="240"/>
        <w:jc w:val="center"/>
        <w:rPr>
          <w:b/>
          <w:sz w:val="24"/>
          <w:szCs w:val="24"/>
          <w:u w:val="single"/>
        </w:rPr>
      </w:pPr>
      <w:r w:rsidRPr="00F14631">
        <w:rPr>
          <w:b/>
          <w:sz w:val="24"/>
          <w:szCs w:val="24"/>
          <w:u w:val="single"/>
        </w:rPr>
        <w:t xml:space="preserve">TO </w:t>
      </w:r>
      <w:r>
        <w:rPr>
          <w:b/>
          <w:sz w:val="24"/>
          <w:szCs w:val="24"/>
          <w:u w:val="single"/>
        </w:rPr>
        <w:t xml:space="preserve">MULTIFAMILY </w:t>
      </w:r>
      <w:r w:rsidRPr="00F14631">
        <w:rPr>
          <w:b/>
          <w:sz w:val="24"/>
          <w:szCs w:val="24"/>
          <w:u w:val="single"/>
        </w:rPr>
        <w:t xml:space="preserve">LOAN </w:t>
      </w:r>
      <w:r>
        <w:rPr>
          <w:b/>
          <w:sz w:val="24"/>
          <w:szCs w:val="24"/>
          <w:u w:val="single"/>
        </w:rPr>
        <w:t xml:space="preserve">AND SECURITY </w:t>
      </w:r>
      <w:r w:rsidRPr="00F14631">
        <w:rPr>
          <w:b/>
          <w:sz w:val="24"/>
          <w:szCs w:val="24"/>
          <w:u w:val="single"/>
        </w:rPr>
        <w:t>AGREEMENT</w:t>
      </w:r>
    </w:p>
    <w:p w14:paraId="0A864FFE" w14:textId="77777777" w:rsidR="00422195" w:rsidRPr="00F14631" w:rsidRDefault="00E41447" w:rsidP="00422195">
      <w:pPr>
        <w:jc w:val="center"/>
        <w:rPr>
          <w:b/>
          <w:sz w:val="24"/>
          <w:szCs w:val="24"/>
        </w:rPr>
      </w:pPr>
      <w:r>
        <w:rPr>
          <w:b/>
          <w:sz w:val="24"/>
          <w:szCs w:val="24"/>
        </w:rPr>
        <w:t>Definitions Schedule</w:t>
      </w:r>
    </w:p>
    <w:p w14:paraId="5DB77DA4" w14:textId="77777777" w:rsidR="00422195" w:rsidRPr="00F14631" w:rsidRDefault="00422195" w:rsidP="00A3200E">
      <w:pPr>
        <w:spacing w:after="360"/>
        <w:jc w:val="center"/>
        <w:rPr>
          <w:b/>
          <w:sz w:val="24"/>
          <w:szCs w:val="24"/>
        </w:rPr>
      </w:pPr>
      <w:r w:rsidRPr="00F14631">
        <w:rPr>
          <w:b/>
          <w:sz w:val="24"/>
          <w:szCs w:val="24"/>
        </w:rPr>
        <w:t xml:space="preserve">(Interest Rate Type – </w:t>
      </w:r>
      <w:r w:rsidR="0036062D">
        <w:rPr>
          <w:b/>
          <w:sz w:val="24"/>
          <w:szCs w:val="24"/>
        </w:rPr>
        <w:t>Hybrid ARM</w:t>
      </w:r>
      <w:r w:rsidR="003B15F2">
        <w:rPr>
          <w:b/>
          <w:sz w:val="24"/>
          <w:szCs w:val="24"/>
        </w:rPr>
        <w:t xml:space="preserve"> (SOFR)</w:t>
      </w:r>
      <w:r w:rsidRPr="00F14631">
        <w:rPr>
          <w:b/>
          <w:sz w:val="24"/>
          <w:szCs w:val="24"/>
        </w:rPr>
        <w:t>)</w:t>
      </w:r>
    </w:p>
    <w:p w14:paraId="635BE986" w14:textId="77777777" w:rsidR="00422195" w:rsidRPr="007567B2" w:rsidRDefault="00422195" w:rsidP="00AD78AD">
      <w:pPr>
        <w:suppressAutoHyphens/>
        <w:spacing w:after="240"/>
        <w:ind w:firstLine="720"/>
        <w:rPr>
          <w:b/>
          <w:sz w:val="24"/>
          <w:szCs w:val="24"/>
        </w:rPr>
      </w:pPr>
      <w:r w:rsidRPr="00F14631">
        <w:rPr>
          <w:sz w:val="24"/>
          <w:szCs w:val="24"/>
        </w:rPr>
        <w:t xml:space="preserve">Capitalized terms used in the </w:t>
      </w:r>
      <w:r>
        <w:rPr>
          <w:sz w:val="24"/>
          <w:szCs w:val="24"/>
        </w:rPr>
        <w:t xml:space="preserve">Loan </w:t>
      </w:r>
      <w:r w:rsidRPr="00F14631">
        <w:rPr>
          <w:sz w:val="24"/>
          <w:szCs w:val="24"/>
        </w:rPr>
        <w:t xml:space="preserve">Agreement </w:t>
      </w:r>
      <w:r>
        <w:rPr>
          <w:sz w:val="24"/>
          <w:szCs w:val="24"/>
        </w:rPr>
        <w:t>have the meaning</w:t>
      </w:r>
      <w:r w:rsidRPr="00F14631">
        <w:rPr>
          <w:sz w:val="24"/>
          <w:szCs w:val="24"/>
        </w:rPr>
        <w:t xml:space="preserve">s given to such terms in this </w:t>
      </w:r>
      <w:r w:rsidR="001E1B5D">
        <w:rPr>
          <w:sz w:val="24"/>
          <w:szCs w:val="24"/>
        </w:rPr>
        <w:t>Definitions Schedule</w:t>
      </w:r>
      <w:r w:rsidRPr="00F14631">
        <w:rPr>
          <w:sz w:val="24"/>
          <w:szCs w:val="24"/>
        </w:rPr>
        <w:t>.</w:t>
      </w:r>
    </w:p>
    <w:p w14:paraId="581A9790" w14:textId="77777777" w:rsidR="00FC656F" w:rsidRDefault="00FC656F" w:rsidP="00AD78AD">
      <w:pPr>
        <w:suppressAutoHyphens/>
        <w:spacing w:after="240"/>
        <w:rPr>
          <w:sz w:val="24"/>
          <w:szCs w:val="24"/>
        </w:rPr>
      </w:pPr>
      <w:r w:rsidRPr="00FC656F">
        <w:rPr>
          <w:sz w:val="24"/>
          <w:szCs w:val="24"/>
        </w:rPr>
        <w:t>“</w:t>
      </w:r>
      <w:r w:rsidRPr="00FC656F">
        <w:rPr>
          <w:b/>
          <w:sz w:val="24"/>
          <w:szCs w:val="24"/>
        </w:rPr>
        <w:t>30-Day Average SOFR</w:t>
      </w:r>
      <w:r w:rsidRPr="00FC656F">
        <w:rPr>
          <w:sz w:val="24"/>
          <w:szCs w:val="24"/>
        </w:rPr>
        <w:t>” means the “30-Day Average SOFR” published by the SOFR Administrator on the SOFR Administrator Website.</w:t>
      </w:r>
    </w:p>
    <w:p w14:paraId="0F356002" w14:textId="77777777" w:rsidR="008516FC" w:rsidRPr="00B57F1D" w:rsidRDefault="008516FC" w:rsidP="00AD78AD">
      <w:pPr>
        <w:suppressAutoHyphens/>
        <w:spacing w:after="240"/>
        <w:rPr>
          <w:sz w:val="24"/>
          <w:szCs w:val="24"/>
        </w:rPr>
      </w:pPr>
      <w:r>
        <w:rPr>
          <w:sz w:val="24"/>
          <w:szCs w:val="24"/>
        </w:rPr>
        <w:t>“</w:t>
      </w:r>
      <w:r>
        <w:rPr>
          <w:b/>
          <w:sz w:val="24"/>
          <w:szCs w:val="24"/>
        </w:rPr>
        <w:t>Accrued Interest</w:t>
      </w:r>
      <w:r>
        <w:rPr>
          <w:sz w:val="24"/>
          <w:szCs w:val="24"/>
        </w:rPr>
        <w:t>” means unpaid interest, if any, on the Mortgage Loan that has not been added to the unpaid principal balance of the Mortgage Loan pursuant to Section</w:t>
      </w:r>
      <w:r w:rsidR="00A3200E">
        <w:rPr>
          <w:sz w:val="24"/>
          <w:szCs w:val="24"/>
        </w:rPr>
        <w:t> </w:t>
      </w:r>
      <w:r>
        <w:rPr>
          <w:sz w:val="24"/>
          <w:szCs w:val="24"/>
        </w:rPr>
        <w:t>2.02(b) (</w:t>
      </w:r>
      <w:r w:rsidRPr="003E02EE">
        <w:rPr>
          <w:sz w:val="24"/>
          <w:szCs w:val="24"/>
        </w:rPr>
        <w:t>Capitalization of Accrued But Unpaid Interest</w:t>
      </w:r>
      <w:r>
        <w:rPr>
          <w:sz w:val="24"/>
          <w:szCs w:val="24"/>
        </w:rPr>
        <w:t>) of the Loan Agreement.</w:t>
      </w:r>
    </w:p>
    <w:p w14:paraId="3AC3BC98" w14:textId="77777777" w:rsidR="00E75C09" w:rsidRPr="002277F2" w:rsidRDefault="00E75C09" w:rsidP="00E75C09">
      <w:pPr>
        <w:suppressAutoHyphens/>
        <w:spacing w:after="240"/>
        <w:rPr>
          <w:sz w:val="24"/>
          <w:szCs w:val="24"/>
        </w:rPr>
      </w:pPr>
      <w:bookmarkStart w:id="0" w:name="_Hlk184119910"/>
      <w:r w:rsidRPr="002277F2">
        <w:rPr>
          <w:sz w:val="24"/>
          <w:szCs w:val="24"/>
        </w:rPr>
        <w:t>“</w:t>
      </w:r>
      <w:r w:rsidRPr="002277F2">
        <w:rPr>
          <w:b/>
          <w:bCs/>
          <w:sz w:val="24"/>
          <w:szCs w:val="24"/>
        </w:rPr>
        <w:t>Acquired Ownership Interests</w:t>
      </w:r>
      <w:r w:rsidRPr="002277F2">
        <w:rPr>
          <w:sz w:val="24"/>
          <w:szCs w:val="24"/>
        </w:rPr>
        <w:t>” means the direct or indirect Controlling Interests in Borrower acquired in connection with an Acquisition of Controlling Interests.</w:t>
      </w:r>
    </w:p>
    <w:p w14:paraId="0226F020" w14:textId="0524275C" w:rsidR="00E75C09" w:rsidRPr="002277F2" w:rsidRDefault="00E75C09" w:rsidP="00E75C09">
      <w:pPr>
        <w:suppressAutoHyphens/>
        <w:spacing w:after="240"/>
        <w:rPr>
          <w:sz w:val="24"/>
          <w:szCs w:val="24"/>
        </w:rPr>
      </w:pPr>
      <w:bookmarkStart w:id="1" w:name="_Hlk184040570"/>
      <w:bookmarkStart w:id="2" w:name="_Hlk185330960"/>
      <w:r w:rsidRPr="002277F2">
        <w:rPr>
          <w:sz w:val="24"/>
          <w:szCs w:val="24"/>
        </w:rPr>
        <w:t>“</w:t>
      </w:r>
      <w:r w:rsidRPr="002277F2">
        <w:rPr>
          <w:b/>
          <w:bCs/>
          <w:sz w:val="24"/>
          <w:szCs w:val="24"/>
        </w:rPr>
        <w:t>Acquisition</w:t>
      </w:r>
      <w:r w:rsidRPr="002277F2">
        <w:rPr>
          <w:sz w:val="24"/>
          <w:szCs w:val="24"/>
        </w:rPr>
        <w:t>” means the purchase of</w:t>
      </w:r>
      <w:r w:rsidR="00797807">
        <w:rPr>
          <w:sz w:val="24"/>
          <w:szCs w:val="24"/>
        </w:rPr>
        <w:t>:</w:t>
      </w:r>
    </w:p>
    <w:p w14:paraId="2AD6A8CF" w14:textId="76707BBA" w:rsidR="00E75C09" w:rsidRPr="002277F2" w:rsidRDefault="00E75C09" w:rsidP="00E75C09">
      <w:pPr>
        <w:tabs>
          <w:tab w:val="left" w:pos="720"/>
        </w:tabs>
        <w:spacing w:after="240" w:line="260" w:lineRule="exact"/>
        <w:ind w:firstLine="720"/>
        <w:rPr>
          <w:sz w:val="24"/>
          <w:szCs w:val="24"/>
        </w:rPr>
      </w:pPr>
      <w:r w:rsidRPr="002277F2">
        <w:rPr>
          <w:sz w:val="24"/>
          <w:szCs w:val="24"/>
        </w:rPr>
        <w:t>(a)</w:t>
      </w:r>
      <w:r w:rsidRPr="002277F2">
        <w:rPr>
          <w:sz w:val="24"/>
          <w:szCs w:val="24"/>
        </w:rPr>
        <w:tab/>
        <w:t>a Mortgaged Property’s fee simple or leasehold interest by deed (an “</w:t>
      </w:r>
      <w:r w:rsidRPr="002277F2">
        <w:rPr>
          <w:b/>
          <w:bCs/>
          <w:sz w:val="24"/>
          <w:szCs w:val="24"/>
        </w:rPr>
        <w:t>Acquisition by Deed</w:t>
      </w:r>
      <w:r w:rsidRPr="002277F2">
        <w:rPr>
          <w:sz w:val="24"/>
          <w:szCs w:val="24"/>
        </w:rPr>
        <w:t>”)</w:t>
      </w:r>
      <w:r w:rsidR="00F54EF1">
        <w:rPr>
          <w:sz w:val="24"/>
          <w:szCs w:val="24"/>
        </w:rPr>
        <w:t>;</w:t>
      </w:r>
      <w:r w:rsidRPr="002277F2">
        <w:rPr>
          <w:sz w:val="24"/>
          <w:szCs w:val="24"/>
        </w:rPr>
        <w:t xml:space="preserve"> or</w:t>
      </w:r>
    </w:p>
    <w:p w14:paraId="0816D4FD" w14:textId="77777777" w:rsidR="00E75C09" w:rsidRPr="002277F2" w:rsidRDefault="00E75C09" w:rsidP="00E75C09">
      <w:pPr>
        <w:pStyle w:val="ListParagraph"/>
        <w:spacing w:after="240" w:line="260" w:lineRule="exact"/>
        <w:ind w:left="0" w:firstLine="720"/>
        <w:jc w:val="both"/>
        <w:rPr>
          <w:sz w:val="24"/>
          <w:szCs w:val="24"/>
          <w:lang w:bidi="he-IL"/>
        </w:rPr>
      </w:pPr>
      <w:r w:rsidRPr="002277F2">
        <w:rPr>
          <w:sz w:val="24"/>
          <w:szCs w:val="24"/>
          <w:lang w:bidi="he-IL"/>
        </w:rPr>
        <w:t>(b)</w:t>
      </w:r>
      <w:r w:rsidRPr="002277F2">
        <w:rPr>
          <w:sz w:val="24"/>
          <w:szCs w:val="24"/>
          <w:lang w:bidi="he-IL"/>
        </w:rPr>
        <w:tab/>
        <w:t>a Controlling Interest in Borrower (an “</w:t>
      </w:r>
      <w:r w:rsidRPr="002277F2">
        <w:rPr>
          <w:b/>
          <w:bCs/>
          <w:sz w:val="24"/>
          <w:szCs w:val="24"/>
          <w:lang w:bidi="he-IL"/>
        </w:rPr>
        <w:t>Acquisition of Controlling Interests</w:t>
      </w:r>
      <w:r w:rsidRPr="002277F2">
        <w:rPr>
          <w:sz w:val="24"/>
          <w:szCs w:val="24"/>
          <w:lang w:bidi="he-IL"/>
        </w:rPr>
        <w:t>”).</w:t>
      </w:r>
      <w:bookmarkEnd w:id="1"/>
    </w:p>
    <w:p w14:paraId="798EF8C5" w14:textId="77777777" w:rsidR="00D9469B" w:rsidRDefault="00D9469B" w:rsidP="00D9469B">
      <w:pPr>
        <w:suppressAutoHyphens/>
        <w:spacing w:after="240"/>
        <w:rPr>
          <w:sz w:val="24"/>
          <w:szCs w:val="24"/>
        </w:rPr>
      </w:pPr>
      <w:bookmarkStart w:id="3" w:name="_Hlk185330987"/>
      <w:bookmarkEnd w:id="2"/>
      <w:r>
        <w:rPr>
          <w:sz w:val="24"/>
          <w:szCs w:val="24"/>
        </w:rPr>
        <w:t>“</w:t>
      </w:r>
      <w:r w:rsidRPr="0053364A">
        <w:rPr>
          <w:b/>
          <w:bCs/>
          <w:sz w:val="24"/>
          <w:szCs w:val="24"/>
        </w:rPr>
        <w:t>Acquisition by Deed</w:t>
      </w:r>
      <w:r>
        <w:rPr>
          <w:sz w:val="24"/>
          <w:szCs w:val="24"/>
        </w:rPr>
        <w:t>” see definition of “Acquisition.”</w:t>
      </w:r>
    </w:p>
    <w:p w14:paraId="6EF59279" w14:textId="77777777" w:rsidR="00E75C09" w:rsidRPr="002277F2" w:rsidRDefault="00E75C09" w:rsidP="00E75C09">
      <w:pPr>
        <w:suppressAutoHyphens/>
        <w:spacing w:after="240"/>
        <w:rPr>
          <w:sz w:val="24"/>
          <w:szCs w:val="24"/>
        </w:rPr>
      </w:pPr>
      <w:r w:rsidRPr="002277F2">
        <w:rPr>
          <w:sz w:val="24"/>
          <w:szCs w:val="24"/>
        </w:rPr>
        <w:t>“</w:t>
      </w:r>
      <w:r w:rsidRPr="002277F2">
        <w:rPr>
          <w:b/>
          <w:bCs/>
          <w:sz w:val="24"/>
          <w:szCs w:val="24"/>
        </w:rPr>
        <w:t>Acquisition Closing Documents</w:t>
      </w:r>
      <w:r w:rsidRPr="002277F2">
        <w:rPr>
          <w:sz w:val="24"/>
          <w:szCs w:val="24"/>
        </w:rPr>
        <w:t>” means in connection with an Acquisition (a) all purchase agreements (and any assignments and amendments) and any other documents (with no redactions and all exhibits attached) related to such Acquisition, (b) in connection with an Acquisition of Controlling Interests, all assignments and assumptions effectuating such Acquisition, and (c) complete settlement statements showing the debits and credits for all seller and buyer-side (and Borrower, if different from buyer) closing activity.</w:t>
      </w:r>
    </w:p>
    <w:bookmarkEnd w:id="0"/>
    <w:bookmarkEnd w:id="3"/>
    <w:p w14:paraId="6BF70A6F" w14:textId="77777777" w:rsidR="00E75C09" w:rsidRDefault="00E75C09" w:rsidP="00E75C09">
      <w:pPr>
        <w:suppressAutoHyphens/>
        <w:spacing w:after="240"/>
        <w:rPr>
          <w:sz w:val="24"/>
          <w:szCs w:val="24"/>
        </w:rPr>
      </w:pPr>
      <w:r>
        <w:rPr>
          <w:sz w:val="24"/>
          <w:szCs w:val="24"/>
        </w:rPr>
        <w:t>“</w:t>
      </w:r>
      <w:r w:rsidRPr="001B6D75">
        <w:rPr>
          <w:b/>
          <w:bCs/>
          <w:sz w:val="24"/>
          <w:szCs w:val="24"/>
        </w:rPr>
        <w:t xml:space="preserve">Acquisition </w:t>
      </w:r>
      <w:r>
        <w:rPr>
          <w:b/>
          <w:bCs/>
          <w:sz w:val="24"/>
          <w:szCs w:val="24"/>
        </w:rPr>
        <w:t>of Controlling Interests</w:t>
      </w:r>
      <w:r>
        <w:rPr>
          <w:sz w:val="24"/>
          <w:szCs w:val="24"/>
        </w:rPr>
        <w:t>” see definition of “Acquisition.”</w:t>
      </w:r>
    </w:p>
    <w:p w14:paraId="0DB0E766" w14:textId="77777777" w:rsidR="00422195" w:rsidRPr="004F522C" w:rsidRDefault="00422195" w:rsidP="00AD78AD">
      <w:pPr>
        <w:suppressAutoHyphens/>
        <w:spacing w:after="240"/>
        <w:rPr>
          <w:sz w:val="24"/>
          <w:szCs w:val="24"/>
        </w:rPr>
      </w:pPr>
      <w:r>
        <w:rPr>
          <w:sz w:val="24"/>
          <w:szCs w:val="24"/>
        </w:rPr>
        <w:t>“</w:t>
      </w:r>
      <w:r w:rsidRPr="004F522C">
        <w:rPr>
          <w:b/>
          <w:sz w:val="24"/>
          <w:szCs w:val="24"/>
        </w:rPr>
        <w:t>Additional Lender Repairs</w:t>
      </w:r>
      <w:r>
        <w:rPr>
          <w:sz w:val="24"/>
          <w:szCs w:val="24"/>
        </w:rPr>
        <w:t>” means repairs of the type listed on the Required Repair Schedule but not otherwise identified thereon that are determined</w:t>
      </w:r>
      <w:r w:rsidR="001E1B5D">
        <w:rPr>
          <w:sz w:val="24"/>
          <w:szCs w:val="24"/>
        </w:rPr>
        <w:t xml:space="preserve"> advisable </w:t>
      </w:r>
      <w:r>
        <w:rPr>
          <w:sz w:val="24"/>
          <w:szCs w:val="24"/>
        </w:rPr>
        <w:t xml:space="preserve">by Lender to keep the Mortgaged Property in good order and repair </w:t>
      </w:r>
      <w:r w:rsidR="00AD6E03">
        <w:rPr>
          <w:sz w:val="24"/>
          <w:szCs w:val="24"/>
        </w:rPr>
        <w:t xml:space="preserve">(ordinary wear and tear excepted) </w:t>
      </w:r>
      <w:r>
        <w:rPr>
          <w:sz w:val="24"/>
          <w:szCs w:val="24"/>
        </w:rPr>
        <w:t>and in good marketable condition or to prevent deterioration of the Mortgaged Property.</w:t>
      </w:r>
    </w:p>
    <w:p w14:paraId="56A9F025" w14:textId="77777777" w:rsidR="00422195" w:rsidRPr="00F14631" w:rsidRDefault="00422195" w:rsidP="00AD78AD">
      <w:pPr>
        <w:suppressAutoHyphens/>
        <w:spacing w:after="240"/>
        <w:rPr>
          <w:sz w:val="24"/>
          <w:szCs w:val="24"/>
        </w:rPr>
      </w:pPr>
      <w:r>
        <w:rPr>
          <w:sz w:val="24"/>
          <w:szCs w:val="24"/>
        </w:rPr>
        <w:t>“</w:t>
      </w:r>
      <w:r w:rsidRPr="00F14631">
        <w:rPr>
          <w:b/>
          <w:sz w:val="24"/>
          <w:szCs w:val="24"/>
        </w:rPr>
        <w:t>Additional Lender Replacements</w:t>
      </w:r>
      <w:r>
        <w:rPr>
          <w:sz w:val="24"/>
          <w:szCs w:val="24"/>
        </w:rPr>
        <w:t>”</w:t>
      </w:r>
      <w:r w:rsidRPr="00F14631">
        <w:rPr>
          <w:sz w:val="24"/>
          <w:szCs w:val="24"/>
        </w:rPr>
        <w:t xml:space="preserve"> </w:t>
      </w:r>
      <w:r>
        <w:rPr>
          <w:sz w:val="24"/>
          <w:szCs w:val="24"/>
        </w:rPr>
        <w:t>means</w:t>
      </w:r>
      <w:r w:rsidRPr="00F14631">
        <w:rPr>
          <w:sz w:val="24"/>
          <w:szCs w:val="24"/>
        </w:rPr>
        <w:t xml:space="preserve"> replacements </w:t>
      </w:r>
      <w:r>
        <w:rPr>
          <w:sz w:val="24"/>
          <w:szCs w:val="24"/>
        </w:rPr>
        <w:t xml:space="preserve">of the type </w:t>
      </w:r>
      <w:r w:rsidRPr="00F14631">
        <w:rPr>
          <w:sz w:val="24"/>
          <w:szCs w:val="24"/>
        </w:rPr>
        <w:t xml:space="preserve">listed on </w:t>
      </w:r>
      <w:r>
        <w:rPr>
          <w:sz w:val="24"/>
          <w:szCs w:val="24"/>
        </w:rPr>
        <w:t xml:space="preserve">the Required Replacement Schedule but not otherwise identified thereon </w:t>
      </w:r>
      <w:r w:rsidRPr="00F14631">
        <w:rPr>
          <w:sz w:val="24"/>
          <w:szCs w:val="24"/>
        </w:rPr>
        <w:t xml:space="preserve">that are determined advisable by </w:t>
      </w:r>
      <w:r w:rsidRPr="00F14631">
        <w:rPr>
          <w:sz w:val="24"/>
          <w:szCs w:val="24"/>
        </w:rPr>
        <w:lastRenderedPageBreak/>
        <w:t xml:space="preserve">Lender to keep the </w:t>
      </w:r>
      <w:r>
        <w:rPr>
          <w:sz w:val="24"/>
          <w:szCs w:val="24"/>
        </w:rPr>
        <w:t>Mortgaged Property</w:t>
      </w:r>
      <w:r w:rsidRPr="00F14631">
        <w:rPr>
          <w:sz w:val="24"/>
          <w:szCs w:val="24"/>
        </w:rPr>
        <w:t xml:space="preserve"> in good order and repair </w:t>
      </w:r>
      <w:r w:rsidR="00AD6E03">
        <w:rPr>
          <w:sz w:val="24"/>
          <w:szCs w:val="24"/>
        </w:rPr>
        <w:t xml:space="preserve">(ordinary wear and tear excepted) </w:t>
      </w:r>
      <w:r w:rsidRPr="00F14631">
        <w:rPr>
          <w:sz w:val="24"/>
          <w:szCs w:val="24"/>
        </w:rPr>
        <w:t xml:space="preserve">and in good marketable condition or to prevent deterioration of the </w:t>
      </w:r>
      <w:r>
        <w:rPr>
          <w:sz w:val="24"/>
          <w:szCs w:val="24"/>
        </w:rPr>
        <w:t>Mortgaged Property</w:t>
      </w:r>
      <w:r w:rsidRPr="00F14631">
        <w:rPr>
          <w:sz w:val="24"/>
          <w:szCs w:val="24"/>
        </w:rPr>
        <w:t>.</w:t>
      </w:r>
    </w:p>
    <w:p w14:paraId="506EAF34" w14:textId="77777777" w:rsidR="004C3830" w:rsidRDefault="0009748F" w:rsidP="00AD78AD">
      <w:pPr>
        <w:suppressAutoHyphens/>
        <w:spacing w:after="240"/>
        <w:rPr>
          <w:sz w:val="24"/>
          <w:szCs w:val="24"/>
        </w:rPr>
      </w:pPr>
      <w:r w:rsidRPr="0009748F">
        <w:rPr>
          <w:sz w:val="24"/>
          <w:szCs w:val="24"/>
        </w:rPr>
        <w:t>“</w:t>
      </w:r>
      <w:r w:rsidRPr="0009748F">
        <w:rPr>
          <w:b/>
          <w:sz w:val="24"/>
          <w:szCs w:val="24"/>
        </w:rPr>
        <w:t>Adjustable Rate</w:t>
      </w:r>
      <w:r w:rsidRPr="0009748F">
        <w:rPr>
          <w:sz w:val="24"/>
          <w:szCs w:val="24"/>
        </w:rPr>
        <w:t xml:space="preserve">” </w:t>
      </w:r>
      <w:r w:rsidR="004C3830">
        <w:rPr>
          <w:sz w:val="24"/>
          <w:szCs w:val="24"/>
        </w:rPr>
        <w:t>has the meaning</w:t>
      </w:r>
      <w:r w:rsidR="004C3830" w:rsidRPr="00F14631">
        <w:rPr>
          <w:sz w:val="24"/>
          <w:szCs w:val="24"/>
        </w:rPr>
        <w:t xml:space="preserve"> set forth in the Summary of Loan Terms</w:t>
      </w:r>
      <w:r w:rsidR="004C3830">
        <w:rPr>
          <w:sz w:val="24"/>
          <w:szCs w:val="24"/>
        </w:rPr>
        <w:t>.</w:t>
      </w:r>
    </w:p>
    <w:p w14:paraId="6665BDD5" w14:textId="77777777" w:rsidR="00F12B14" w:rsidRDefault="00F12B14" w:rsidP="00F12B14">
      <w:pPr>
        <w:suppressAutoHyphens/>
        <w:spacing w:after="240"/>
        <w:rPr>
          <w:sz w:val="24"/>
          <w:szCs w:val="24"/>
        </w:rPr>
      </w:pPr>
      <w:r>
        <w:rPr>
          <w:sz w:val="24"/>
          <w:szCs w:val="24"/>
        </w:rPr>
        <w:t>“</w:t>
      </w:r>
      <w:r>
        <w:rPr>
          <w:b/>
          <w:bCs/>
          <w:sz w:val="24"/>
          <w:szCs w:val="24"/>
        </w:rPr>
        <w:t>Adverse Tax Event</w:t>
      </w:r>
      <w:r>
        <w:rPr>
          <w:sz w:val="24"/>
          <w:szCs w:val="24"/>
        </w:rPr>
        <w:t>” means any event that will (a) adversely affect the federal income tax status of any MBS trust that directly or indirectly holds the Mortgage Loan and issues MBS as a Fixed Investment Trust or REMIC, as the case may be, (b) result in the imposition of a “prohibited transaction” tax, within the meaning of Section 860F(a)(1) of the Internal Revenue Code, on any MBS trust that directly or indirectly holds the Mortgage Loan and issues MBS, or (c) result in the imposition of a tax on any contribution after the startup date, within the meaning of Section 860G(d)(1) of the Internal Revenue Code, on any MBS trust that directly or indirectly holds the Mortgage Loan and issues MBS.</w:t>
      </w:r>
    </w:p>
    <w:p w14:paraId="74C10892" w14:textId="77777777" w:rsidR="00422195" w:rsidRPr="003F5B8F" w:rsidRDefault="00422195" w:rsidP="00DA794F">
      <w:pPr>
        <w:suppressAutoHyphens/>
        <w:spacing w:after="240"/>
        <w:rPr>
          <w:b/>
          <w:sz w:val="24"/>
          <w:szCs w:val="24"/>
        </w:rPr>
      </w:pPr>
      <w:r>
        <w:rPr>
          <w:sz w:val="24"/>
          <w:szCs w:val="24"/>
        </w:rPr>
        <w:t>“</w:t>
      </w:r>
      <w:r w:rsidRPr="00F14631">
        <w:rPr>
          <w:b/>
          <w:sz w:val="24"/>
          <w:szCs w:val="24"/>
        </w:rPr>
        <w:t>Amortization Period</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2C72CC2A" w14:textId="77777777" w:rsidR="00422195" w:rsidRDefault="00422195" w:rsidP="00AD78AD">
      <w:pPr>
        <w:suppressAutoHyphens/>
        <w:spacing w:after="240"/>
        <w:rPr>
          <w:sz w:val="24"/>
          <w:szCs w:val="24"/>
        </w:rPr>
      </w:pPr>
      <w:r>
        <w:rPr>
          <w:sz w:val="24"/>
          <w:szCs w:val="24"/>
        </w:rPr>
        <w:t>“</w:t>
      </w:r>
      <w:r w:rsidRPr="00F14631">
        <w:rPr>
          <w:b/>
          <w:sz w:val="24"/>
          <w:szCs w:val="24"/>
        </w:rPr>
        <w:t>Amortization Type</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4B0F3C4D" w14:textId="77777777" w:rsidR="00CF15A7" w:rsidRDefault="00CF15A7" w:rsidP="00CF15A7">
      <w:pPr>
        <w:suppressAutoHyphens/>
        <w:spacing w:after="240"/>
        <w:rPr>
          <w:sz w:val="24"/>
          <w:szCs w:val="24"/>
        </w:rPr>
      </w:pPr>
      <w:r>
        <w:rPr>
          <w:sz w:val="24"/>
          <w:szCs w:val="24"/>
        </w:rPr>
        <w:t>“</w:t>
      </w:r>
      <w:r>
        <w:rPr>
          <w:b/>
          <w:bCs/>
          <w:sz w:val="24"/>
          <w:szCs w:val="24"/>
        </w:rPr>
        <w:t>Bankruptcy Code</w:t>
      </w:r>
      <w:r>
        <w:rPr>
          <w:sz w:val="24"/>
          <w:szCs w:val="24"/>
        </w:rPr>
        <w:t>” means Title 11 of the United States Code entitled “Bankruptcy” as now and hereafter in effect, or any successor statute.</w:t>
      </w:r>
    </w:p>
    <w:p w14:paraId="22893608" w14:textId="77777777" w:rsidR="0016433F" w:rsidRDefault="0016433F" w:rsidP="00CF15A7">
      <w:pPr>
        <w:keepNext/>
        <w:suppressAutoHyphens/>
        <w:spacing w:after="240"/>
        <w:rPr>
          <w:sz w:val="24"/>
          <w:szCs w:val="24"/>
        </w:rPr>
      </w:pPr>
      <w:r>
        <w:rPr>
          <w:sz w:val="24"/>
          <w:szCs w:val="24"/>
        </w:rPr>
        <w:t>“</w:t>
      </w:r>
      <w:r>
        <w:rPr>
          <w:b/>
          <w:sz w:val="24"/>
          <w:szCs w:val="24"/>
        </w:rPr>
        <w:t>Bankruptcy Event</w:t>
      </w:r>
      <w:r>
        <w:rPr>
          <w:sz w:val="24"/>
          <w:szCs w:val="24"/>
        </w:rPr>
        <w:t>” means any one or more of the following:</w:t>
      </w:r>
    </w:p>
    <w:p w14:paraId="04EAA581" w14:textId="77777777" w:rsidR="0016433F" w:rsidRDefault="0016433F" w:rsidP="0016433F">
      <w:pPr>
        <w:suppressAutoHyphens/>
        <w:spacing w:after="240"/>
        <w:ind w:firstLine="720"/>
        <w:rPr>
          <w:sz w:val="24"/>
          <w:szCs w:val="24"/>
        </w:rPr>
      </w:pPr>
      <w:bookmarkStart w:id="4" w:name="OLE_LINK2"/>
      <w:bookmarkStart w:id="5" w:name="OLE_LINK1"/>
      <w:r>
        <w:rPr>
          <w:sz w:val="24"/>
          <w:szCs w:val="24"/>
        </w:rPr>
        <w:t>(a)</w:t>
      </w:r>
      <w:r>
        <w:rPr>
          <w:sz w:val="24"/>
          <w:szCs w:val="24"/>
        </w:rPr>
        <w:tab/>
        <w:t>the commencement, filing or continuation of a voluntary case or proceeding under one or more of the Insolvency Laws by Borrower;</w:t>
      </w:r>
    </w:p>
    <w:p w14:paraId="38DBFC1D" w14:textId="77777777" w:rsidR="0016433F" w:rsidRDefault="0016433F" w:rsidP="0016433F">
      <w:pPr>
        <w:suppressAutoHyphens/>
        <w:spacing w:after="240"/>
        <w:ind w:firstLine="720"/>
        <w:rPr>
          <w:sz w:val="24"/>
          <w:szCs w:val="24"/>
        </w:rPr>
      </w:pPr>
      <w:r>
        <w:rPr>
          <w:sz w:val="24"/>
          <w:szCs w:val="24"/>
        </w:rPr>
        <w:t>(b)</w:t>
      </w:r>
      <w:r>
        <w:rPr>
          <w:sz w:val="24"/>
          <w:szCs w:val="24"/>
        </w:rPr>
        <w:tab/>
        <w:t>the acknowledgment in writing by Borrower (other than to Lender in connection with a workout)</w:t>
      </w:r>
      <w:r>
        <w:rPr>
          <w:b/>
          <w:sz w:val="24"/>
          <w:szCs w:val="24"/>
        </w:rPr>
        <w:t xml:space="preserve"> </w:t>
      </w:r>
      <w:r>
        <w:rPr>
          <w:sz w:val="24"/>
          <w:szCs w:val="24"/>
        </w:rPr>
        <w:t>that it is unable to pay its debts generally as they mature;</w:t>
      </w:r>
    </w:p>
    <w:p w14:paraId="6A63AB7D" w14:textId="77777777" w:rsidR="0016433F" w:rsidRDefault="0016433F" w:rsidP="0016433F">
      <w:pPr>
        <w:suppressAutoHyphens/>
        <w:spacing w:after="240"/>
        <w:ind w:firstLine="720"/>
        <w:rPr>
          <w:sz w:val="24"/>
          <w:szCs w:val="24"/>
        </w:rPr>
      </w:pPr>
      <w:r>
        <w:rPr>
          <w:sz w:val="24"/>
          <w:szCs w:val="24"/>
        </w:rPr>
        <w:t>(c)</w:t>
      </w:r>
      <w:r>
        <w:rPr>
          <w:sz w:val="24"/>
          <w:szCs w:val="24"/>
        </w:rPr>
        <w:tab/>
        <w:t>the making of a general assignment for the benefit of creditors by Borrower;</w:t>
      </w:r>
    </w:p>
    <w:p w14:paraId="0CB6DB24" w14:textId="77777777" w:rsidR="0016433F" w:rsidRDefault="0016433F" w:rsidP="0016433F">
      <w:pPr>
        <w:suppressAutoHyphens/>
        <w:spacing w:after="240"/>
        <w:ind w:firstLine="720"/>
        <w:rPr>
          <w:sz w:val="24"/>
          <w:szCs w:val="24"/>
        </w:rPr>
      </w:pPr>
      <w:r>
        <w:rPr>
          <w:sz w:val="24"/>
          <w:szCs w:val="24"/>
        </w:rPr>
        <w:t>(d)</w:t>
      </w:r>
      <w:r>
        <w:rPr>
          <w:sz w:val="24"/>
          <w:szCs w:val="24"/>
        </w:rPr>
        <w:tab/>
        <w:t>the commencement, filing or continuation of an involuntary case or proceeding under one or more Insolvency Laws against Borrower; or</w:t>
      </w:r>
    </w:p>
    <w:p w14:paraId="5E01A9CD" w14:textId="77777777" w:rsidR="0016433F" w:rsidRDefault="0016433F" w:rsidP="0016433F">
      <w:pPr>
        <w:suppressAutoHyphens/>
        <w:spacing w:after="240"/>
        <w:ind w:firstLine="720"/>
        <w:rPr>
          <w:sz w:val="24"/>
          <w:szCs w:val="24"/>
        </w:rPr>
      </w:pPr>
      <w:r>
        <w:rPr>
          <w:sz w:val="24"/>
          <w:szCs w:val="24"/>
        </w:rPr>
        <w:t>(e)</w:t>
      </w:r>
      <w:r>
        <w:rPr>
          <w:sz w:val="24"/>
          <w:szCs w:val="24"/>
        </w:rPr>
        <w:tab/>
        <w:t>the appointment of a receiver (other than a receiver appointed at the direction or request of Lender under the terms of the Loan Documents), liquidator, custodian, sequestrator, trustee or other similar officer who exercises control over Borrower or any substantial part of the assets of Borrower;</w:t>
      </w:r>
    </w:p>
    <w:bookmarkEnd w:id="4"/>
    <w:bookmarkEnd w:id="5"/>
    <w:p w14:paraId="00DC0062" w14:textId="77777777" w:rsidR="0016433F" w:rsidRDefault="0016433F" w:rsidP="0016433F">
      <w:pPr>
        <w:suppressAutoHyphens/>
        <w:spacing w:after="240"/>
        <w:rPr>
          <w:sz w:val="24"/>
          <w:szCs w:val="24"/>
        </w:rPr>
      </w:pPr>
      <w:r>
        <w:rPr>
          <w:sz w:val="24"/>
          <w:szCs w:val="24"/>
        </w:rPr>
        <w:t>provided, however, that any proceeding or case under (d) or (e) above shall not be a Bankruptcy Event until the ninetieth day after filing (if not earlier dismissed) so long as such proceeding or case occurred without the consent, encouragement or active participation of Borrower, Guarantor, Key Principal, or any Borrower Affiliate (in which event such case or proceeding shall be a Bankruptcy Event immediately).</w:t>
      </w:r>
    </w:p>
    <w:p w14:paraId="6294624D" w14:textId="77777777" w:rsidR="00E75C09" w:rsidRPr="002277F2" w:rsidRDefault="00E75C09" w:rsidP="00E75C09">
      <w:pPr>
        <w:keepNext/>
        <w:suppressAutoHyphens/>
        <w:spacing w:after="240"/>
        <w:rPr>
          <w:sz w:val="24"/>
          <w:szCs w:val="24"/>
        </w:rPr>
      </w:pPr>
      <w:r w:rsidRPr="002277F2">
        <w:rPr>
          <w:sz w:val="24"/>
          <w:szCs w:val="24"/>
        </w:rPr>
        <w:lastRenderedPageBreak/>
        <w:t>“</w:t>
      </w:r>
      <w:r w:rsidRPr="002277F2">
        <w:rPr>
          <w:b/>
          <w:sz w:val="24"/>
          <w:szCs w:val="24"/>
        </w:rPr>
        <w:t>Blocked Person</w:t>
      </w:r>
      <w:r w:rsidRPr="002277F2">
        <w:rPr>
          <w:sz w:val="24"/>
          <w:szCs w:val="24"/>
        </w:rPr>
        <w:t>” means:</w:t>
      </w:r>
    </w:p>
    <w:p w14:paraId="718C14D0" w14:textId="77777777" w:rsidR="00E75C09" w:rsidRPr="002277F2" w:rsidRDefault="00E75C09" w:rsidP="00E75C09">
      <w:pPr>
        <w:suppressAutoHyphens/>
        <w:spacing w:after="240"/>
        <w:ind w:firstLine="720"/>
        <w:rPr>
          <w:color w:val="0D0D0D" w:themeColor="text1" w:themeTint="F2"/>
          <w:sz w:val="24"/>
          <w:szCs w:val="24"/>
          <w:u w:color="0000FF"/>
        </w:rPr>
      </w:pPr>
      <w:r w:rsidRPr="002277F2">
        <w:rPr>
          <w:sz w:val="24"/>
          <w:szCs w:val="24"/>
        </w:rPr>
        <w:t>(a)</w:t>
      </w:r>
      <w:r w:rsidRPr="002277F2">
        <w:rPr>
          <w:sz w:val="24"/>
          <w:szCs w:val="24"/>
        </w:rPr>
        <w:tab/>
        <w:t xml:space="preserve">a Person </w:t>
      </w:r>
      <w:bookmarkStart w:id="6" w:name="_cp_change_53"/>
      <w:r w:rsidRPr="002277F2">
        <w:rPr>
          <w:color w:val="0D0D0D" w:themeColor="text1" w:themeTint="F2"/>
          <w:sz w:val="24"/>
          <w:szCs w:val="24"/>
          <w:u w:color="0000FF"/>
        </w:rPr>
        <w:t>(1) </w:t>
      </w:r>
      <w:bookmarkEnd w:id="6"/>
      <w:r w:rsidRPr="002277F2">
        <w:rPr>
          <w:sz w:val="24"/>
          <w:szCs w:val="24"/>
        </w:rPr>
        <w:t xml:space="preserve">named on the list of “Specially Designated Nationals and Blocked Persons” maintained by OFAC, available at </w:t>
      </w:r>
      <w:hyperlink r:id="rId7" w:history="1">
        <w:r w:rsidRPr="002277F2">
          <w:rPr>
            <w:rStyle w:val="Hyperlink"/>
            <w:sz w:val="24"/>
            <w:szCs w:val="24"/>
          </w:rPr>
          <w:t>http://www.treasury.gov/resource-center/sanctions/SDN-List/Pages/default.aspx</w:t>
        </w:r>
      </w:hyperlink>
      <w:r w:rsidRPr="002277F2">
        <w:rPr>
          <w:sz w:val="24"/>
          <w:szCs w:val="24"/>
        </w:rPr>
        <w:t>, or as otherwise published from time to time;</w:t>
      </w:r>
      <w:bookmarkStart w:id="7" w:name="_cp_change_54"/>
      <w:r w:rsidRPr="002277F2">
        <w:rPr>
          <w:color w:val="0D0D0D" w:themeColor="text1" w:themeTint="F2"/>
          <w:sz w:val="24"/>
          <w:szCs w:val="24"/>
          <w:u w:color="0000FF"/>
        </w:rPr>
        <w:t xml:space="preserve"> or (2) named on the “Consolidated Sanctions List” maintained by OFAC, available at </w:t>
      </w:r>
      <w:hyperlink r:id="rId8" w:history="1">
        <w:r w:rsidRPr="002277F2">
          <w:rPr>
            <w:rStyle w:val="Hyperlink"/>
            <w:sz w:val="24"/>
            <w:szCs w:val="24"/>
          </w:rPr>
          <w:t>https://sanctionslist.ofac.treas.gov/Home/ConsolidatedList</w:t>
        </w:r>
      </w:hyperlink>
      <w:r w:rsidRPr="002277F2">
        <w:rPr>
          <w:color w:val="0D0D0D" w:themeColor="text1" w:themeTint="F2"/>
          <w:sz w:val="24"/>
          <w:szCs w:val="24"/>
          <w:u w:color="0000FF"/>
        </w:rPr>
        <w:t>, or as otherwise published from time to time;</w:t>
      </w:r>
      <w:bookmarkEnd w:id="7"/>
    </w:p>
    <w:p w14:paraId="26075E89" w14:textId="77777777" w:rsidR="00E75C09" w:rsidRPr="002277F2" w:rsidRDefault="00E75C09" w:rsidP="00E75C09">
      <w:pPr>
        <w:suppressAutoHyphens/>
        <w:spacing w:after="240"/>
        <w:ind w:firstLine="720"/>
        <w:rPr>
          <w:iCs/>
          <w:sz w:val="24"/>
          <w:szCs w:val="24"/>
        </w:rPr>
      </w:pPr>
      <w:r w:rsidRPr="002277F2">
        <w:rPr>
          <w:sz w:val="24"/>
          <w:szCs w:val="24"/>
        </w:rPr>
        <w:t>(b)</w:t>
      </w:r>
      <w:r w:rsidRPr="002277F2">
        <w:rPr>
          <w:sz w:val="24"/>
          <w:szCs w:val="24"/>
        </w:rPr>
        <w:tab/>
        <w:t>(1) an agency of the government of a Sanctioned Country, (2) an organization controlled by the government of a Sanctioned Country, or (3) a Person resident in a Sanctioned Country who is otherwise subject to a sanctions program administered by OFAC;</w:t>
      </w:r>
    </w:p>
    <w:p w14:paraId="03C261B3" w14:textId="77777777" w:rsidR="00E75C09" w:rsidRPr="002277F2" w:rsidRDefault="00E75C09" w:rsidP="00E75C09">
      <w:pPr>
        <w:suppressAutoHyphens/>
        <w:spacing w:after="240"/>
        <w:ind w:firstLine="720"/>
        <w:rPr>
          <w:sz w:val="24"/>
          <w:szCs w:val="24"/>
        </w:rPr>
      </w:pPr>
      <w:r w:rsidRPr="002277F2">
        <w:rPr>
          <w:iCs/>
          <w:sz w:val="24"/>
          <w:szCs w:val="24"/>
        </w:rPr>
        <w:t>(c)</w:t>
      </w:r>
      <w:r w:rsidRPr="002277F2">
        <w:rPr>
          <w:iCs/>
          <w:sz w:val="24"/>
          <w:szCs w:val="24"/>
        </w:rPr>
        <w:tab/>
        <w:t xml:space="preserve">a </w:t>
      </w:r>
      <w:r w:rsidRPr="002277F2">
        <w:rPr>
          <w:sz w:val="24"/>
          <w:szCs w:val="24"/>
        </w:rPr>
        <w:t xml:space="preserve">Person whose property or interests in property are blocked pursuant to an Executive Order, regulations administered by OFAC, or any guidance issued by OFAC; </w:t>
      </w:r>
    </w:p>
    <w:p w14:paraId="532ABEC8" w14:textId="77777777" w:rsidR="00E75C09" w:rsidRPr="002277F2" w:rsidRDefault="00E75C09" w:rsidP="00E75C09">
      <w:pPr>
        <w:suppressAutoHyphens/>
        <w:spacing w:after="240"/>
        <w:ind w:firstLine="720"/>
        <w:rPr>
          <w:sz w:val="24"/>
          <w:szCs w:val="24"/>
        </w:rPr>
      </w:pPr>
      <w:r w:rsidRPr="002277F2">
        <w:rPr>
          <w:sz w:val="24"/>
          <w:szCs w:val="24"/>
        </w:rPr>
        <w:t>(d)</w:t>
      </w:r>
      <w:r w:rsidRPr="002277F2">
        <w:rPr>
          <w:sz w:val="24"/>
          <w:szCs w:val="24"/>
        </w:rPr>
        <w:tab/>
        <w:t>any Person:</w:t>
      </w:r>
    </w:p>
    <w:p w14:paraId="29E5E5AF" w14:textId="77777777" w:rsidR="00E75C09" w:rsidRPr="002277F2" w:rsidRDefault="00E75C09" w:rsidP="00E75C09">
      <w:pPr>
        <w:spacing w:after="240"/>
        <w:ind w:left="720" w:firstLine="720"/>
        <w:rPr>
          <w:sz w:val="24"/>
          <w:szCs w:val="24"/>
        </w:rPr>
      </w:pPr>
      <w:r w:rsidRPr="002277F2">
        <w:rPr>
          <w:sz w:val="24"/>
          <w:szCs w:val="24"/>
        </w:rPr>
        <w:t>(1)</w:t>
      </w:r>
      <w:r w:rsidRPr="002277F2">
        <w:rPr>
          <w:sz w:val="24"/>
          <w:szCs w:val="24"/>
        </w:rPr>
        <w:tab/>
        <w:t>that is in violation of, or subject to civil penalties or Economic Sanctions pursuant to, any applicable civil or criminal laws or regulations,</w:t>
      </w:r>
      <w:r w:rsidRPr="002277F2">
        <w:rPr>
          <w:rFonts w:ascii="inherit" w:hAnsi="inherit"/>
          <w:sz w:val="24"/>
          <w:szCs w:val="24"/>
        </w:rPr>
        <w:t xml:space="preserve"> </w:t>
      </w:r>
      <w:r w:rsidRPr="002277F2">
        <w:rPr>
          <w:sz w:val="24"/>
          <w:szCs w:val="24"/>
        </w:rPr>
        <w:t xml:space="preserve">including those requiring internal controls, intended to prohibit, prevent, or regulate money laundering, drug trafficking, terrorism, or corruption, of the United States and </w:t>
      </w:r>
      <w:r w:rsidRPr="002277F2">
        <w:rPr>
          <w:color w:val="000000"/>
          <w:sz w:val="24"/>
          <w:szCs w:val="24"/>
        </w:rPr>
        <w:t>the jurisdiction where the Mortgaged Property is located or where the Person resides, is domiciled, or has its principal place of business;</w:t>
      </w:r>
    </w:p>
    <w:p w14:paraId="73A93B0B" w14:textId="77777777" w:rsidR="00E75C09" w:rsidRPr="002277F2" w:rsidRDefault="00E75C09" w:rsidP="00E75C09">
      <w:pPr>
        <w:spacing w:after="240"/>
        <w:ind w:left="720" w:firstLine="720"/>
        <w:rPr>
          <w:sz w:val="24"/>
          <w:szCs w:val="24"/>
        </w:rPr>
      </w:pPr>
      <w:r w:rsidRPr="002277F2">
        <w:rPr>
          <w:sz w:val="24"/>
          <w:szCs w:val="24"/>
        </w:rPr>
        <w:t>(2)</w:t>
      </w:r>
      <w:r w:rsidRPr="002277F2">
        <w:rPr>
          <w:sz w:val="24"/>
          <w:szCs w:val="24"/>
        </w:rPr>
        <w:tab/>
        <w:t>against whom proceedings are pending for any alleged violation of Economic Sanctions or any applicable civil or criminal laws or regulations,</w:t>
      </w:r>
      <w:r w:rsidRPr="002277F2">
        <w:rPr>
          <w:rFonts w:ascii="inherit" w:hAnsi="inherit"/>
          <w:sz w:val="24"/>
          <w:szCs w:val="24"/>
        </w:rPr>
        <w:t xml:space="preserve"> </w:t>
      </w:r>
      <w:r w:rsidRPr="002277F2">
        <w:rPr>
          <w:sz w:val="24"/>
          <w:szCs w:val="24"/>
        </w:rPr>
        <w:t xml:space="preserve">including those requiring internal controls, intended to prohibit, prevent, or regulate money laundering, drug trafficking, terrorism, or corruption, of the United States and </w:t>
      </w:r>
      <w:r w:rsidRPr="002277F2">
        <w:rPr>
          <w:color w:val="000000"/>
          <w:sz w:val="24"/>
          <w:szCs w:val="24"/>
        </w:rPr>
        <w:t>the jurisdiction where the Mortgaged Property is located or where the Person resides, is domiciled, or has its principal place of business</w:t>
      </w:r>
      <w:r w:rsidRPr="002277F2">
        <w:rPr>
          <w:sz w:val="24"/>
          <w:szCs w:val="24"/>
        </w:rPr>
        <w:t>;</w:t>
      </w:r>
    </w:p>
    <w:p w14:paraId="3E4B1859" w14:textId="77777777" w:rsidR="00E75C09" w:rsidRPr="002277F2" w:rsidRDefault="00E75C09" w:rsidP="00E75C09">
      <w:pPr>
        <w:spacing w:after="240"/>
        <w:ind w:left="720" w:firstLine="720"/>
        <w:rPr>
          <w:sz w:val="24"/>
          <w:szCs w:val="24"/>
        </w:rPr>
      </w:pPr>
      <w:r w:rsidRPr="002277F2">
        <w:rPr>
          <w:sz w:val="24"/>
          <w:szCs w:val="24"/>
        </w:rPr>
        <w:t>(3)</w:t>
      </w:r>
      <w:r w:rsidRPr="002277F2">
        <w:rPr>
          <w:sz w:val="24"/>
          <w:szCs w:val="24"/>
        </w:rPr>
        <w:tab/>
        <w:t>that has been convicted of any violation of, has been subject to civil penalties or Economic Sanctions pursuant to, or had any of its property seized or forfeited under, any applicable civil or criminal laws or regulations,</w:t>
      </w:r>
      <w:r w:rsidRPr="002277F2">
        <w:rPr>
          <w:rFonts w:ascii="inherit" w:hAnsi="inherit"/>
          <w:sz w:val="24"/>
          <w:szCs w:val="24"/>
        </w:rPr>
        <w:t xml:space="preserve"> </w:t>
      </w:r>
      <w:r w:rsidRPr="002277F2">
        <w:rPr>
          <w:sz w:val="24"/>
          <w:szCs w:val="24"/>
        </w:rPr>
        <w:t xml:space="preserve">including those requiring internal controls, intended to prohibit, prevent, or regulate money laundering, drug trafficking, terrorism, or corruption, of the United States and </w:t>
      </w:r>
      <w:r w:rsidRPr="002277F2">
        <w:rPr>
          <w:color w:val="000000"/>
          <w:sz w:val="24"/>
          <w:szCs w:val="24"/>
        </w:rPr>
        <w:t>the jurisdiction where the Mortgaged Property is located or where the Person resides, is domiciled, or has its principal place of business</w:t>
      </w:r>
      <w:r w:rsidRPr="002277F2">
        <w:rPr>
          <w:sz w:val="24"/>
          <w:szCs w:val="24"/>
        </w:rPr>
        <w:t>;</w:t>
      </w:r>
    </w:p>
    <w:p w14:paraId="61F1D1D7" w14:textId="77777777" w:rsidR="00E75C09" w:rsidRPr="002277F2" w:rsidRDefault="00E75C09" w:rsidP="00E75C09">
      <w:pPr>
        <w:spacing w:after="240"/>
        <w:ind w:left="720" w:firstLine="720"/>
        <w:rPr>
          <w:sz w:val="24"/>
          <w:szCs w:val="24"/>
        </w:rPr>
      </w:pPr>
      <w:r w:rsidRPr="002277F2">
        <w:rPr>
          <w:sz w:val="24"/>
          <w:szCs w:val="24"/>
        </w:rPr>
        <w:t>(4)</w:t>
      </w:r>
      <w:r w:rsidRPr="002277F2">
        <w:rPr>
          <w:sz w:val="24"/>
          <w:szCs w:val="24"/>
        </w:rPr>
        <w:tab/>
        <w:t xml:space="preserve">with whom any United States Person, any entity organized under the laws of the United States or its constituent states or territories, or any entity, regardless of where organized, having its principal place of business within the United States or any of its </w:t>
      </w:r>
      <w:r w:rsidRPr="002277F2">
        <w:rPr>
          <w:sz w:val="24"/>
          <w:szCs w:val="24"/>
        </w:rPr>
        <w:lastRenderedPageBreak/>
        <w:t>territories, is prohibited from transacting business of the type contemplated by this Loan Agreement and the other Loan Documents under any other applicable law;</w:t>
      </w:r>
    </w:p>
    <w:p w14:paraId="150C1833" w14:textId="77777777" w:rsidR="00E75C09" w:rsidRPr="002277F2" w:rsidRDefault="00E75C09" w:rsidP="00E75C09">
      <w:pPr>
        <w:spacing w:after="240"/>
        <w:ind w:left="720" w:firstLine="720"/>
        <w:rPr>
          <w:sz w:val="24"/>
          <w:szCs w:val="24"/>
        </w:rPr>
      </w:pPr>
      <w:r w:rsidRPr="002277F2">
        <w:rPr>
          <w:sz w:val="24"/>
          <w:szCs w:val="24"/>
        </w:rPr>
        <w:t>(5)</w:t>
      </w:r>
      <w:r w:rsidRPr="002277F2">
        <w:rPr>
          <w:sz w:val="24"/>
          <w:szCs w:val="24"/>
        </w:rPr>
        <w:tab/>
        <w:t>with whom Lender or Fannie Mae is prohibited from doing business pursuant to any law, rule, regulation, judicial proceeding or administrative directive; or</w:t>
      </w:r>
    </w:p>
    <w:p w14:paraId="0C091002" w14:textId="77777777" w:rsidR="00E75C09" w:rsidRPr="002B5C24" w:rsidRDefault="00E75C09" w:rsidP="00E75C09">
      <w:pPr>
        <w:spacing w:after="240"/>
        <w:ind w:left="720" w:firstLine="720"/>
        <w:rPr>
          <w:sz w:val="24"/>
          <w:szCs w:val="24"/>
        </w:rPr>
      </w:pPr>
      <w:r w:rsidRPr="002277F2">
        <w:rPr>
          <w:sz w:val="24"/>
          <w:szCs w:val="24"/>
        </w:rPr>
        <w:t>(6)</w:t>
      </w:r>
      <w:r w:rsidRPr="002277F2">
        <w:rPr>
          <w:sz w:val="24"/>
          <w:szCs w:val="24"/>
        </w:rPr>
        <w:tab/>
        <w:t>identified on the United States Department of Housing and Urban Development’s “Limited Denial of Participation, HUD Funding Disqualifications and Voluntary Abstentions List,” or on the General Services Administration’s “System for Award Management (SAM)” exclusion list, each of which may be amended from time to time, and any successor or replacement thereof.</w:t>
      </w:r>
    </w:p>
    <w:p w14:paraId="52B7C809" w14:textId="77777777" w:rsidR="00E75C09" w:rsidRPr="002B5C24" w:rsidRDefault="00E75C09" w:rsidP="00E75C09">
      <w:pPr>
        <w:suppressAutoHyphens/>
        <w:spacing w:after="240"/>
        <w:rPr>
          <w:sz w:val="24"/>
          <w:szCs w:val="24"/>
        </w:rPr>
      </w:pPr>
      <w:r>
        <w:rPr>
          <w:sz w:val="24"/>
          <w:szCs w:val="24"/>
        </w:rPr>
        <w:t>“</w:t>
      </w:r>
      <w:r>
        <w:rPr>
          <w:b/>
          <w:sz w:val="24"/>
          <w:szCs w:val="24"/>
        </w:rPr>
        <w:t>Borrower</w:t>
      </w:r>
      <w:r>
        <w:rPr>
          <w:sz w:val="24"/>
          <w:szCs w:val="24"/>
        </w:rPr>
        <w:t>” means, individually (and jointly and severally (solidarily instead for purposes of Louisiana law) if more than one), (a) the entity (or entities) identified as “Borrower” in the first paragraph of the Loan Agreement or (b) the entity (or entities) identified as “Borrower” in an assumption agreement, or another amendment or supplement to the Loan Agreement.</w:t>
      </w:r>
    </w:p>
    <w:p w14:paraId="1C17D776" w14:textId="51986B5C" w:rsidR="0013392D" w:rsidRPr="00F14631" w:rsidRDefault="0013392D" w:rsidP="00AD78AD">
      <w:pPr>
        <w:keepNext/>
        <w:suppressAutoHyphens/>
        <w:spacing w:after="240"/>
        <w:rPr>
          <w:sz w:val="24"/>
          <w:szCs w:val="24"/>
        </w:rPr>
      </w:pPr>
      <w:r>
        <w:rPr>
          <w:sz w:val="24"/>
          <w:szCs w:val="24"/>
        </w:rPr>
        <w:t>“</w:t>
      </w:r>
      <w:r w:rsidRPr="00F14631">
        <w:rPr>
          <w:b/>
          <w:sz w:val="24"/>
          <w:szCs w:val="24"/>
        </w:rPr>
        <w:t>Borrower Affiliate</w:t>
      </w:r>
      <w:r>
        <w:rPr>
          <w:sz w:val="24"/>
          <w:szCs w:val="24"/>
        </w:rPr>
        <w:t>”</w:t>
      </w:r>
      <w:r w:rsidRPr="00F14631">
        <w:rPr>
          <w:sz w:val="24"/>
          <w:szCs w:val="24"/>
        </w:rPr>
        <w:t xml:space="preserve"> </w:t>
      </w:r>
      <w:r>
        <w:rPr>
          <w:sz w:val="24"/>
          <w:szCs w:val="24"/>
        </w:rPr>
        <w:t>means</w:t>
      </w:r>
      <w:r w:rsidRPr="00F14631">
        <w:rPr>
          <w:sz w:val="24"/>
          <w:szCs w:val="24"/>
        </w:rPr>
        <w:t>:</w:t>
      </w:r>
    </w:p>
    <w:p w14:paraId="59B18433" w14:textId="77777777" w:rsidR="0013392D" w:rsidRDefault="0013392D" w:rsidP="00AD78AD">
      <w:pPr>
        <w:numPr>
          <w:ilvl w:val="0"/>
          <w:numId w:val="21"/>
        </w:numPr>
        <w:suppressAutoHyphens/>
        <w:spacing w:after="240"/>
        <w:ind w:left="0" w:firstLine="720"/>
        <w:rPr>
          <w:sz w:val="24"/>
          <w:szCs w:val="24"/>
        </w:rPr>
      </w:pPr>
      <w:r w:rsidRPr="00F14631">
        <w:rPr>
          <w:sz w:val="24"/>
          <w:szCs w:val="24"/>
        </w:rPr>
        <w:t xml:space="preserve">any </w:t>
      </w:r>
      <w:r>
        <w:rPr>
          <w:sz w:val="24"/>
          <w:szCs w:val="24"/>
        </w:rPr>
        <w:t xml:space="preserve">Person that owns any direct ownership interest in </w:t>
      </w:r>
      <w:r w:rsidRPr="00F14631">
        <w:rPr>
          <w:sz w:val="24"/>
          <w:szCs w:val="24"/>
        </w:rPr>
        <w:t>Borrower</w:t>
      </w:r>
      <w:r>
        <w:rPr>
          <w:sz w:val="24"/>
          <w:szCs w:val="24"/>
        </w:rPr>
        <w:t>, Guarantor</w:t>
      </w:r>
      <w:r w:rsidRPr="00F14631">
        <w:rPr>
          <w:sz w:val="24"/>
          <w:szCs w:val="24"/>
        </w:rPr>
        <w:t xml:space="preserve"> or Key Principal;</w:t>
      </w:r>
    </w:p>
    <w:p w14:paraId="0A296ED0" w14:textId="77777777" w:rsidR="0013392D" w:rsidRDefault="0013392D" w:rsidP="00AD78AD">
      <w:pPr>
        <w:suppressAutoHyphens/>
        <w:spacing w:after="240"/>
        <w:ind w:firstLine="720"/>
        <w:rPr>
          <w:sz w:val="24"/>
          <w:szCs w:val="24"/>
        </w:rPr>
      </w:pPr>
      <w:r>
        <w:rPr>
          <w:sz w:val="24"/>
          <w:szCs w:val="24"/>
        </w:rPr>
        <w:t>(b)</w:t>
      </w:r>
      <w:r>
        <w:rPr>
          <w:sz w:val="24"/>
          <w:szCs w:val="24"/>
        </w:rPr>
        <w:tab/>
      </w:r>
      <w:r w:rsidRPr="00F14631">
        <w:rPr>
          <w:sz w:val="24"/>
          <w:szCs w:val="24"/>
        </w:rPr>
        <w:t xml:space="preserve">any </w:t>
      </w:r>
      <w:r>
        <w:rPr>
          <w:sz w:val="24"/>
          <w:szCs w:val="24"/>
        </w:rPr>
        <w:t xml:space="preserve">Person </w:t>
      </w:r>
      <w:r w:rsidRPr="00F14631">
        <w:rPr>
          <w:sz w:val="24"/>
          <w:szCs w:val="24"/>
        </w:rPr>
        <w:t>that indirectly owns</w:t>
      </w:r>
      <w:r>
        <w:rPr>
          <w:sz w:val="24"/>
          <w:szCs w:val="24"/>
        </w:rPr>
        <w:t>,</w:t>
      </w:r>
      <w:r w:rsidRPr="00F14631">
        <w:rPr>
          <w:sz w:val="24"/>
          <w:szCs w:val="24"/>
        </w:rPr>
        <w:t xml:space="preserve"> with </w:t>
      </w:r>
      <w:r>
        <w:rPr>
          <w:sz w:val="24"/>
          <w:szCs w:val="24"/>
        </w:rPr>
        <w:t xml:space="preserve">the </w:t>
      </w:r>
      <w:r w:rsidRPr="00F14631">
        <w:rPr>
          <w:sz w:val="24"/>
          <w:szCs w:val="24"/>
        </w:rPr>
        <w:t>power to vote, twenty percent</w:t>
      </w:r>
      <w:r>
        <w:rPr>
          <w:sz w:val="24"/>
          <w:szCs w:val="24"/>
        </w:rPr>
        <w:t> </w:t>
      </w:r>
      <w:r w:rsidRPr="00F14631">
        <w:rPr>
          <w:sz w:val="24"/>
          <w:szCs w:val="24"/>
        </w:rPr>
        <w:t xml:space="preserve">(20%) or more of the </w:t>
      </w:r>
      <w:r>
        <w:rPr>
          <w:sz w:val="24"/>
          <w:szCs w:val="24"/>
        </w:rPr>
        <w:t xml:space="preserve">ownership interests in </w:t>
      </w:r>
      <w:r w:rsidRPr="00F14631">
        <w:rPr>
          <w:sz w:val="24"/>
          <w:szCs w:val="24"/>
        </w:rPr>
        <w:t>Borrower</w:t>
      </w:r>
      <w:r>
        <w:rPr>
          <w:sz w:val="24"/>
          <w:szCs w:val="24"/>
        </w:rPr>
        <w:t>, Guarantor</w:t>
      </w:r>
      <w:r w:rsidRPr="00F14631">
        <w:rPr>
          <w:sz w:val="24"/>
          <w:szCs w:val="24"/>
        </w:rPr>
        <w:t xml:space="preserve"> or Key Principal;</w:t>
      </w:r>
    </w:p>
    <w:p w14:paraId="728CC7EC" w14:textId="77777777" w:rsidR="0013392D" w:rsidRDefault="0013392D" w:rsidP="00AD78AD">
      <w:pPr>
        <w:suppressAutoHyphens/>
        <w:spacing w:after="240"/>
        <w:ind w:firstLine="720"/>
        <w:rPr>
          <w:sz w:val="24"/>
          <w:szCs w:val="24"/>
        </w:rPr>
      </w:pPr>
      <w:r>
        <w:rPr>
          <w:sz w:val="24"/>
          <w:szCs w:val="24"/>
        </w:rPr>
        <w:t>(c)</w:t>
      </w:r>
      <w:r>
        <w:rPr>
          <w:sz w:val="24"/>
          <w:szCs w:val="24"/>
        </w:rPr>
        <w:tab/>
        <w:t>any Person Controlled by, under common Control with, or which Controls, Borrower, Guarantor or Key Principal;</w:t>
      </w:r>
    </w:p>
    <w:p w14:paraId="1DDEA8F0" w14:textId="77777777" w:rsidR="0013392D" w:rsidRDefault="0013392D" w:rsidP="00AD78AD">
      <w:pPr>
        <w:suppressAutoHyphens/>
        <w:spacing w:after="240"/>
        <w:ind w:firstLine="720"/>
        <w:rPr>
          <w:sz w:val="24"/>
          <w:szCs w:val="24"/>
        </w:rPr>
      </w:pPr>
      <w:r>
        <w:rPr>
          <w:sz w:val="24"/>
          <w:szCs w:val="24"/>
        </w:rPr>
        <w:t>(d)</w:t>
      </w:r>
      <w:r>
        <w:rPr>
          <w:sz w:val="24"/>
          <w:szCs w:val="24"/>
        </w:rPr>
        <w:tab/>
      </w:r>
      <w:r w:rsidRPr="00F14631">
        <w:rPr>
          <w:sz w:val="24"/>
          <w:szCs w:val="24"/>
        </w:rPr>
        <w:t xml:space="preserve">any </w:t>
      </w:r>
      <w:r>
        <w:rPr>
          <w:sz w:val="24"/>
          <w:szCs w:val="24"/>
        </w:rPr>
        <w:t>entity in which Borrower, Guarantor or Key Principal directly or indirectly owns, with the power to vote,</w:t>
      </w:r>
      <w:r w:rsidRPr="00F14631">
        <w:rPr>
          <w:sz w:val="24"/>
          <w:szCs w:val="24"/>
        </w:rPr>
        <w:t xml:space="preserve"> twenty percent</w:t>
      </w:r>
      <w:r>
        <w:rPr>
          <w:sz w:val="24"/>
          <w:szCs w:val="24"/>
        </w:rPr>
        <w:t> </w:t>
      </w:r>
      <w:r w:rsidRPr="00F14631">
        <w:rPr>
          <w:sz w:val="24"/>
          <w:szCs w:val="24"/>
        </w:rPr>
        <w:t xml:space="preserve">(20%) or more of </w:t>
      </w:r>
      <w:r>
        <w:rPr>
          <w:sz w:val="24"/>
          <w:szCs w:val="24"/>
        </w:rPr>
        <w:t>the ownership interests in such entity</w:t>
      </w:r>
      <w:r w:rsidR="005C7C19">
        <w:rPr>
          <w:sz w:val="24"/>
          <w:szCs w:val="24"/>
        </w:rPr>
        <w:t>;</w:t>
      </w:r>
      <w:r w:rsidRPr="00F14631">
        <w:rPr>
          <w:sz w:val="24"/>
          <w:szCs w:val="24"/>
        </w:rPr>
        <w:t xml:space="preserve"> or</w:t>
      </w:r>
    </w:p>
    <w:p w14:paraId="0203D0F0" w14:textId="77777777" w:rsidR="0013392D" w:rsidRDefault="0013392D" w:rsidP="00AD78AD">
      <w:pPr>
        <w:suppressAutoHyphens/>
        <w:spacing w:after="240"/>
        <w:ind w:firstLine="720"/>
        <w:rPr>
          <w:sz w:val="24"/>
          <w:szCs w:val="24"/>
        </w:rPr>
      </w:pPr>
      <w:r>
        <w:rPr>
          <w:sz w:val="24"/>
          <w:szCs w:val="24"/>
        </w:rPr>
        <w:t>(e)</w:t>
      </w:r>
      <w:r>
        <w:rPr>
          <w:sz w:val="24"/>
          <w:szCs w:val="24"/>
        </w:rPr>
        <w:tab/>
      </w:r>
      <w:r w:rsidRPr="00F14631">
        <w:rPr>
          <w:sz w:val="24"/>
          <w:szCs w:val="24"/>
        </w:rPr>
        <w:t>any other individual that is related (to the third degree of consanguinity) by blood or marriage to Borrower</w:t>
      </w:r>
      <w:r>
        <w:rPr>
          <w:sz w:val="24"/>
          <w:szCs w:val="24"/>
        </w:rPr>
        <w:t>, Guarantor or Key Principal</w:t>
      </w:r>
      <w:r w:rsidRPr="00F14631">
        <w:rPr>
          <w:sz w:val="24"/>
          <w:szCs w:val="24"/>
        </w:rPr>
        <w:t>.</w:t>
      </w:r>
    </w:p>
    <w:p w14:paraId="6773412E" w14:textId="77777777" w:rsidR="00950847" w:rsidRDefault="00950847" w:rsidP="00AD78AD">
      <w:pPr>
        <w:suppressAutoHyphens/>
        <w:spacing w:after="240"/>
        <w:rPr>
          <w:sz w:val="24"/>
          <w:szCs w:val="24"/>
        </w:rPr>
      </w:pPr>
      <w:r>
        <w:rPr>
          <w:sz w:val="24"/>
          <w:szCs w:val="24"/>
        </w:rPr>
        <w:t>“</w:t>
      </w:r>
      <w:r>
        <w:rPr>
          <w:b/>
          <w:sz w:val="24"/>
          <w:szCs w:val="24"/>
        </w:rPr>
        <w:t>Borrower Requested Repairs</w:t>
      </w:r>
      <w:r>
        <w:rPr>
          <w:sz w:val="24"/>
          <w:szCs w:val="24"/>
        </w:rPr>
        <w:t>” means repairs not listed on the Required Repair Schedule requested by Borrower to be reimbursed from the Repairs Escrow Account and determined advisable by Lender to keep the Mortgaged Property in good order and repair and in a good marketable condition or to prevent deterioration of the Mortgaged Property.</w:t>
      </w:r>
    </w:p>
    <w:p w14:paraId="4B98722E" w14:textId="77777777" w:rsidR="00950847" w:rsidRDefault="00950847" w:rsidP="00AD78AD">
      <w:pPr>
        <w:suppressAutoHyphens/>
        <w:spacing w:after="240"/>
        <w:rPr>
          <w:sz w:val="24"/>
          <w:szCs w:val="24"/>
        </w:rPr>
      </w:pPr>
      <w:r>
        <w:rPr>
          <w:sz w:val="24"/>
          <w:szCs w:val="24"/>
        </w:rPr>
        <w:t>“</w:t>
      </w:r>
      <w:r>
        <w:rPr>
          <w:b/>
          <w:sz w:val="24"/>
          <w:szCs w:val="24"/>
        </w:rPr>
        <w:t>Borrower Requested Replacements</w:t>
      </w:r>
      <w:r>
        <w:rPr>
          <w:sz w:val="24"/>
          <w:szCs w:val="24"/>
        </w:rPr>
        <w:t>” means replacements not listed on the Required Replacement Schedule requested by Borrower to be reimbursed from the Replacement Reserve Account and determined advisable by Lender to keep the Mortgaged Property in good order and repair and in a good marketable condition or to prevent deterioration of the Mortgaged Property.</w:t>
      </w:r>
    </w:p>
    <w:p w14:paraId="326131D8" w14:textId="77777777" w:rsidR="00422195" w:rsidRPr="00F14631" w:rsidRDefault="00422195" w:rsidP="00AD78AD">
      <w:pPr>
        <w:suppressAutoHyphens/>
        <w:spacing w:after="240"/>
        <w:rPr>
          <w:sz w:val="24"/>
          <w:szCs w:val="24"/>
        </w:rPr>
      </w:pPr>
      <w:r>
        <w:rPr>
          <w:sz w:val="24"/>
          <w:szCs w:val="24"/>
        </w:rPr>
        <w:lastRenderedPageBreak/>
        <w:t>“</w:t>
      </w:r>
      <w:r w:rsidRPr="00F14631">
        <w:rPr>
          <w:b/>
          <w:sz w:val="24"/>
          <w:szCs w:val="24"/>
        </w:rPr>
        <w:t>Borrower’s General Business Address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r>
        <w:rPr>
          <w:sz w:val="24"/>
          <w:szCs w:val="24"/>
        </w:rPr>
        <w:t>.</w:t>
      </w:r>
    </w:p>
    <w:p w14:paraId="55C1EADB" w14:textId="77777777" w:rsidR="00A3200E" w:rsidRDefault="00422195" w:rsidP="00AD78AD">
      <w:pPr>
        <w:suppressAutoHyphens/>
        <w:spacing w:after="240"/>
        <w:rPr>
          <w:sz w:val="24"/>
          <w:szCs w:val="24"/>
        </w:rPr>
      </w:pPr>
      <w:r>
        <w:rPr>
          <w:sz w:val="24"/>
          <w:szCs w:val="24"/>
        </w:rPr>
        <w:t>“</w:t>
      </w:r>
      <w:r w:rsidRPr="00F14631">
        <w:rPr>
          <w:b/>
          <w:sz w:val="24"/>
          <w:szCs w:val="24"/>
        </w:rPr>
        <w:t>Borrower’s Notice Address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0B5BC707" w14:textId="77777777" w:rsidR="0013392D" w:rsidRDefault="0013392D" w:rsidP="00AD78AD">
      <w:pPr>
        <w:suppressAutoHyphens/>
        <w:spacing w:after="240"/>
        <w:rPr>
          <w:sz w:val="24"/>
          <w:szCs w:val="24"/>
        </w:rPr>
      </w:pPr>
      <w:r>
        <w:rPr>
          <w:sz w:val="24"/>
          <w:szCs w:val="24"/>
        </w:rPr>
        <w:t>“</w:t>
      </w:r>
      <w:r w:rsidRPr="00F14631">
        <w:rPr>
          <w:b/>
          <w:sz w:val="24"/>
          <w:szCs w:val="24"/>
        </w:rPr>
        <w:t>Business Day</w:t>
      </w:r>
      <w:r>
        <w:rPr>
          <w:sz w:val="24"/>
          <w:szCs w:val="24"/>
        </w:rPr>
        <w:t>”</w:t>
      </w:r>
      <w:r w:rsidRPr="00F14631">
        <w:rPr>
          <w:sz w:val="24"/>
          <w:szCs w:val="24"/>
        </w:rPr>
        <w:t xml:space="preserve"> </w:t>
      </w:r>
      <w:r>
        <w:rPr>
          <w:sz w:val="24"/>
          <w:szCs w:val="24"/>
        </w:rPr>
        <w:t>means</w:t>
      </w:r>
      <w:r w:rsidRPr="00F14631">
        <w:rPr>
          <w:sz w:val="24"/>
          <w:szCs w:val="24"/>
        </w:rPr>
        <w:t xml:space="preserve"> any day other than </w:t>
      </w:r>
      <w:r w:rsidRPr="00B82043">
        <w:rPr>
          <w:sz w:val="24"/>
          <w:szCs w:val="24"/>
        </w:rPr>
        <w:t xml:space="preserve">(a) a Saturday, (b) a Sunday, (c) a day on which </w:t>
      </w:r>
      <w:r>
        <w:rPr>
          <w:sz w:val="24"/>
          <w:szCs w:val="24"/>
        </w:rPr>
        <w:t xml:space="preserve">Lender </w:t>
      </w:r>
      <w:r w:rsidRPr="00B82043">
        <w:rPr>
          <w:sz w:val="24"/>
          <w:szCs w:val="24"/>
        </w:rPr>
        <w:t xml:space="preserve">is </w:t>
      </w:r>
      <w:r>
        <w:rPr>
          <w:sz w:val="24"/>
          <w:szCs w:val="24"/>
        </w:rPr>
        <w:t>not open for business</w:t>
      </w:r>
      <w:r w:rsidRPr="00B82043">
        <w:rPr>
          <w:sz w:val="24"/>
          <w:szCs w:val="24"/>
        </w:rPr>
        <w:t xml:space="preserve">, or (d) a day on which the Federal Reserve Bank of New York is </w:t>
      </w:r>
      <w:r>
        <w:rPr>
          <w:sz w:val="24"/>
          <w:szCs w:val="24"/>
        </w:rPr>
        <w:t>not open for business.</w:t>
      </w:r>
    </w:p>
    <w:p w14:paraId="5AEF077F" w14:textId="77777777" w:rsidR="005D44EB" w:rsidRDefault="005D44EB" w:rsidP="005D44EB">
      <w:pPr>
        <w:suppressAutoHyphens/>
        <w:spacing w:after="240"/>
        <w:rPr>
          <w:b/>
          <w:sz w:val="24"/>
          <w:szCs w:val="24"/>
        </w:rPr>
      </w:pPr>
      <w:r>
        <w:rPr>
          <w:sz w:val="24"/>
          <w:szCs w:val="24"/>
        </w:rPr>
        <w:t>“</w:t>
      </w:r>
      <w:r>
        <w:rPr>
          <w:b/>
          <w:sz w:val="24"/>
          <w:szCs w:val="24"/>
        </w:rPr>
        <w:t>Collateral Account</w:t>
      </w:r>
      <w:r>
        <w:rPr>
          <w:sz w:val="24"/>
          <w:szCs w:val="24"/>
        </w:rPr>
        <w:t xml:space="preserve">” </w:t>
      </w:r>
      <w:r w:rsidRPr="004A59EA">
        <w:rPr>
          <w:sz w:val="24"/>
          <w:szCs w:val="24"/>
        </w:rPr>
        <w:t>means any account designated as such by Lender pursuant to a Collateral Agreement or as established pursuant to th</w:t>
      </w:r>
      <w:r>
        <w:rPr>
          <w:sz w:val="24"/>
          <w:szCs w:val="24"/>
        </w:rPr>
        <w:t>e</w:t>
      </w:r>
      <w:r w:rsidRPr="004A59EA">
        <w:rPr>
          <w:sz w:val="24"/>
          <w:szCs w:val="24"/>
        </w:rPr>
        <w:t xml:space="preserve"> Loan Agreement, including the Reserve/Escrow Account</w:t>
      </w:r>
      <w:r>
        <w:rPr>
          <w:sz w:val="24"/>
          <w:szCs w:val="24"/>
        </w:rPr>
        <w:t>.</w:t>
      </w:r>
    </w:p>
    <w:p w14:paraId="1EFF7692" w14:textId="77777777" w:rsidR="00422195" w:rsidRPr="003F5B8F" w:rsidRDefault="00422195" w:rsidP="005D44EB">
      <w:pPr>
        <w:suppressAutoHyphens/>
        <w:spacing w:after="240"/>
        <w:rPr>
          <w:b/>
          <w:sz w:val="24"/>
          <w:szCs w:val="24"/>
        </w:rPr>
      </w:pPr>
      <w:r>
        <w:rPr>
          <w:sz w:val="24"/>
          <w:szCs w:val="24"/>
        </w:rPr>
        <w:t>“</w:t>
      </w:r>
      <w:r w:rsidRPr="00F14631">
        <w:rPr>
          <w:b/>
          <w:sz w:val="24"/>
          <w:szCs w:val="24"/>
        </w:rPr>
        <w:t>Collateral Account Funds</w:t>
      </w:r>
      <w:r>
        <w:rPr>
          <w:sz w:val="24"/>
          <w:szCs w:val="24"/>
        </w:rPr>
        <w:t>”</w:t>
      </w:r>
      <w:r w:rsidRPr="00F14631">
        <w:rPr>
          <w:sz w:val="24"/>
          <w:szCs w:val="24"/>
        </w:rPr>
        <w:t xml:space="preserve"> </w:t>
      </w:r>
      <w:r>
        <w:rPr>
          <w:sz w:val="24"/>
          <w:szCs w:val="24"/>
        </w:rPr>
        <w:t>means</w:t>
      </w:r>
      <w:r w:rsidRPr="00F14631">
        <w:rPr>
          <w:sz w:val="24"/>
          <w:szCs w:val="24"/>
        </w:rPr>
        <w:t>, collectively, the funds on deposit in any Collateral Account</w:t>
      </w:r>
      <w:r>
        <w:rPr>
          <w:sz w:val="24"/>
          <w:szCs w:val="24"/>
        </w:rPr>
        <w:t>, including the Reserve/Escrow Account Fund</w:t>
      </w:r>
      <w:r w:rsidR="001E1B5D">
        <w:rPr>
          <w:sz w:val="24"/>
          <w:szCs w:val="24"/>
        </w:rPr>
        <w:t>s</w:t>
      </w:r>
      <w:r>
        <w:rPr>
          <w:sz w:val="24"/>
          <w:szCs w:val="24"/>
        </w:rPr>
        <w:t>.</w:t>
      </w:r>
    </w:p>
    <w:p w14:paraId="497473F0" w14:textId="77777777" w:rsidR="0016433F" w:rsidRDefault="0016433F" w:rsidP="0016433F">
      <w:pPr>
        <w:suppressAutoHyphens/>
        <w:spacing w:after="240"/>
        <w:rPr>
          <w:sz w:val="24"/>
          <w:szCs w:val="24"/>
        </w:rPr>
      </w:pPr>
      <w:r>
        <w:rPr>
          <w:sz w:val="24"/>
          <w:szCs w:val="24"/>
        </w:rPr>
        <w:t>“</w:t>
      </w:r>
      <w:r>
        <w:rPr>
          <w:b/>
          <w:sz w:val="24"/>
          <w:szCs w:val="24"/>
        </w:rPr>
        <w:t>Collateral Agreement</w:t>
      </w:r>
      <w:r>
        <w:rPr>
          <w:sz w:val="24"/>
          <w:szCs w:val="24"/>
        </w:rPr>
        <w:t>” means any separate agreement between Borrower and Lender and any other party (if applicable) for the establishment of any other fund, reserve or account related to the Mortgage Loan or the Mortgaged Property.</w:t>
      </w:r>
    </w:p>
    <w:p w14:paraId="1390A12C" w14:textId="77777777" w:rsidR="00422195" w:rsidRPr="00A853E4" w:rsidRDefault="00422195" w:rsidP="0016433F">
      <w:pPr>
        <w:suppressAutoHyphens/>
        <w:spacing w:after="240"/>
        <w:rPr>
          <w:sz w:val="24"/>
          <w:szCs w:val="24"/>
        </w:rPr>
      </w:pPr>
      <w:r>
        <w:rPr>
          <w:sz w:val="24"/>
          <w:szCs w:val="24"/>
        </w:rPr>
        <w:t>“</w:t>
      </w:r>
      <w:r w:rsidRPr="00F14631">
        <w:rPr>
          <w:b/>
          <w:sz w:val="24"/>
          <w:szCs w:val="24"/>
        </w:rPr>
        <w:t xml:space="preserve">Completion </w:t>
      </w:r>
      <w:r w:rsidRPr="00A853E4">
        <w:rPr>
          <w:b/>
          <w:sz w:val="24"/>
          <w:szCs w:val="24"/>
        </w:rPr>
        <w:t>Period</w:t>
      </w:r>
      <w:r w:rsidRPr="00A853E4">
        <w:rPr>
          <w:sz w:val="24"/>
          <w:szCs w:val="24"/>
        </w:rPr>
        <w:t>” has the meaning set forth in the Summary of Loan Terms.</w:t>
      </w:r>
    </w:p>
    <w:p w14:paraId="2E83C670" w14:textId="77777777" w:rsidR="00A3200E" w:rsidRDefault="00422195" w:rsidP="00AD78AD">
      <w:pPr>
        <w:suppressAutoHyphens/>
        <w:spacing w:after="240"/>
        <w:rPr>
          <w:sz w:val="24"/>
          <w:szCs w:val="24"/>
        </w:rPr>
      </w:pPr>
      <w:r>
        <w:rPr>
          <w:sz w:val="24"/>
          <w:szCs w:val="24"/>
        </w:rPr>
        <w:t>“</w:t>
      </w:r>
      <w:r w:rsidRPr="00F14631">
        <w:rPr>
          <w:b/>
          <w:sz w:val="24"/>
          <w:szCs w:val="24"/>
        </w:rPr>
        <w:t>Condemnation Action</w:t>
      </w:r>
      <w:r>
        <w:rPr>
          <w:sz w:val="24"/>
          <w:szCs w:val="24"/>
        </w:rPr>
        <w:t>”</w:t>
      </w:r>
      <w:r w:rsidRPr="00F14631">
        <w:rPr>
          <w:sz w:val="24"/>
          <w:szCs w:val="24"/>
        </w:rPr>
        <w:t xml:space="preserve"> </w:t>
      </w:r>
      <w:r w:rsidR="001E1B5D">
        <w:rPr>
          <w:sz w:val="24"/>
          <w:szCs w:val="24"/>
        </w:rPr>
        <w:t>h</w:t>
      </w:r>
      <w:r>
        <w:rPr>
          <w:sz w:val="24"/>
          <w:szCs w:val="24"/>
        </w:rPr>
        <w:t>as the meaning set forth in the Security Instrument.</w:t>
      </w:r>
    </w:p>
    <w:p w14:paraId="10608C09" w14:textId="77777777" w:rsidR="00447382" w:rsidRDefault="00447382" w:rsidP="00AD78AD">
      <w:pPr>
        <w:suppressAutoHyphens/>
        <w:spacing w:after="240"/>
        <w:rPr>
          <w:sz w:val="24"/>
          <w:szCs w:val="24"/>
        </w:rPr>
      </w:pPr>
      <w:r>
        <w:rPr>
          <w:sz w:val="24"/>
          <w:szCs w:val="24"/>
        </w:rPr>
        <w:t>“</w:t>
      </w:r>
      <w:r>
        <w:rPr>
          <w:b/>
          <w:sz w:val="24"/>
          <w:szCs w:val="24"/>
        </w:rPr>
        <w:t>Control</w:t>
      </w:r>
      <w:r>
        <w:rPr>
          <w:sz w:val="24"/>
          <w:szCs w:val="24"/>
        </w:rPr>
        <w:t>” (including with correlative meanings, such as “Controlling,” “Controlled by” and “under common Control with”) means, as applied to any entity, the possession, directly or indirectly, of the power to direct or cause the direction of the management and operations of such entity, whether through the ownership of voting securities or other ownership interests, by contract or otherwise.</w:t>
      </w:r>
    </w:p>
    <w:p w14:paraId="60F87421" w14:textId="77777777" w:rsidR="005F4B9F" w:rsidRDefault="005F4B9F" w:rsidP="005F4B9F">
      <w:pPr>
        <w:tabs>
          <w:tab w:val="left" w:pos="720"/>
        </w:tabs>
        <w:spacing w:after="240"/>
        <w:rPr>
          <w:sz w:val="24"/>
          <w:szCs w:val="24"/>
        </w:rPr>
      </w:pPr>
      <w:bookmarkStart w:id="8" w:name="_Hlk184040642"/>
      <w:bookmarkStart w:id="9" w:name="_DV_C14"/>
      <w:r w:rsidRPr="004A1E9D">
        <w:rPr>
          <w:sz w:val="24"/>
          <w:szCs w:val="24"/>
        </w:rPr>
        <w:t>“</w:t>
      </w:r>
      <w:r w:rsidRPr="004A1E9D">
        <w:rPr>
          <w:b/>
          <w:bCs/>
          <w:sz w:val="24"/>
          <w:szCs w:val="24"/>
        </w:rPr>
        <w:t>Control Takeover</w:t>
      </w:r>
      <w:r w:rsidRPr="004A1E9D">
        <w:rPr>
          <w:sz w:val="24"/>
          <w:szCs w:val="24"/>
        </w:rPr>
        <w:t>” means the right of an investor to directly or indirectly change Control of Borrower, Key Principal, or Guarantor, or effect a Transfer of any direct or indirect ownership interest in Borrower, Key Principal or Guarantor that is prohibited under this Loan Agreement.</w:t>
      </w:r>
    </w:p>
    <w:p w14:paraId="390A4CFC" w14:textId="77777777" w:rsidR="00E75C09" w:rsidRPr="002277F2" w:rsidRDefault="00E75C09" w:rsidP="00E75C09">
      <w:pPr>
        <w:tabs>
          <w:tab w:val="left" w:pos="720"/>
        </w:tabs>
        <w:spacing w:after="240"/>
        <w:rPr>
          <w:sz w:val="24"/>
          <w:szCs w:val="24"/>
        </w:rPr>
      </w:pPr>
      <w:r w:rsidRPr="002277F2">
        <w:rPr>
          <w:sz w:val="24"/>
          <w:szCs w:val="24"/>
        </w:rPr>
        <w:t>“</w:t>
      </w:r>
      <w:r w:rsidRPr="002277F2">
        <w:rPr>
          <w:b/>
          <w:bCs/>
          <w:sz w:val="24"/>
          <w:szCs w:val="24"/>
        </w:rPr>
        <w:t>Controlling Interest</w:t>
      </w:r>
      <w:r w:rsidRPr="002277F2">
        <w:rPr>
          <w:sz w:val="24"/>
          <w:szCs w:val="24"/>
        </w:rPr>
        <w:t>” means ownership or Control of a Restricted Ownership Interest or the power or right to otherwise Control, directly or indirectly, the entity.</w:t>
      </w:r>
    </w:p>
    <w:bookmarkEnd w:id="8"/>
    <w:p w14:paraId="62E8E479" w14:textId="77777777" w:rsidR="00CE6070" w:rsidRPr="00A853E4" w:rsidRDefault="00CE6070" w:rsidP="00AD78AD">
      <w:pPr>
        <w:suppressAutoHyphens/>
        <w:spacing w:after="240"/>
        <w:rPr>
          <w:sz w:val="24"/>
          <w:szCs w:val="24"/>
        </w:rPr>
      </w:pPr>
      <w:r w:rsidRPr="00A853E4">
        <w:rPr>
          <w:rStyle w:val="DeltaViewInsertion"/>
          <w:color w:val="auto"/>
          <w:sz w:val="24"/>
          <w:szCs w:val="24"/>
          <w:u w:val="none"/>
        </w:rPr>
        <w:t>“</w:t>
      </w:r>
      <w:r w:rsidRPr="00A853E4">
        <w:rPr>
          <w:rStyle w:val="DeltaViewInsertion"/>
          <w:b/>
          <w:color w:val="auto"/>
          <w:sz w:val="24"/>
          <w:szCs w:val="24"/>
          <w:u w:val="none"/>
        </w:rPr>
        <w:t>Corresponding Tenor</w:t>
      </w:r>
      <w:r w:rsidRPr="00A853E4">
        <w:rPr>
          <w:rStyle w:val="DeltaViewInsertion"/>
          <w:color w:val="auto"/>
          <w:sz w:val="24"/>
          <w:szCs w:val="24"/>
          <w:u w:val="none"/>
        </w:rPr>
        <w:t xml:space="preserve">” with respect to an Index Replacement means a tenor (including overnight) having approximately the same length (disregarding Business Day adjustment) as the tenor </w:t>
      </w:r>
      <w:r w:rsidR="00A97B27" w:rsidRPr="00A853E4">
        <w:rPr>
          <w:rStyle w:val="DeltaViewInsertion"/>
          <w:color w:val="auto"/>
          <w:sz w:val="24"/>
          <w:szCs w:val="24"/>
          <w:u w:val="none"/>
        </w:rPr>
        <w:t>for</w:t>
      </w:r>
      <w:r w:rsidRPr="00A853E4">
        <w:rPr>
          <w:rStyle w:val="DeltaViewInsertion"/>
          <w:color w:val="auto"/>
          <w:sz w:val="24"/>
          <w:szCs w:val="24"/>
          <w:u w:val="none"/>
        </w:rPr>
        <w:t xml:space="preserve"> the Current Index.</w:t>
      </w:r>
      <w:bookmarkEnd w:id="9"/>
    </w:p>
    <w:p w14:paraId="1B91E06F" w14:textId="77777777" w:rsidR="00422195" w:rsidRPr="004D3145" w:rsidRDefault="00422195" w:rsidP="00AD78AD">
      <w:pPr>
        <w:suppressAutoHyphens/>
        <w:spacing w:after="240"/>
        <w:rPr>
          <w:sz w:val="24"/>
          <w:szCs w:val="24"/>
        </w:rPr>
      </w:pPr>
      <w:r>
        <w:rPr>
          <w:sz w:val="24"/>
          <w:szCs w:val="24"/>
        </w:rPr>
        <w:t>“</w:t>
      </w:r>
      <w:r>
        <w:rPr>
          <w:b/>
          <w:sz w:val="24"/>
          <w:szCs w:val="24"/>
        </w:rPr>
        <w:t>Credit Score</w:t>
      </w:r>
      <w:r>
        <w:rPr>
          <w:sz w:val="24"/>
          <w:szCs w:val="24"/>
        </w:rPr>
        <w:t>” means a numerical value or a categorization derived from a statistical tool or modeling system used to measure credit risk and predict the likelihood of certain credit behaviors, including default.</w:t>
      </w:r>
    </w:p>
    <w:p w14:paraId="465BBA12" w14:textId="77777777" w:rsidR="00F604D4" w:rsidRDefault="00B13E95" w:rsidP="00AD78AD">
      <w:pPr>
        <w:suppressAutoHyphens/>
        <w:spacing w:after="240"/>
        <w:rPr>
          <w:sz w:val="24"/>
          <w:szCs w:val="24"/>
        </w:rPr>
      </w:pPr>
      <w:r w:rsidRPr="00B13E95">
        <w:rPr>
          <w:sz w:val="24"/>
          <w:szCs w:val="24"/>
        </w:rPr>
        <w:lastRenderedPageBreak/>
        <w:t>“</w:t>
      </w:r>
      <w:r w:rsidRPr="00B13E95">
        <w:rPr>
          <w:b/>
          <w:sz w:val="24"/>
          <w:szCs w:val="24"/>
        </w:rPr>
        <w:t>Current Index</w:t>
      </w:r>
      <w:r w:rsidRPr="00B13E95">
        <w:rPr>
          <w:sz w:val="24"/>
          <w:szCs w:val="24"/>
        </w:rPr>
        <w:t xml:space="preserve">” </w:t>
      </w:r>
      <w:r w:rsidR="00F604D4">
        <w:rPr>
          <w:sz w:val="24"/>
          <w:szCs w:val="24"/>
        </w:rPr>
        <w:t>has the meaning</w:t>
      </w:r>
      <w:r w:rsidR="00F604D4" w:rsidRPr="00F14631">
        <w:rPr>
          <w:sz w:val="24"/>
          <w:szCs w:val="24"/>
        </w:rPr>
        <w:t xml:space="preserve"> set forth in the Summary of Loan Terms.</w:t>
      </w:r>
    </w:p>
    <w:p w14:paraId="47FE23C6" w14:textId="77777777" w:rsidR="00A3200E" w:rsidRDefault="00422195" w:rsidP="00AD78AD">
      <w:pPr>
        <w:suppressAutoHyphens/>
        <w:spacing w:after="240"/>
        <w:rPr>
          <w:sz w:val="24"/>
          <w:szCs w:val="24"/>
        </w:rPr>
      </w:pPr>
      <w:r>
        <w:rPr>
          <w:sz w:val="24"/>
          <w:szCs w:val="24"/>
        </w:rPr>
        <w:t>“</w:t>
      </w:r>
      <w:r w:rsidRPr="00F14631">
        <w:rPr>
          <w:b/>
          <w:sz w:val="24"/>
          <w:szCs w:val="24"/>
        </w:rPr>
        <w:t>Debt Service Amounts</w:t>
      </w:r>
      <w:r>
        <w:rPr>
          <w:sz w:val="24"/>
          <w:szCs w:val="24"/>
        </w:rPr>
        <w:t>”</w:t>
      </w:r>
      <w:r w:rsidRPr="00F14631">
        <w:rPr>
          <w:sz w:val="24"/>
          <w:szCs w:val="24"/>
        </w:rPr>
        <w:t xml:space="preserve"> </w:t>
      </w:r>
      <w:r>
        <w:rPr>
          <w:sz w:val="24"/>
          <w:szCs w:val="24"/>
        </w:rPr>
        <w:t>means</w:t>
      </w:r>
      <w:r w:rsidRPr="00F14631">
        <w:rPr>
          <w:sz w:val="24"/>
          <w:szCs w:val="24"/>
        </w:rPr>
        <w:t xml:space="preserve"> the Monthly Debt Service Payments and all other amounts payable under </w:t>
      </w:r>
      <w:r>
        <w:rPr>
          <w:sz w:val="24"/>
          <w:szCs w:val="24"/>
        </w:rPr>
        <w:t xml:space="preserve">the Loan </w:t>
      </w:r>
      <w:r w:rsidRPr="00F14631">
        <w:rPr>
          <w:sz w:val="24"/>
          <w:szCs w:val="24"/>
        </w:rPr>
        <w:t>Agreement, the Note, the Security Instrument or any other Loan Document.</w:t>
      </w:r>
    </w:p>
    <w:p w14:paraId="7BAF3798" w14:textId="77777777" w:rsidR="00422195" w:rsidRPr="00F14631" w:rsidRDefault="00422195" w:rsidP="00AD78AD">
      <w:pPr>
        <w:keepNext/>
        <w:suppressAutoHyphens/>
        <w:spacing w:after="240"/>
        <w:rPr>
          <w:sz w:val="24"/>
          <w:szCs w:val="24"/>
        </w:rPr>
      </w:pPr>
      <w:r>
        <w:rPr>
          <w:sz w:val="24"/>
          <w:szCs w:val="24"/>
        </w:rPr>
        <w:t>“</w:t>
      </w:r>
      <w:r w:rsidRPr="00F14631">
        <w:rPr>
          <w:b/>
          <w:sz w:val="24"/>
          <w:szCs w:val="24"/>
        </w:rPr>
        <w:t>Default Rate</w:t>
      </w:r>
      <w:r>
        <w:rPr>
          <w:sz w:val="24"/>
          <w:szCs w:val="24"/>
        </w:rPr>
        <w:t>”</w:t>
      </w:r>
      <w:r w:rsidRPr="00F14631">
        <w:rPr>
          <w:sz w:val="24"/>
          <w:szCs w:val="24"/>
        </w:rPr>
        <w:t xml:space="preserve"> </w:t>
      </w:r>
      <w:r>
        <w:rPr>
          <w:sz w:val="24"/>
          <w:szCs w:val="24"/>
        </w:rPr>
        <w:t>means</w:t>
      </w:r>
      <w:r w:rsidRPr="00F14631">
        <w:rPr>
          <w:sz w:val="24"/>
          <w:szCs w:val="24"/>
        </w:rPr>
        <w:t xml:space="preserve"> </w:t>
      </w:r>
      <w:r>
        <w:rPr>
          <w:sz w:val="24"/>
          <w:szCs w:val="24"/>
        </w:rPr>
        <w:t xml:space="preserve">an interest </w:t>
      </w:r>
      <w:r w:rsidRPr="00F14631">
        <w:rPr>
          <w:sz w:val="24"/>
          <w:szCs w:val="24"/>
        </w:rPr>
        <w:t>rate equal to the lesser of:</w:t>
      </w:r>
    </w:p>
    <w:p w14:paraId="0BF4CC2A" w14:textId="77777777" w:rsidR="00A3200E" w:rsidRDefault="001E1B5D" w:rsidP="00AD78AD">
      <w:pPr>
        <w:suppressAutoHyphens/>
        <w:spacing w:after="240"/>
        <w:ind w:firstLine="720"/>
        <w:rPr>
          <w:sz w:val="24"/>
          <w:szCs w:val="24"/>
        </w:rPr>
      </w:pPr>
      <w:r>
        <w:rPr>
          <w:sz w:val="24"/>
          <w:szCs w:val="24"/>
        </w:rPr>
        <w:t>(a)</w:t>
      </w:r>
      <w:r>
        <w:rPr>
          <w:sz w:val="24"/>
          <w:szCs w:val="24"/>
        </w:rPr>
        <w:tab/>
      </w:r>
      <w:r w:rsidR="00422195" w:rsidRPr="00F14631">
        <w:rPr>
          <w:sz w:val="24"/>
          <w:szCs w:val="24"/>
        </w:rPr>
        <w:t>the sum of the Interest Rate plus four</w:t>
      </w:r>
      <w:r w:rsidR="00A3200E">
        <w:rPr>
          <w:sz w:val="24"/>
          <w:szCs w:val="24"/>
        </w:rPr>
        <w:t> </w:t>
      </w:r>
      <w:r w:rsidR="00422195" w:rsidRPr="00F14631">
        <w:rPr>
          <w:sz w:val="24"/>
          <w:szCs w:val="24"/>
        </w:rPr>
        <w:t>(4) percentage points; or</w:t>
      </w:r>
    </w:p>
    <w:p w14:paraId="49492A2B" w14:textId="77777777" w:rsidR="00A3200E" w:rsidRDefault="001E1B5D" w:rsidP="00AD78AD">
      <w:pPr>
        <w:suppressAutoHyphens/>
        <w:spacing w:after="240"/>
        <w:ind w:firstLine="720"/>
        <w:rPr>
          <w:sz w:val="24"/>
          <w:szCs w:val="24"/>
        </w:rPr>
      </w:pPr>
      <w:r>
        <w:rPr>
          <w:sz w:val="24"/>
          <w:szCs w:val="24"/>
        </w:rPr>
        <w:t>(b)</w:t>
      </w:r>
      <w:r>
        <w:rPr>
          <w:sz w:val="24"/>
          <w:szCs w:val="24"/>
        </w:rPr>
        <w:tab/>
      </w:r>
      <w:r w:rsidR="00422195" w:rsidRPr="00F14631">
        <w:rPr>
          <w:sz w:val="24"/>
          <w:szCs w:val="24"/>
        </w:rPr>
        <w:t>the maximum interest rate which may be collected from Borrower under applicable law.</w:t>
      </w:r>
    </w:p>
    <w:p w14:paraId="16E39555" w14:textId="77777777" w:rsidR="00B66ED6" w:rsidRDefault="00B66ED6" w:rsidP="00AD78AD">
      <w:pPr>
        <w:suppressAutoHyphens/>
        <w:spacing w:after="240"/>
        <w:rPr>
          <w:sz w:val="24"/>
          <w:szCs w:val="24"/>
        </w:rPr>
      </w:pPr>
      <w:r>
        <w:rPr>
          <w:sz w:val="24"/>
          <w:szCs w:val="24"/>
        </w:rPr>
        <w:t>“</w:t>
      </w:r>
      <w:r>
        <w:rPr>
          <w:b/>
          <w:sz w:val="24"/>
          <w:szCs w:val="24"/>
        </w:rPr>
        <w:t>Definitions Schedule</w:t>
      </w:r>
      <w:r>
        <w:rPr>
          <w:sz w:val="24"/>
          <w:szCs w:val="24"/>
        </w:rPr>
        <w:t xml:space="preserve">” means </w:t>
      </w:r>
      <w:r w:rsidRPr="00F14631">
        <w:rPr>
          <w:sz w:val="24"/>
          <w:szCs w:val="24"/>
        </w:rPr>
        <w:t>th</w:t>
      </w:r>
      <w:r>
        <w:rPr>
          <w:sz w:val="24"/>
          <w:szCs w:val="24"/>
        </w:rPr>
        <w:t xml:space="preserve">is </w:t>
      </w:r>
      <w:r w:rsidRPr="007C47CD">
        <w:rPr>
          <w:sz w:val="24"/>
          <w:szCs w:val="24"/>
          <w:u w:val="single"/>
        </w:rPr>
        <w:t>Schedule</w:t>
      </w:r>
      <w:r w:rsidR="00A3200E">
        <w:rPr>
          <w:sz w:val="24"/>
          <w:szCs w:val="24"/>
          <w:u w:val="single"/>
        </w:rPr>
        <w:t> </w:t>
      </w:r>
      <w:r w:rsidRPr="007C47CD">
        <w:rPr>
          <w:sz w:val="24"/>
          <w:szCs w:val="24"/>
          <w:u w:val="single"/>
        </w:rPr>
        <w:t>1</w:t>
      </w:r>
      <w:r>
        <w:rPr>
          <w:sz w:val="24"/>
          <w:szCs w:val="24"/>
        </w:rPr>
        <w:t xml:space="preserve"> (Definitions Schedule) </w:t>
      </w:r>
      <w:r w:rsidRPr="00F14631">
        <w:rPr>
          <w:sz w:val="24"/>
          <w:szCs w:val="24"/>
        </w:rPr>
        <w:t xml:space="preserve">to </w:t>
      </w:r>
      <w:r>
        <w:rPr>
          <w:sz w:val="24"/>
          <w:szCs w:val="24"/>
        </w:rPr>
        <w:t>the Loan Agreement.</w:t>
      </w:r>
    </w:p>
    <w:p w14:paraId="33E48BF6" w14:textId="77777777" w:rsidR="009E1C82" w:rsidRPr="00CB19C1" w:rsidRDefault="009E1C82" w:rsidP="009E1C82">
      <w:pPr>
        <w:suppressAutoHyphens/>
        <w:spacing w:after="240"/>
        <w:rPr>
          <w:sz w:val="24"/>
          <w:szCs w:val="24"/>
        </w:rPr>
      </w:pPr>
      <w:r>
        <w:rPr>
          <w:sz w:val="24"/>
          <w:szCs w:val="24"/>
        </w:rPr>
        <w:t>“</w:t>
      </w:r>
      <w:r w:rsidRPr="0067206B">
        <w:rPr>
          <w:b/>
          <w:sz w:val="24"/>
          <w:szCs w:val="24"/>
        </w:rPr>
        <w:t>Division</w:t>
      </w:r>
      <w:r>
        <w:rPr>
          <w:sz w:val="24"/>
          <w:szCs w:val="24"/>
        </w:rPr>
        <w:t>” means the filing of a certificate of division, adoption of a plan of division, amending of any organizational documents, or any other actions taken, permitted, or consented to in order to divide a Person into two or more Persons pursuant to a plan of division such as contemplated under the Delaware Limited Liability Company Act or any other similar requirement of law in any jurisdiction.  The term “</w:t>
      </w:r>
      <w:r w:rsidRPr="0067206B">
        <w:rPr>
          <w:b/>
          <w:sz w:val="24"/>
          <w:szCs w:val="24"/>
        </w:rPr>
        <w:t>Divide</w:t>
      </w:r>
      <w:r>
        <w:rPr>
          <w:sz w:val="24"/>
          <w:szCs w:val="24"/>
        </w:rPr>
        <w:t>” shall have a correlative meaning.</w:t>
      </w:r>
    </w:p>
    <w:p w14:paraId="30CC78D1" w14:textId="77777777" w:rsidR="00E75C09" w:rsidRPr="005C7D41" w:rsidRDefault="00E75C09" w:rsidP="00E75C09">
      <w:pPr>
        <w:suppressAutoHyphens/>
        <w:spacing w:after="240"/>
        <w:rPr>
          <w:sz w:val="24"/>
          <w:szCs w:val="24"/>
        </w:rPr>
      </w:pPr>
      <w:r>
        <w:rPr>
          <w:sz w:val="24"/>
          <w:szCs w:val="24"/>
        </w:rPr>
        <w:t>“</w:t>
      </w:r>
      <w:r>
        <w:rPr>
          <w:b/>
          <w:bCs/>
          <w:sz w:val="24"/>
          <w:szCs w:val="24"/>
        </w:rPr>
        <w:t>Domestic Person</w:t>
      </w:r>
      <w:r>
        <w:rPr>
          <w:sz w:val="24"/>
          <w:szCs w:val="24"/>
        </w:rPr>
        <w:t>” means a</w:t>
      </w:r>
      <w:r w:rsidRPr="005C7D41">
        <w:rPr>
          <w:sz w:val="24"/>
          <w:szCs w:val="24"/>
        </w:rPr>
        <w:t xml:space="preserve"> Person who is</w:t>
      </w:r>
      <w:r>
        <w:rPr>
          <w:sz w:val="24"/>
          <w:szCs w:val="24"/>
        </w:rPr>
        <w:t>:</w:t>
      </w:r>
    </w:p>
    <w:p w14:paraId="2F43B468" w14:textId="3B041AE1" w:rsidR="00E75C09" w:rsidRPr="005C7D41" w:rsidRDefault="00E75C09" w:rsidP="00E75C09">
      <w:pPr>
        <w:suppressAutoHyphens/>
        <w:spacing w:after="240"/>
        <w:ind w:firstLine="720"/>
        <w:rPr>
          <w:sz w:val="24"/>
          <w:szCs w:val="24"/>
        </w:rPr>
      </w:pPr>
      <w:r>
        <w:rPr>
          <w:sz w:val="24"/>
          <w:szCs w:val="24"/>
        </w:rPr>
        <w:t>(a)</w:t>
      </w:r>
      <w:r>
        <w:rPr>
          <w:sz w:val="24"/>
          <w:szCs w:val="24"/>
        </w:rPr>
        <w:tab/>
        <w:t>f</w:t>
      </w:r>
      <w:r w:rsidRPr="005C7D41">
        <w:rPr>
          <w:sz w:val="24"/>
          <w:szCs w:val="24"/>
        </w:rPr>
        <w:t>or individuals (</w:t>
      </w:r>
      <w:r w:rsidR="002A4C38">
        <w:rPr>
          <w:sz w:val="24"/>
          <w:szCs w:val="24"/>
        </w:rPr>
        <w:t>1</w:t>
      </w:r>
      <w:r w:rsidRPr="005C7D41">
        <w:rPr>
          <w:sz w:val="24"/>
          <w:szCs w:val="24"/>
        </w:rPr>
        <w:t>)</w:t>
      </w:r>
      <w:r>
        <w:rPr>
          <w:sz w:val="24"/>
          <w:szCs w:val="24"/>
        </w:rPr>
        <w:t> </w:t>
      </w:r>
      <w:r w:rsidRPr="005C7D41">
        <w:rPr>
          <w:sz w:val="24"/>
          <w:szCs w:val="24"/>
        </w:rPr>
        <w:t>a United States citizen or (</w:t>
      </w:r>
      <w:r w:rsidR="002A4C38">
        <w:rPr>
          <w:sz w:val="24"/>
          <w:szCs w:val="24"/>
        </w:rPr>
        <w:t>2</w:t>
      </w:r>
      <w:r w:rsidRPr="005C7D41">
        <w:rPr>
          <w:sz w:val="24"/>
          <w:szCs w:val="24"/>
        </w:rPr>
        <w:t>)</w:t>
      </w:r>
      <w:r>
        <w:rPr>
          <w:sz w:val="24"/>
          <w:szCs w:val="24"/>
        </w:rPr>
        <w:t> </w:t>
      </w:r>
      <w:r w:rsidRPr="005C7D41">
        <w:rPr>
          <w:sz w:val="24"/>
          <w:szCs w:val="24"/>
        </w:rPr>
        <w:t>a legal permanent resident</w:t>
      </w:r>
      <w:r w:rsidR="00BF0BB8" w:rsidRPr="00BF0BB8">
        <w:rPr>
          <w:sz w:val="24"/>
          <w:szCs w:val="24"/>
        </w:rPr>
        <w:t xml:space="preserve"> of the United States</w:t>
      </w:r>
      <w:r w:rsidRPr="005C7D41">
        <w:rPr>
          <w:sz w:val="24"/>
          <w:szCs w:val="24"/>
        </w:rPr>
        <w:t>; or</w:t>
      </w:r>
    </w:p>
    <w:p w14:paraId="536CC263" w14:textId="77777777" w:rsidR="00E75C09" w:rsidRPr="005C7D41" w:rsidRDefault="00E75C09" w:rsidP="00E75C09">
      <w:pPr>
        <w:suppressAutoHyphens/>
        <w:spacing w:after="240"/>
        <w:ind w:firstLine="720"/>
        <w:rPr>
          <w:sz w:val="24"/>
          <w:szCs w:val="24"/>
        </w:rPr>
      </w:pPr>
      <w:r>
        <w:rPr>
          <w:sz w:val="24"/>
          <w:szCs w:val="24"/>
        </w:rPr>
        <w:t>(b)</w:t>
      </w:r>
      <w:r>
        <w:rPr>
          <w:sz w:val="24"/>
          <w:szCs w:val="24"/>
        </w:rPr>
        <w:tab/>
        <w:t>f</w:t>
      </w:r>
      <w:r w:rsidRPr="005C7D41">
        <w:rPr>
          <w:sz w:val="24"/>
          <w:szCs w:val="24"/>
        </w:rPr>
        <w:t>or entities</w:t>
      </w:r>
      <w:r>
        <w:rPr>
          <w:sz w:val="24"/>
          <w:szCs w:val="24"/>
        </w:rPr>
        <w:t>,</w:t>
      </w:r>
      <w:r w:rsidRPr="005C7D41">
        <w:rPr>
          <w:sz w:val="24"/>
          <w:szCs w:val="24"/>
        </w:rPr>
        <w:t xml:space="preserve"> an entity organized and existing under the laws of the United States of America, or its states or territories.</w:t>
      </w:r>
    </w:p>
    <w:p w14:paraId="61DA2B0A" w14:textId="77777777" w:rsidR="005C7C19" w:rsidRDefault="005C7C19" w:rsidP="00AD78AD">
      <w:pPr>
        <w:suppressAutoHyphens/>
        <w:spacing w:after="240"/>
        <w:rPr>
          <w:sz w:val="24"/>
          <w:szCs w:val="24"/>
        </w:rPr>
      </w:pPr>
      <w:r>
        <w:rPr>
          <w:sz w:val="24"/>
          <w:szCs w:val="24"/>
        </w:rPr>
        <w:t>“</w:t>
      </w:r>
      <w:r>
        <w:rPr>
          <w:b/>
          <w:sz w:val="24"/>
          <w:szCs w:val="24"/>
        </w:rPr>
        <w:t>Economic</w:t>
      </w:r>
      <w:r>
        <w:rPr>
          <w:sz w:val="24"/>
          <w:szCs w:val="24"/>
        </w:rPr>
        <w:t xml:space="preserve"> </w:t>
      </w:r>
      <w:r>
        <w:rPr>
          <w:b/>
          <w:sz w:val="24"/>
          <w:szCs w:val="24"/>
        </w:rPr>
        <w:t>Sanctions</w:t>
      </w:r>
      <w:r>
        <w:rPr>
          <w:sz w:val="24"/>
          <w:szCs w:val="24"/>
        </w:rPr>
        <w:t xml:space="preserve">” means any economic or financial sanction administered or enforced by the United States Government (including, without limitation, those administered by OFAC at </w:t>
      </w:r>
      <w:hyperlink r:id="rId9" w:history="1">
        <w:r w:rsidR="009A68E9" w:rsidRPr="001F2526">
          <w:rPr>
            <w:rStyle w:val="Hyperlink"/>
            <w:sz w:val="24"/>
            <w:szCs w:val="24"/>
          </w:rPr>
          <w:t>http://www.treasury.gov/about/organizational-structure/offices/Pages/Office-of-Foreign-Assets-Control.aspx</w:t>
        </w:r>
      </w:hyperlink>
      <w:r>
        <w:rPr>
          <w:sz w:val="24"/>
          <w:szCs w:val="24"/>
        </w:rPr>
        <w:t>), the U.S. Department of Commerce, or the U.S. Department of State.</w:t>
      </w:r>
    </w:p>
    <w:p w14:paraId="09B21433" w14:textId="77777777" w:rsidR="00A3200E" w:rsidRDefault="00422195" w:rsidP="00AD78AD">
      <w:pPr>
        <w:suppressAutoHyphens/>
        <w:spacing w:after="240"/>
        <w:rPr>
          <w:sz w:val="24"/>
          <w:szCs w:val="24"/>
        </w:rPr>
      </w:pPr>
      <w:r>
        <w:rPr>
          <w:sz w:val="24"/>
          <w:szCs w:val="24"/>
        </w:rPr>
        <w:t>“</w:t>
      </w:r>
      <w:r w:rsidRPr="00F14631">
        <w:rPr>
          <w:b/>
          <w:sz w:val="24"/>
          <w:szCs w:val="24"/>
        </w:rPr>
        <w:t>Effective Date</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0FBD9BC8" w14:textId="77777777" w:rsidR="001616F0" w:rsidRPr="009178F2" w:rsidRDefault="001616F0" w:rsidP="00DE3036">
      <w:pPr>
        <w:suppressAutoHyphens/>
        <w:spacing w:after="240"/>
        <w:rPr>
          <w:sz w:val="24"/>
          <w:szCs w:val="24"/>
        </w:rPr>
      </w:pPr>
      <w:r w:rsidRPr="009178F2">
        <w:rPr>
          <w:sz w:val="24"/>
          <w:szCs w:val="24"/>
        </w:rPr>
        <w:t>“</w:t>
      </w:r>
      <w:r w:rsidRPr="009178F2">
        <w:rPr>
          <w:b/>
          <w:sz w:val="24"/>
          <w:szCs w:val="24"/>
        </w:rPr>
        <w:t>Employee Benefit Plan</w:t>
      </w:r>
      <w:r w:rsidRPr="009178F2">
        <w:rPr>
          <w:sz w:val="24"/>
          <w:szCs w:val="24"/>
        </w:rPr>
        <w:t xml:space="preserve">” </w:t>
      </w:r>
      <w:r w:rsidRPr="00741725">
        <w:rPr>
          <w:sz w:val="24"/>
          <w:szCs w:val="24"/>
        </w:rPr>
        <w:t>means a plan described in Section</w:t>
      </w:r>
      <w:r>
        <w:rPr>
          <w:sz w:val="24"/>
          <w:szCs w:val="24"/>
        </w:rPr>
        <w:t> </w:t>
      </w:r>
      <w:r w:rsidRPr="00741725">
        <w:rPr>
          <w:sz w:val="24"/>
          <w:szCs w:val="24"/>
        </w:rPr>
        <w:t>3(3) of ERISA, regardless of whether the plan is subject to ERISA, or a “plan” as defined in Section</w:t>
      </w:r>
      <w:r>
        <w:rPr>
          <w:sz w:val="24"/>
          <w:szCs w:val="24"/>
        </w:rPr>
        <w:t> </w:t>
      </w:r>
      <w:r w:rsidRPr="00741725">
        <w:rPr>
          <w:sz w:val="24"/>
          <w:szCs w:val="24"/>
        </w:rPr>
        <w:t>4975(e)(1) of the Internal Revenue Code</w:t>
      </w:r>
      <w:r w:rsidRPr="009178F2">
        <w:rPr>
          <w:sz w:val="24"/>
          <w:szCs w:val="24"/>
        </w:rPr>
        <w:t>.</w:t>
      </w:r>
    </w:p>
    <w:p w14:paraId="780E046C" w14:textId="77777777" w:rsidR="00422195" w:rsidRPr="00F14631" w:rsidRDefault="00422195" w:rsidP="001616F0">
      <w:pPr>
        <w:suppressAutoHyphens/>
        <w:spacing w:after="240"/>
        <w:rPr>
          <w:sz w:val="24"/>
          <w:szCs w:val="24"/>
        </w:rPr>
      </w:pPr>
      <w:r>
        <w:rPr>
          <w:sz w:val="24"/>
          <w:szCs w:val="24"/>
        </w:rPr>
        <w:t>“</w:t>
      </w:r>
      <w:r w:rsidRPr="00F14631">
        <w:rPr>
          <w:b/>
          <w:sz w:val="24"/>
          <w:szCs w:val="24"/>
        </w:rPr>
        <w:t>Enforcement Costs</w:t>
      </w:r>
      <w:r>
        <w:rPr>
          <w:sz w:val="24"/>
          <w:szCs w:val="24"/>
        </w:rPr>
        <w:t>”</w:t>
      </w:r>
      <w:r w:rsidRPr="00F14631">
        <w:rPr>
          <w:sz w:val="24"/>
          <w:szCs w:val="24"/>
        </w:rPr>
        <w:t xml:space="preserve"> </w:t>
      </w:r>
      <w:r>
        <w:rPr>
          <w:sz w:val="24"/>
          <w:szCs w:val="24"/>
        </w:rPr>
        <w:t>has the meaning set forth in the Security Instrument.</w:t>
      </w:r>
    </w:p>
    <w:p w14:paraId="4CCC88FD" w14:textId="77777777" w:rsidR="00422195" w:rsidRDefault="00422195" w:rsidP="00AD78AD">
      <w:pPr>
        <w:suppressAutoHyphens/>
        <w:spacing w:after="240"/>
        <w:rPr>
          <w:sz w:val="24"/>
          <w:szCs w:val="24"/>
        </w:rPr>
      </w:pPr>
      <w:r>
        <w:rPr>
          <w:sz w:val="24"/>
          <w:szCs w:val="24"/>
        </w:rPr>
        <w:t>“</w:t>
      </w:r>
      <w:r w:rsidRPr="00F14631">
        <w:rPr>
          <w:b/>
          <w:sz w:val="24"/>
          <w:szCs w:val="24"/>
        </w:rPr>
        <w:t>Environmental Indemnity</w:t>
      </w:r>
      <w:r w:rsidR="00CB19C1">
        <w:rPr>
          <w:b/>
          <w:sz w:val="24"/>
          <w:szCs w:val="24"/>
        </w:rPr>
        <w:t xml:space="preserve"> Agreement</w:t>
      </w:r>
      <w:r>
        <w:rPr>
          <w:sz w:val="24"/>
          <w:szCs w:val="24"/>
        </w:rPr>
        <w:t>”</w:t>
      </w:r>
      <w:r w:rsidRPr="00F14631">
        <w:rPr>
          <w:sz w:val="24"/>
          <w:szCs w:val="24"/>
        </w:rPr>
        <w:t xml:space="preserve"> </w:t>
      </w:r>
      <w:r>
        <w:rPr>
          <w:sz w:val="24"/>
          <w:szCs w:val="24"/>
        </w:rPr>
        <w:t>means</w:t>
      </w:r>
      <w:r w:rsidRPr="00F14631">
        <w:rPr>
          <w:sz w:val="24"/>
          <w:szCs w:val="24"/>
        </w:rPr>
        <w:t xml:space="preserve"> that certain Environmental Indemnity Agreement dated </w:t>
      </w:r>
      <w:r>
        <w:rPr>
          <w:sz w:val="24"/>
          <w:szCs w:val="24"/>
        </w:rPr>
        <w:t xml:space="preserve">as of </w:t>
      </w:r>
      <w:r w:rsidRPr="00F14631">
        <w:rPr>
          <w:sz w:val="24"/>
          <w:szCs w:val="24"/>
        </w:rPr>
        <w:t>the Effective Date made by Borrower to and for the benefit of Lender, as the same may be amended, restated, replaced, supplemented, or otherwise modified from time to time.</w:t>
      </w:r>
    </w:p>
    <w:p w14:paraId="5DB01F29" w14:textId="77777777" w:rsidR="00AD6E03" w:rsidRDefault="00AD6E03" w:rsidP="00AD78AD">
      <w:pPr>
        <w:suppressAutoHyphens/>
        <w:spacing w:after="240"/>
        <w:rPr>
          <w:sz w:val="24"/>
          <w:szCs w:val="24"/>
        </w:rPr>
      </w:pPr>
      <w:r w:rsidRPr="00003674">
        <w:rPr>
          <w:sz w:val="24"/>
          <w:szCs w:val="24"/>
        </w:rPr>
        <w:t>“</w:t>
      </w:r>
      <w:r>
        <w:rPr>
          <w:b/>
          <w:sz w:val="24"/>
          <w:szCs w:val="24"/>
        </w:rPr>
        <w:t>Environmental Inspections</w:t>
      </w:r>
      <w:r>
        <w:rPr>
          <w:sz w:val="24"/>
          <w:szCs w:val="24"/>
        </w:rPr>
        <w:t>” has the meaning set forth in the Environmental Indemnity Agreement.</w:t>
      </w:r>
    </w:p>
    <w:p w14:paraId="48A84C26" w14:textId="77777777" w:rsidR="00422195" w:rsidRPr="00471EB3" w:rsidRDefault="00422195" w:rsidP="00AD78AD">
      <w:pPr>
        <w:suppressAutoHyphens/>
        <w:spacing w:after="240"/>
        <w:rPr>
          <w:sz w:val="24"/>
          <w:szCs w:val="24"/>
        </w:rPr>
      </w:pPr>
      <w:r>
        <w:rPr>
          <w:sz w:val="24"/>
          <w:szCs w:val="24"/>
        </w:rPr>
        <w:t>“</w:t>
      </w:r>
      <w:r w:rsidRPr="00471EB3">
        <w:rPr>
          <w:b/>
          <w:sz w:val="24"/>
          <w:szCs w:val="24"/>
        </w:rPr>
        <w:t>E</w:t>
      </w:r>
      <w:r>
        <w:rPr>
          <w:b/>
          <w:sz w:val="24"/>
          <w:szCs w:val="24"/>
        </w:rPr>
        <w:t>nvironmental Laws</w:t>
      </w:r>
      <w:r>
        <w:rPr>
          <w:sz w:val="24"/>
          <w:szCs w:val="24"/>
        </w:rPr>
        <w:t>” has the meaning set forth in the Environmental Indemnity Agreement.</w:t>
      </w:r>
    </w:p>
    <w:p w14:paraId="7B7E28FD" w14:textId="77777777" w:rsidR="00CF15A7" w:rsidRDefault="00CF15A7" w:rsidP="00CF15A7">
      <w:pPr>
        <w:suppressAutoHyphens/>
        <w:spacing w:after="240"/>
        <w:rPr>
          <w:sz w:val="24"/>
          <w:szCs w:val="24"/>
        </w:rPr>
      </w:pPr>
      <w:r>
        <w:rPr>
          <w:sz w:val="24"/>
          <w:szCs w:val="24"/>
        </w:rPr>
        <w:t>“</w:t>
      </w:r>
      <w:r>
        <w:rPr>
          <w:b/>
          <w:sz w:val="24"/>
          <w:szCs w:val="24"/>
        </w:rPr>
        <w:t>ERISA</w:t>
      </w:r>
      <w:r>
        <w:rPr>
          <w:sz w:val="24"/>
          <w:szCs w:val="24"/>
        </w:rPr>
        <w:t>” means the Employee Retirement Income Security Act of 1974, as amended from time to time and the regulations promulgated thereunder.</w:t>
      </w:r>
    </w:p>
    <w:p w14:paraId="31F77449" w14:textId="77777777" w:rsidR="00AD6E03" w:rsidRDefault="00AD6E03" w:rsidP="00CF15A7">
      <w:pPr>
        <w:suppressAutoHyphens/>
        <w:spacing w:after="240"/>
        <w:rPr>
          <w:sz w:val="24"/>
          <w:szCs w:val="24"/>
        </w:rPr>
      </w:pPr>
      <w:r>
        <w:rPr>
          <w:sz w:val="24"/>
          <w:szCs w:val="24"/>
        </w:rPr>
        <w:t>“</w:t>
      </w:r>
      <w:r>
        <w:rPr>
          <w:b/>
          <w:sz w:val="24"/>
          <w:szCs w:val="24"/>
        </w:rPr>
        <w:t>ERISA Affiliate</w:t>
      </w:r>
      <w:r>
        <w:rPr>
          <w:sz w:val="24"/>
          <w:szCs w:val="24"/>
        </w:rPr>
        <w:t>” shall mean, with respect to Borrower, any entity that, together with Borrower, would be treated as a single employer under Section 414(b) or (c) of the Internal Revenue Code, or Section 4001(a)(14) of ERISA, or the regulations thereunder.</w:t>
      </w:r>
    </w:p>
    <w:p w14:paraId="7D34F074" w14:textId="77777777" w:rsidR="00AD6E03" w:rsidRDefault="00AD6E03" w:rsidP="00AD78AD">
      <w:pPr>
        <w:suppressAutoHyphens/>
        <w:spacing w:after="240"/>
        <w:rPr>
          <w:sz w:val="24"/>
          <w:szCs w:val="24"/>
        </w:rPr>
      </w:pPr>
      <w:r>
        <w:rPr>
          <w:sz w:val="24"/>
          <w:szCs w:val="24"/>
        </w:rPr>
        <w:t>“</w:t>
      </w:r>
      <w:r>
        <w:rPr>
          <w:b/>
          <w:sz w:val="24"/>
          <w:szCs w:val="24"/>
        </w:rPr>
        <w:t>ERISA Plan</w:t>
      </w:r>
      <w:r>
        <w:rPr>
          <w:sz w:val="24"/>
          <w:szCs w:val="24"/>
        </w:rPr>
        <w:t xml:space="preserve">” means any employee pension benefit plan within the meaning of Section 3(2) of ERISA (or related trust) that is subject to the requirements of Title IV of ERISA, Sections 430 </w:t>
      </w:r>
      <w:r w:rsidR="0013392D">
        <w:rPr>
          <w:sz w:val="24"/>
          <w:szCs w:val="24"/>
        </w:rPr>
        <w:t>or</w:t>
      </w:r>
      <w:r>
        <w:rPr>
          <w:sz w:val="24"/>
          <w:szCs w:val="24"/>
        </w:rPr>
        <w:t xml:space="preserve"> 431 of the Internal Revenue Code, or Sections 302, 303, or 304 of ERISA, which is maintained or contributed to by Borrower or its ERISA Affiliates.</w:t>
      </w:r>
    </w:p>
    <w:p w14:paraId="72F98D78" w14:textId="77777777" w:rsidR="00422195" w:rsidRDefault="00422195" w:rsidP="00AD78AD">
      <w:pPr>
        <w:suppressAutoHyphens/>
        <w:spacing w:after="240"/>
        <w:rPr>
          <w:sz w:val="24"/>
          <w:szCs w:val="24"/>
        </w:rPr>
      </w:pPr>
      <w:r>
        <w:rPr>
          <w:sz w:val="24"/>
          <w:szCs w:val="24"/>
        </w:rPr>
        <w:t>“</w:t>
      </w:r>
      <w:r w:rsidRPr="00F14631">
        <w:rPr>
          <w:b/>
          <w:sz w:val="24"/>
          <w:szCs w:val="24"/>
        </w:rPr>
        <w:t>Event of Default</w:t>
      </w:r>
      <w:r>
        <w:rPr>
          <w:sz w:val="24"/>
          <w:szCs w:val="24"/>
        </w:rPr>
        <w:t>”</w:t>
      </w:r>
      <w:r w:rsidRPr="00F14631">
        <w:rPr>
          <w:sz w:val="24"/>
          <w:szCs w:val="24"/>
        </w:rPr>
        <w:t xml:space="preserve"> </w:t>
      </w:r>
      <w:r>
        <w:rPr>
          <w:sz w:val="24"/>
          <w:szCs w:val="24"/>
        </w:rPr>
        <w:t>means</w:t>
      </w:r>
      <w:r w:rsidRPr="00F14631">
        <w:rPr>
          <w:sz w:val="24"/>
          <w:szCs w:val="24"/>
        </w:rPr>
        <w:t xml:space="preserve"> the occurrence of any event listed in </w:t>
      </w:r>
      <w:r w:rsidR="00CB19C1">
        <w:rPr>
          <w:sz w:val="24"/>
          <w:szCs w:val="24"/>
        </w:rPr>
        <w:t>Section</w:t>
      </w:r>
      <w:r w:rsidR="00A3200E">
        <w:rPr>
          <w:sz w:val="24"/>
          <w:szCs w:val="24"/>
        </w:rPr>
        <w:t> </w:t>
      </w:r>
      <w:r w:rsidR="00CB19C1">
        <w:rPr>
          <w:sz w:val="24"/>
          <w:szCs w:val="24"/>
        </w:rPr>
        <w:t>14.01 (Events of Default) of the Loan Agreement.</w:t>
      </w:r>
    </w:p>
    <w:p w14:paraId="6AB53432" w14:textId="77777777" w:rsidR="00AD6E03" w:rsidRDefault="00AD6E03" w:rsidP="00AD78AD">
      <w:pPr>
        <w:suppressAutoHyphens/>
        <w:spacing w:after="240"/>
        <w:rPr>
          <w:sz w:val="24"/>
          <w:szCs w:val="24"/>
        </w:rPr>
      </w:pPr>
      <w:r>
        <w:rPr>
          <w:bCs/>
          <w:sz w:val="24"/>
          <w:szCs w:val="24"/>
        </w:rPr>
        <w:t>“</w:t>
      </w:r>
      <w:r>
        <w:rPr>
          <w:b/>
          <w:bCs/>
          <w:sz w:val="24"/>
          <w:szCs w:val="24"/>
        </w:rPr>
        <w:t>Exceptions to Representations and Warranties Schedule</w:t>
      </w:r>
      <w:r>
        <w:rPr>
          <w:sz w:val="24"/>
          <w:szCs w:val="24"/>
        </w:rPr>
        <w:t xml:space="preserve">” means that certain </w:t>
      </w:r>
      <w:r>
        <w:rPr>
          <w:sz w:val="24"/>
          <w:szCs w:val="24"/>
          <w:u w:val="single"/>
        </w:rPr>
        <w:t>Schedule 7</w:t>
      </w:r>
      <w:r>
        <w:rPr>
          <w:sz w:val="24"/>
          <w:szCs w:val="24"/>
        </w:rPr>
        <w:t xml:space="preserve"> (Exceptions to Representations and Warranties Schedule) to the Loan Agreement.</w:t>
      </w:r>
    </w:p>
    <w:p w14:paraId="54F36B47" w14:textId="77777777" w:rsidR="00362016" w:rsidRPr="00734354" w:rsidRDefault="00362016" w:rsidP="00362016">
      <w:pPr>
        <w:suppressAutoHyphens/>
        <w:spacing w:after="240"/>
        <w:rPr>
          <w:sz w:val="24"/>
          <w:szCs w:val="24"/>
        </w:rPr>
      </w:pPr>
      <w:bookmarkStart w:id="10" w:name="_Hlk200740948"/>
      <w:r w:rsidRPr="00734354">
        <w:rPr>
          <w:sz w:val="24"/>
          <w:szCs w:val="24"/>
        </w:rPr>
        <w:t>“</w:t>
      </w:r>
      <w:r w:rsidRPr="00734354">
        <w:rPr>
          <w:b/>
          <w:bCs/>
          <w:sz w:val="24"/>
          <w:szCs w:val="24"/>
        </w:rPr>
        <w:t>FEMA</w:t>
      </w:r>
      <w:r w:rsidRPr="00734354">
        <w:rPr>
          <w:sz w:val="24"/>
          <w:szCs w:val="24"/>
        </w:rPr>
        <w:t>” means the Federal Emergency Management Agency (or any successor).</w:t>
      </w:r>
    </w:p>
    <w:bookmarkEnd w:id="10"/>
    <w:p w14:paraId="44A048E4" w14:textId="77777777" w:rsidR="004544F4" w:rsidRPr="004544F4" w:rsidRDefault="004544F4" w:rsidP="00AD78AD">
      <w:pPr>
        <w:suppressAutoHyphens/>
        <w:spacing w:after="240"/>
        <w:rPr>
          <w:b/>
          <w:sz w:val="24"/>
          <w:szCs w:val="24"/>
        </w:rPr>
      </w:pPr>
      <w:r>
        <w:rPr>
          <w:sz w:val="24"/>
          <w:szCs w:val="24"/>
        </w:rPr>
        <w:t>“</w:t>
      </w:r>
      <w:r w:rsidRPr="00F14631">
        <w:rPr>
          <w:b/>
          <w:sz w:val="24"/>
          <w:szCs w:val="24"/>
        </w:rPr>
        <w:t xml:space="preserve">First Payment </w:t>
      </w:r>
      <w:r>
        <w:rPr>
          <w:b/>
          <w:sz w:val="24"/>
          <w:szCs w:val="24"/>
        </w:rPr>
        <w:t xml:space="preserve">Change </w:t>
      </w:r>
      <w:r w:rsidRPr="00F14631">
        <w:rPr>
          <w:b/>
          <w:sz w:val="24"/>
          <w:szCs w:val="24"/>
        </w:rPr>
        <w:t>Date</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54192DCA" w14:textId="77777777" w:rsidR="00422195" w:rsidRPr="00F14631" w:rsidRDefault="00422195" w:rsidP="00AD78AD">
      <w:pPr>
        <w:suppressAutoHyphens/>
        <w:spacing w:after="240"/>
        <w:rPr>
          <w:sz w:val="24"/>
          <w:szCs w:val="24"/>
        </w:rPr>
      </w:pPr>
      <w:r>
        <w:rPr>
          <w:sz w:val="24"/>
          <w:szCs w:val="24"/>
        </w:rPr>
        <w:t>“</w:t>
      </w:r>
      <w:r w:rsidRPr="00F14631">
        <w:rPr>
          <w:b/>
          <w:sz w:val="24"/>
          <w:szCs w:val="24"/>
        </w:rPr>
        <w:t>First Payment Date</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64FE8BDA" w14:textId="77777777" w:rsidR="00422195" w:rsidRPr="009C75BB" w:rsidRDefault="00422195" w:rsidP="00AD78AD">
      <w:pPr>
        <w:suppressAutoHyphens/>
        <w:spacing w:after="240"/>
        <w:rPr>
          <w:b/>
          <w:sz w:val="24"/>
          <w:szCs w:val="24"/>
        </w:rPr>
      </w:pPr>
      <w:bookmarkStart w:id="11" w:name="OLE_LINK5"/>
      <w:bookmarkStart w:id="12" w:name="OLE_LINK6"/>
      <w:r>
        <w:rPr>
          <w:sz w:val="24"/>
          <w:szCs w:val="24"/>
        </w:rPr>
        <w:t>“</w:t>
      </w:r>
      <w:r w:rsidRPr="00F14631">
        <w:rPr>
          <w:b/>
          <w:sz w:val="24"/>
          <w:szCs w:val="24"/>
        </w:rPr>
        <w:t>First Principal and Interest Payment Date</w:t>
      </w:r>
      <w:r>
        <w:rPr>
          <w:sz w:val="24"/>
          <w:szCs w:val="24"/>
        </w:rPr>
        <w:t>”</w:t>
      </w:r>
      <w:bookmarkEnd w:id="11"/>
      <w:bookmarkEnd w:id="12"/>
      <w:r w:rsidRPr="00F14631">
        <w:rPr>
          <w:sz w:val="24"/>
          <w:szCs w:val="24"/>
        </w:rPr>
        <w:t xml:space="preserve"> </w:t>
      </w:r>
      <w:r>
        <w:rPr>
          <w:sz w:val="24"/>
          <w:szCs w:val="24"/>
        </w:rPr>
        <w:t>has the meaning</w:t>
      </w:r>
      <w:r w:rsidRPr="00F14631">
        <w:rPr>
          <w:sz w:val="24"/>
          <w:szCs w:val="24"/>
        </w:rPr>
        <w:t xml:space="preserve"> set forth in the Summary of Loan Terms</w:t>
      </w:r>
      <w:r w:rsidR="00793B1D">
        <w:rPr>
          <w:sz w:val="24"/>
          <w:szCs w:val="24"/>
        </w:rPr>
        <w:t>, if applicable</w:t>
      </w:r>
      <w:r w:rsidRPr="00F14631">
        <w:rPr>
          <w:sz w:val="24"/>
          <w:szCs w:val="24"/>
        </w:rPr>
        <w:t>.</w:t>
      </w:r>
    </w:p>
    <w:p w14:paraId="14481280" w14:textId="47B90BC7" w:rsidR="00DA794F" w:rsidRDefault="00DA794F" w:rsidP="00DA794F">
      <w:pPr>
        <w:suppressAutoHyphens/>
        <w:spacing w:after="240"/>
        <w:rPr>
          <w:sz w:val="24"/>
          <w:szCs w:val="24"/>
          <w:lang w:bidi="ar-SA"/>
        </w:rPr>
      </w:pPr>
      <w:r>
        <w:rPr>
          <w:bCs/>
          <w:sz w:val="24"/>
          <w:szCs w:val="24"/>
        </w:rPr>
        <w:t>“</w:t>
      </w:r>
      <w:r>
        <w:rPr>
          <w:b/>
          <w:sz w:val="24"/>
          <w:szCs w:val="24"/>
        </w:rPr>
        <w:t>Fixed Investment Trust</w:t>
      </w:r>
      <w:r>
        <w:rPr>
          <w:bCs/>
          <w:sz w:val="24"/>
          <w:szCs w:val="24"/>
        </w:rPr>
        <w:t>”</w:t>
      </w:r>
      <w:r>
        <w:rPr>
          <w:sz w:val="24"/>
          <w:szCs w:val="24"/>
        </w:rPr>
        <w:t xml:space="preserve"> means an investment trust as defined in Section 301.7701-4</w:t>
      </w:r>
      <w:r w:rsidR="00E75C09">
        <w:rPr>
          <w:sz w:val="24"/>
          <w:szCs w:val="24"/>
        </w:rPr>
        <w:t>(c)</w:t>
      </w:r>
      <w:r>
        <w:rPr>
          <w:sz w:val="24"/>
          <w:szCs w:val="24"/>
        </w:rPr>
        <w:t xml:space="preserve"> of the Treasury Regulations.</w:t>
      </w:r>
    </w:p>
    <w:p w14:paraId="2BFA65FC" w14:textId="77777777" w:rsidR="003A2955" w:rsidRPr="00F14631" w:rsidRDefault="003A2955" w:rsidP="00DA794F">
      <w:pPr>
        <w:suppressAutoHyphens/>
        <w:spacing w:after="240"/>
        <w:rPr>
          <w:sz w:val="24"/>
          <w:szCs w:val="24"/>
        </w:rPr>
      </w:pPr>
      <w:r>
        <w:rPr>
          <w:sz w:val="24"/>
          <w:szCs w:val="24"/>
        </w:rPr>
        <w:t>“</w:t>
      </w:r>
      <w:r>
        <w:rPr>
          <w:b/>
          <w:sz w:val="24"/>
          <w:szCs w:val="24"/>
        </w:rPr>
        <w:t>Fixed Rate</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402731D7" w14:textId="77777777" w:rsidR="00A3200E" w:rsidRDefault="00422195" w:rsidP="00AD78AD">
      <w:pPr>
        <w:suppressAutoHyphens/>
        <w:spacing w:after="240"/>
        <w:rPr>
          <w:sz w:val="24"/>
          <w:szCs w:val="24"/>
        </w:rPr>
      </w:pPr>
      <w:r>
        <w:rPr>
          <w:sz w:val="24"/>
          <w:szCs w:val="24"/>
        </w:rPr>
        <w:t>“</w:t>
      </w:r>
      <w:r w:rsidRPr="00F14631">
        <w:rPr>
          <w:b/>
          <w:sz w:val="24"/>
          <w:szCs w:val="24"/>
        </w:rPr>
        <w:t>Fixtures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Security Instrument.</w:t>
      </w:r>
    </w:p>
    <w:p w14:paraId="3AAFCEE9" w14:textId="77777777" w:rsidR="00AD6E03" w:rsidRDefault="00AD6E03" w:rsidP="00AD78AD">
      <w:pPr>
        <w:suppressAutoHyphens/>
        <w:spacing w:after="240"/>
        <w:rPr>
          <w:sz w:val="24"/>
          <w:szCs w:val="24"/>
        </w:rPr>
      </w:pPr>
      <w:r>
        <w:rPr>
          <w:sz w:val="24"/>
          <w:szCs w:val="24"/>
        </w:rPr>
        <w:t>“</w:t>
      </w:r>
      <w:r>
        <w:rPr>
          <w:b/>
          <w:sz w:val="24"/>
          <w:szCs w:val="24"/>
        </w:rPr>
        <w:t>Force Majeure</w:t>
      </w:r>
      <w:r>
        <w:rPr>
          <w:sz w:val="24"/>
          <w:szCs w:val="24"/>
        </w:rPr>
        <w:t>” shall mean acts of God, acts of war, civil disturbance, governmental action (including the revocation or refusal to grant licenses or permits, where such revocation or refusal is not due to the fault of Borrower), strikes, lockouts, fire, unavoidable casualties or any other causes beyond the reasonable control of Borrower (other than lack of financing)</w:t>
      </w:r>
      <w:r>
        <w:rPr>
          <w:bCs/>
          <w:sz w:val="24"/>
          <w:szCs w:val="24"/>
        </w:rPr>
        <w:t>, and of which Borrower shall have notified Lender in writing within ten (10) days after its occurrence.</w:t>
      </w:r>
    </w:p>
    <w:p w14:paraId="79AD4DF5" w14:textId="77777777" w:rsidR="00BF0BB8" w:rsidRPr="002B5C24" w:rsidRDefault="00BF0BB8" w:rsidP="00BF0BB8">
      <w:pPr>
        <w:suppressAutoHyphens/>
        <w:spacing w:after="240"/>
        <w:rPr>
          <w:bCs/>
          <w:sz w:val="24"/>
          <w:szCs w:val="24"/>
        </w:rPr>
      </w:pPr>
      <w:r w:rsidRPr="004A1E9D">
        <w:rPr>
          <w:bCs/>
          <w:sz w:val="24"/>
          <w:szCs w:val="24"/>
        </w:rPr>
        <w:t>“</w:t>
      </w:r>
      <w:r w:rsidRPr="004A1E9D">
        <w:rPr>
          <w:b/>
          <w:sz w:val="24"/>
          <w:szCs w:val="24"/>
        </w:rPr>
        <w:t>Forced Sale</w:t>
      </w:r>
      <w:r w:rsidRPr="004A1E9D">
        <w:rPr>
          <w:bCs/>
          <w:sz w:val="24"/>
          <w:szCs w:val="24"/>
        </w:rPr>
        <w:t>” means the right of an investor to require a sale or other disposition of the Mortgaged Property (whether via an Acquisition by Deed or Acquisition of Controlling Interests).</w:t>
      </w:r>
    </w:p>
    <w:p w14:paraId="05A19744" w14:textId="77777777" w:rsidR="00A3200E" w:rsidRDefault="00422195" w:rsidP="00AD78AD">
      <w:pPr>
        <w:keepNext/>
        <w:suppressAutoHyphens/>
        <w:spacing w:after="240"/>
        <w:rPr>
          <w:sz w:val="24"/>
          <w:szCs w:val="24"/>
        </w:rPr>
      </w:pPr>
      <w:r>
        <w:rPr>
          <w:sz w:val="24"/>
          <w:szCs w:val="24"/>
        </w:rPr>
        <w:t>“</w:t>
      </w:r>
      <w:r w:rsidRPr="009B3010">
        <w:rPr>
          <w:b/>
          <w:sz w:val="24"/>
          <w:szCs w:val="24"/>
        </w:rPr>
        <w:t>Foreclosure Event</w:t>
      </w:r>
      <w:r>
        <w:rPr>
          <w:sz w:val="24"/>
          <w:szCs w:val="24"/>
        </w:rPr>
        <w:t>”</w:t>
      </w:r>
      <w:r w:rsidRPr="009B3010">
        <w:rPr>
          <w:sz w:val="24"/>
          <w:szCs w:val="24"/>
        </w:rPr>
        <w:t xml:space="preserve"> </w:t>
      </w:r>
      <w:r>
        <w:rPr>
          <w:sz w:val="24"/>
          <w:szCs w:val="24"/>
        </w:rPr>
        <w:t>means</w:t>
      </w:r>
      <w:r w:rsidR="00A3200E">
        <w:rPr>
          <w:sz w:val="24"/>
          <w:szCs w:val="24"/>
        </w:rPr>
        <w:t>:</w:t>
      </w:r>
    </w:p>
    <w:p w14:paraId="2334BE48" w14:textId="77777777" w:rsidR="00A3200E" w:rsidRDefault="00422195" w:rsidP="00AD78AD">
      <w:pPr>
        <w:suppressAutoHyphens/>
        <w:spacing w:after="240"/>
        <w:ind w:firstLine="720"/>
        <w:rPr>
          <w:sz w:val="24"/>
          <w:szCs w:val="24"/>
        </w:rPr>
      </w:pPr>
      <w:r w:rsidRPr="009B3010">
        <w:rPr>
          <w:sz w:val="24"/>
          <w:szCs w:val="24"/>
        </w:rPr>
        <w:t>(</w:t>
      </w:r>
      <w:r w:rsidR="00CB19C1">
        <w:rPr>
          <w:sz w:val="24"/>
          <w:szCs w:val="24"/>
        </w:rPr>
        <w:t>a</w:t>
      </w:r>
      <w:r w:rsidRPr="009B3010">
        <w:rPr>
          <w:sz w:val="24"/>
          <w:szCs w:val="24"/>
        </w:rPr>
        <w:t>)</w:t>
      </w:r>
      <w:r w:rsidR="00A3200E">
        <w:rPr>
          <w:sz w:val="24"/>
          <w:szCs w:val="24"/>
        </w:rPr>
        <w:tab/>
      </w:r>
      <w:r w:rsidRPr="009B3010">
        <w:rPr>
          <w:sz w:val="24"/>
          <w:szCs w:val="24"/>
        </w:rPr>
        <w:t>foreclosure</w:t>
      </w:r>
      <w:r w:rsidR="00A3200E">
        <w:rPr>
          <w:sz w:val="24"/>
          <w:szCs w:val="24"/>
        </w:rPr>
        <w:t xml:space="preserve"> under the Security Instrument;</w:t>
      </w:r>
    </w:p>
    <w:p w14:paraId="39749AEF" w14:textId="77777777" w:rsidR="00A3200E" w:rsidRDefault="00422195" w:rsidP="00AD78AD">
      <w:pPr>
        <w:suppressAutoHyphens/>
        <w:spacing w:after="240"/>
        <w:ind w:firstLine="720"/>
        <w:rPr>
          <w:sz w:val="24"/>
          <w:szCs w:val="24"/>
        </w:rPr>
      </w:pPr>
      <w:r w:rsidRPr="009B3010">
        <w:rPr>
          <w:sz w:val="24"/>
          <w:szCs w:val="24"/>
        </w:rPr>
        <w:t>(</w:t>
      </w:r>
      <w:r w:rsidR="00CB19C1">
        <w:rPr>
          <w:sz w:val="24"/>
          <w:szCs w:val="24"/>
        </w:rPr>
        <w:t>b</w:t>
      </w:r>
      <w:r w:rsidRPr="009B3010">
        <w:rPr>
          <w:sz w:val="24"/>
          <w:szCs w:val="24"/>
        </w:rPr>
        <w:t>)</w:t>
      </w:r>
      <w:r w:rsidR="00A3200E">
        <w:rPr>
          <w:sz w:val="24"/>
          <w:szCs w:val="24"/>
        </w:rPr>
        <w:tab/>
      </w:r>
      <w:r w:rsidRPr="009B3010">
        <w:rPr>
          <w:sz w:val="24"/>
          <w:szCs w:val="24"/>
        </w:rPr>
        <w:t xml:space="preserve">any other exercise by Lender of rights and remedies (whether under the Security Instrument or under applicable law, including </w:t>
      </w:r>
      <w:r w:rsidR="00CB19C1">
        <w:rPr>
          <w:sz w:val="24"/>
          <w:szCs w:val="24"/>
        </w:rPr>
        <w:t>Insolvency Laws</w:t>
      </w:r>
      <w:r w:rsidRPr="009B3010">
        <w:rPr>
          <w:sz w:val="24"/>
          <w:szCs w:val="24"/>
        </w:rPr>
        <w:t xml:space="preserve">) as holder of the Mortgage Loan and/or the Security Instrument, as a result of which Lender (or its designee or nominee) or a third party purchaser becomes owner of the </w:t>
      </w:r>
      <w:r w:rsidR="00CC2CA4">
        <w:rPr>
          <w:sz w:val="24"/>
          <w:szCs w:val="24"/>
        </w:rPr>
        <w:t>Mortgaged Property</w:t>
      </w:r>
      <w:r w:rsidR="00A3200E">
        <w:rPr>
          <w:sz w:val="24"/>
          <w:szCs w:val="24"/>
        </w:rPr>
        <w:t>;</w:t>
      </w:r>
    </w:p>
    <w:p w14:paraId="4968A74E" w14:textId="77777777" w:rsidR="00A3200E" w:rsidRDefault="00422195" w:rsidP="00AD78AD">
      <w:pPr>
        <w:suppressAutoHyphens/>
        <w:spacing w:after="240"/>
        <w:ind w:firstLine="720"/>
        <w:rPr>
          <w:sz w:val="24"/>
          <w:szCs w:val="24"/>
        </w:rPr>
      </w:pPr>
      <w:r w:rsidRPr="009B3010">
        <w:rPr>
          <w:sz w:val="24"/>
          <w:szCs w:val="24"/>
        </w:rPr>
        <w:t>(</w:t>
      </w:r>
      <w:r w:rsidR="00CB19C1">
        <w:rPr>
          <w:sz w:val="24"/>
          <w:szCs w:val="24"/>
        </w:rPr>
        <w:t>c</w:t>
      </w:r>
      <w:r w:rsidRPr="009B3010">
        <w:rPr>
          <w:sz w:val="24"/>
          <w:szCs w:val="24"/>
        </w:rPr>
        <w:t>)</w:t>
      </w:r>
      <w:r w:rsidR="00A3200E">
        <w:rPr>
          <w:sz w:val="24"/>
          <w:szCs w:val="24"/>
        </w:rPr>
        <w:tab/>
      </w:r>
      <w:r w:rsidRPr="009B3010">
        <w:rPr>
          <w:sz w:val="24"/>
          <w:szCs w:val="24"/>
        </w:rPr>
        <w:t xml:space="preserve">delivery by Borrower to Lender (or its designee or nominee) of a deed </w:t>
      </w:r>
      <w:r w:rsidR="004735CC">
        <w:rPr>
          <w:sz w:val="24"/>
          <w:szCs w:val="24"/>
        </w:rPr>
        <w:t>or other conveyance of Borrower’</w:t>
      </w:r>
      <w:r w:rsidRPr="009B3010">
        <w:rPr>
          <w:sz w:val="24"/>
          <w:szCs w:val="24"/>
        </w:rPr>
        <w:t xml:space="preserve">s interest in the </w:t>
      </w:r>
      <w:r>
        <w:rPr>
          <w:sz w:val="24"/>
          <w:szCs w:val="24"/>
        </w:rPr>
        <w:t>Mortgaged Property</w:t>
      </w:r>
      <w:r w:rsidRPr="009B3010">
        <w:rPr>
          <w:sz w:val="24"/>
          <w:szCs w:val="24"/>
        </w:rPr>
        <w:t xml:space="preserve"> </w:t>
      </w:r>
      <w:r w:rsidR="004735CC">
        <w:rPr>
          <w:sz w:val="24"/>
          <w:szCs w:val="24"/>
        </w:rPr>
        <w:t>in lieu of any of the foregoing</w:t>
      </w:r>
      <w:r w:rsidR="00A3200E">
        <w:rPr>
          <w:sz w:val="24"/>
          <w:szCs w:val="24"/>
        </w:rPr>
        <w:t>;</w:t>
      </w:r>
      <w:r w:rsidR="004735CC">
        <w:rPr>
          <w:sz w:val="24"/>
          <w:szCs w:val="24"/>
        </w:rPr>
        <w:t xml:space="preserve"> or</w:t>
      </w:r>
    </w:p>
    <w:p w14:paraId="4EE72511" w14:textId="77777777" w:rsidR="00422195" w:rsidRPr="009B3010" w:rsidRDefault="00EE4D39" w:rsidP="00AD78AD">
      <w:pPr>
        <w:suppressAutoHyphens/>
        <w:spacing w:after="240"/>
        <w:ind w:firstLine="720"/>
        <w:rPr>
          <w:sz w:val="24"/>
          <w:szCs w:val="24"/>
        </w:rPr>
      </w:pPr>
      <w:r>
        <w:rPr>
          <w:sz w:val="24"/>
          <w:szCs w:val="24"/>
        </w:rPr>
        <w:t>(</w:t>
      </w:r>
      <w:r w:rsidR="00CB19C1">
        <w:rPr>
          <w:sz w:val="24"/>
          <w:szCs w:val="24"/>
        </w:rPr>
        <w:t>d</w:t>
      </w:r>
      <w:r>
        <w:rPr>
          <w:sz w:val="24"/>
          <w:szCs w:val="24"/>
        </w:rPr>
        <w:t>)</w:t>
      </w:r>
      <w:r w:rsidR="00A3200E">
        <w:rPr>
          <w:sz w:val="24"/>
          <w:szCs w:val="24"/>
        </w:rPr>
        <w:tab/>
      </w:r>
      <w:r w:rsidR="004735CC">
        <w:rPr>
          <w:sz w:val="24"/>
          <w:szCs w:val="24"/>
        </w:rPr>
        <w:t xml:space="preserve">in </w:t>
      </w:r>
      <w:smartTag w:uri="schemas-workshare-com/workshare" w:element="PolicySmartTags.CWSPolicyTagAction_4">
        <w:smartTag w:uri="urn:schemas-microsoft-com:office:smarttags" w:element="place">
          <w:r w:rsidR="004735CC">
            <w:rPr>
              <w:sz w:val="24"/>
              <w:szCs w:val="24"/>
            </w:rPr>
            <w:t>Louisiana</w:t>
          </w:r>
        </w:smartTag>
      </w:smartTag>
      <w:r>
        <w:rPr>
          <w:sz w:val="24"/>
          <w:szCs w:val="24"/>
        </w:rPr>
        <w:t>,</w:t>
      </w:r>
      <w:r w:rsidR="004735CC">
        <w:rPr>
          <w:sz w:val="24"/>
          <w:szCs w:val="24"/>
        </w:rPr>
        <w:t xml:space="preserve"> any dation en paiement.</w:t>
      </w:r>
    </w:p>
    <w:p w14:paraId="36CDEE22" w14:textId="77777777" w:rsidR="00E75C09" w:rsidRPr="005C7D41" w:rsidRDefault="00E75C09" w:rsidP="00E75C09">
      <w:pPr>
        <w:suppressAutoHyphens/>
        <w:spacing w:after="240"/>
        <w:rPr>
          <w:sz w:val="24"/>
          <w:szCs w:val="24"/>
        </w:rPr>
      </w:pPr>
      <w:r>
        <w:rPr>
          <w:sz w:val="24"/>
          <w:szCs w:val="24"/>
        </w:rPr>
        <w:t>“</w:t>
      </w:r>
      <w:r>
        <w:rPr>
          <w:b/>
          <w:bCs/>
          <w:sz w:val="24"/>
          <w:szCs w:val="24"/>
        </w:rPr>
        <w:t>Foreign Person</w:t>
      </w:r>
      <w:r>
        <w:rPr>
          <w:sz w:val="24"/>
          <w:szCs w:val="24"/>
        </w:rPr>
        <w:t>” means a</w:t>
      </w:r>
      <w:r w:rsidRPr="005C7D41">
        <w:rPr>
          <w:sz w:val="24"/>
          <w:szCs w:val="24"/>
        </w:rPr>
        <w:t xml:space="preserve"> Person who is</w:t>
      </w:r>
      <w:r>
        <w:rPr>
          <w:sz w:val="24"/>
          <w:szCs w:val="24"/>
        </w:rPr>
        <w:t xml:space="preserve"> not:</w:t>
      </w:r>
    </w:p>
    <w:p w14:paraId="15356100" w14:textId="10DB7DBD" w:rsidR="00E75C09" w:rsidRPr="005C7D41" w:rsidRDefault="00E75C09" w:rsidP="00E75C09">
      <w:pPr>
        <w:suppressAutoHyphens/>
        <w:spacing w:after="240"/>
        <w:ind w:firstLine="720"/>
        <w:rPr>
          <w:sz w:val="24"/>
          <w:szCs w:val="24"/>
        </w:rPr>
      </w:pPr>
      <w:r>
        <w:rPr>
          <w:sz w:val="24"/>
          <w:szCs w:val="24"/>
        </w:rPr>
        <w:t>(a)</w:t>
      </w:r>
      <w:r>
        <w:rPr>
          <w:sz w:val="24"/>
          <w:szCs w:val="24"/>
        </w:rPr>
        <w:tab/>
        <w:t>f</w:t>
      </w:r>
      <w:r w:rsidRPr="005C7D41">
        <w:rPr>
          <w:sz w:val="24"/>
          <w:szCs w:val="24"/>
        </w:rPr>
        <w:t>or individuals (</w:t>
      </w:r>
      <w:r w:rsidR="002A4C38">
        <w:rPr>
          <w:sz w:val="24"/>
          <w:szCs w:val="24"/>
        </w:rPr>
        <w:t>1</w:t>
      </w:r>
      <w:r w:rsidRPr="005C7D41">
        <w:rPr>
          <w:sz w:val="24"/>
          <w:szCs w:val="24"/>
        </w:rPr>
        <w:t>)</w:t>
      </w:r>
      <w:r>
        <w:rPr>
          <w:sz w:val="24"/>
          <w:szCs w:val="24"/>
        </w:rPr>
        <w:t> </w:t>
      </w:r>
      <w:r w:rsidRPr="005C7D41">
        <w:rPr>
          <w:sz w:val="24"/>
          <w:szCs w:val="24"/>
        </w:rPr>
        <w:t>a United States citizen or (</w:t>
      </w:r>
      <w:r w:rsidR="002A4C38">
        <w:rPr>
          <w:sz w:val="24"/>
          <w:szCs w:val="24"/>
        </w:rPr>
        <w:t>2</w:t>
      </w:r>
      <w:r w:rsidRPr="005C7D41">
        <w:rPr>
          <w:sz w:val="24"/>
          <w:szCs w:val="24"/>
        </w:rPr>
        <w:t>)</w:t>
      </w:r>
      <w:r>
        <w:rPr>
          <w:sz w:val="24"/>
          <w:szCs w:val="24"/>
        </w:rPr>
        <w:t> </w:t>
      </w:r>
      <w:r w:rsidRPr="005C7D41">
        <w:rPr>
          <w:sz w:val="24"/>
          <w:szCs w:val="24"/>
        </w:rPr>
        <w:t>a legal permanent resident</w:t>
      </w:r>
      <w:r w:rsidR="00BF0BB8" w:rsidRPr="00BF0BB8">
        <w:rPr>
          <w:sz w:val="24"/>
          <w:szCs w:val="24"/>
        </w:rPr>
        <w:t xml:space="preserve"> of the United States</w:t>
      </w:r>
      <w:r w:rsidRPr="005C7D41">
        <w:rPr>
          <w:sz w:val="24"/>
          <w:szCs w:val="24"/>
        </w:rPr>
        <w:t>; or</w:t>
      </w:r>
    </w:p>
    <w:p w14:paraId="3BD6FDE3" w14:textId="77777777" w:rsidR="00E75C09" w:rsidRPr="005C7D41" w:rsidRDefault="00E75C09" w:rsidP="00E75C09">
      <w:pPr>
        <w:suppressAutoHyphens/>
        <w:spacing w:after="240"/>
        <w:ind w:firstLine="720"/>
        <w:rPr>
          <w:sz w:val="24"/>
          <w:szCs w:val="24"/>
        </w:rPr>
      </w:pPr>
      <w:r>
        <w:rPr>
          <w:sz w:val="24"/>
          <w:szCs w:val="24"/>
        </w:rPr>
        <w:t>(b)</w:t>
      </w:r>
      <w:r>
        <w:rPr>
          <w:sz w:val="24"/>
          <w:szCs w:val="24"/>
        </w:rPr>
        <w:tab/>
        <w:t>f</w:t>
      </w:r>
      <w:r w:rsidRPr="005C7D41">
        <w:rPr>
          <w:sz w:val="24"/>
          <w:szCs w:val="24"/>
        </w:rPr>
        <w:t>or entities</w:t>
      </w:r>
      <w:r>
        <w:rPr>
          <w:sz w:val="24"/>
          <w:szCs w:val="24"/>
        </w:rPr>
        <w:t>,</w:t>
      </w:r>
      <w:r w:rsidRPr="005C7D41">
        <w:rPr>
          <w:sz w:val="24"/>
          <w:szCs w:val="24"/>
        </w:rPr>
        <w:t xml:space="preserve"> an entity organized and existing under the laws of the United States of America, or its states or territories.</w:t>
      </w:r>
    </w:p>
    <w:p w14:paraId="1485CCD4" w14:textId="77777777" w:rsidR="005C7C19" w:rsidRPr="00754402" w:rsidRDefault="005C7C19" w:rsidP="00AD78AD">
      <w:pPr>
        <w:suppressAutoHyphens/>
        <w:spacing w:after="240"/>
        <w:rPr>
          <w:sz w:val="24"/>
          <w:szCs w:val="24"/>
        </w:rPr>
      </w:pPr>
      <w:r>
        <w:rPr>
          <w:sz w:val="24"/>
          <w:szCs w:val="24"/>
        </w:rPr>
        <w:t>“</w:t>
      </w:r>
      <w:r>
        <w:rPr>
          <w:b/>
          <w:sz w:val="24"/>
          <w:szCs w:val="24"/>
        </w:rPr>
        <w:t>Goods</w:t>
      </w:r>
      <w:r>
        <w:rPr>
          <w:sz w:val="24"/>
          <w:szCs w:val="24"/>
        </w:rPr>
        <w:t>” has the meaning set forth in the Security Instrument.</w:t>
      </w:r>
    </w:p>
    <w:p w14:paraId="56049216" w14:textId="77777777" w:rsidR="00BF0BB8" w:rsidRDefault="00BF0BB8" w:rsidP="00BF0BB8">
      <w:pPr>
        <w:suppressAutoHyphens/>
        <w:spacing w:after="240"/>
        <w:rPr>
          <w:sz w:val="24"/>
          <w:szCs w:val="24"/>
        </w:rPr>
      </w:pPr>
      <w:r w:rsidRPr="00141176">
        <w:rPr>
          <w:sz w:val="24"/>
          <w:szCs w:val="24"/>
        </w:rPr>
        <w:t>“</w:t>
      </w:r>
      <w:r w:rsidRPr="00141176">
        <w:rPr>
          <w:b/>
          <w:bCs/>
          <w:sz w:val="24"/>
          <w:szCs w:val="24"/>
        </w:rPr>
        <w:t>Governing Body</w:t>
      </w:r>
      <w:r w:rsidRPr="00141176">
        <w:rPr>
          <w:sz w:val="24"/>
          <w:szCs w:val="24"/>
        </w:rPr>
        <w:t>” has the meaning set forth in Section</w:t>
      </w:r>
      <w:r>
        <w:rPr>
          <w:sz w:val="24"/>
          <w:szCs w:val="24"/>
        </w:rPr>
        <w:t> </w:t>
      </w:r>
      <w:r w:rsidRPr="00141176">
        <w:rPr>
          <w:sz w:val="24"/>
          <w:szCs w:val="24"/>
        </w:rPr>
        <w:t>11.02(b)(7).</w:t>
      </w:r>
    </w:p>
    <w:p w14:paraId="6C0F97B6" w14:textId="77777777" w:rsidR="00CF15A7" w:rsidRDefault="00CF15A7" w:rsidP="00CF15A7">
      <w:pPr>
        <w:suppressAutoHyphens/>
        <w:spacing w:after="240"/>
        <w:rPr>
          <w:sz w:val="24"/>
          <w:szCs w:val="24"/>
        </w:rPr>
      </w:pPr>
      <w:r>
        <w:rPr>
          <w:sz w:val="24"/>
          <w:szCs w:val="24"/>
        </w:rPr>
        <w:t>“</w:t>
      </w:r>
      <w:r>
        <w:rPr>
          <w:b/>
          <w:sz w:val="24"/>
          <w:szCs w:val="24"/>
        </w:rPr>
        <w:t>Governmental Authority</w:t>
      </w:r>
      <w:r>
        <w:rPr>
          <w:sz w:val="24"/>
          <w:szCs w:val="24"/>
        </w:rPr>
        <w:t>” means any court, board, commission, department or body of any municipal, county, state or federal governmental unit, or any subdivision of any court, board, commission, department or body of any municipal, county, state or federal governmental unit, that has or acquires jurisdiction over Borrower or the Mortgaged Property or the use, operation or improvement of the Mortgaged Property.</w:t>
      </w:r>
    </w:p>
    <w:p w14:paraId="2D3C11E3" w14:textId="77777777" w:rsidR="00A3200E" w:rsidRDefault="00422195" w:rsidP="00CF15A7">
      <w:pPr>
        <w:suppressAutoHyphens/>
        <w:spacing w:after="240"/>
        <w:rPr>
          <w:sz w:val="24"/>
          <w:szCs w:val="24"/>
        </w:rPr>
      </w:pPr>
      <w:r>
        <w:rPr>
          <w:sz w:val="24"/>
          <w:szCs w:val="24"/>
        </w:rPr>
        <w:t>“</w:t>
      </w:r>
      <w:r w:rsidRPr="00F14631">
        <w:rPr>
          <w:b/>
          <w:sz w:val="24"/>
          <w:szCs w:val="24"/>
        </w:rPr>
        <w:t>Guarantor</w:t>
      </w:r>
      <w:r>
        <w:rPr>
          <w:sz w:val="24"/>
          <w:szCs w:val="24"/>
        </w:rPr>
        <w:t>”</w:t>
      </w:r>
      <w:r w:rsidRPr="00F14631">
        <w:rPr>
          <w:sz w:val="24"/>
          <w:szCs w:val="24"/>
        </w:rPr>
        <w:t xml:space="preserve"> </w:t>
      </w:r>
      <w:r>
        <w:rPr>
          <w:sz w:val="24"/>
          <w:szCs w:val="24"/>
        </w:rPr>
        <w:t>means</w:t>
      </w:r>
      <w:r w:rsidR="0013392D">
        <w:rPr>
          <w:sz w:val="24"/>
          <w:szCs w:val="24"/>
        </w:rPr>
        <w:t>, individually and collectively,</w:t>
      </w:r>
      <w:r>
        <w:rPr>
          <w:sz w:val="24"/>
          <w:szCs w:val="24"/>
        </w:rPr>
        <w:t xml:space="preserve"> </w:t>
      </w:r>
      <w:r w:rsidRPr="00F14631">
        <w:rPr>
          <w:sz w:val="24"/>
          <w:szCs w:val="24"/>
        </w:rPr>
        <w:t xml:space="preserve">any guarantor of the Indebtedness or any other obligation of </w:t>
      </w:r>
      <w:r>
        <w:rPr>
          <w:sz w:val="24"/>
          <w:szCs w:val="24"/>
        </w:rPr>
        <w:t>Borrower</w:t>
      </w:r>
      <w:r w:rsidRPr="00F14631">
        <w:rPr>
          <w:sz w:val="24"/>
          <w:szCs w:val="24"/>
        </w:rPr>
        <w:t xml:space="preserve"> under any Loan Document.</w:t>
      </w:r>
    </w:p>
    <w:p w14:paraId="7486F32D" w14:textId="77777777" w:rsidR="0016433F" w:rsidRDefault="0016433F" w:rsidP="0016433F">
      <w:pPr>
        <w:keepNext/>
        <w:suppressAutoHyphens/>
        <w:spacing w:after="240"/>
        <w:rPr>
          <w:sz w:val="24"/>
          <w:szCs w:val="24"/>
          <w:lang w:bidi="ar-SA"/>
        </w:rPr>
      </w:pPr>
      <w:r>
        <w:rPr>
          <w:sz w:val="24"/>
          <w:szCs w:val="24"/>
        </w:rPr>
        <w:t>“</w:t>
      </w:r>
      <w:r>
        <w:rPr>
          <w:b/>
          <w:sz w:val="24"/>
          <w:szCs w:val="24"/>
        </w:rPr>
        <w:t>Guarantor Bankruptcy Event</w:t>
      </w:r>
      <w:r>
        <w:rPr>
          <w:sz w:val="24"/>
          <w:szCs w:val="24"/>
        </w:rPr>
        <w:t>” means any one or more of the following:</w:t>
      </w:r>
    </w:p>
    <w:p w14:paraId="782BEAA6" w14:textId="77777777" w:rsidR="0016433F" w:rsidRDefault="0016433F" w:rsidP="0016433F">
      <w:pPr>
        <w:suppressAutoHyphens/>
        <w:spacing w:after="240"/>
        <w:ind w:firstLine="720"/>
        <w:rPr>
          <w:sz w:val="24"/>
          <w:szCs w:val="24"/>
        </w:rPr>
      </w:pPr>
      <w:r>
        <w:rPr>
          <w:sz w:val="24"/>
          <w:szCs w:val="24"/>
        </w:rPr>
        <w:t>(a)</w:t>
      </w:r>
      <w:r>
        <w:rPr>
          <w:sz w:val="24"/>
          <w:szCs w:val="24"/>
        </w:rPr>
        <w:tab/>
        <w:t>the commencement, filing or continuation of a voluntary case or proceeding under one or more of the Insolvency Laws by Guarantor;</w:t>
      </w:r>
    </w:p>
    <w:p w14:paraId="47D5D253" w14:textId="77777777" w:rsidR="0016433F" w:rsidRDefault="0016433F" w:rsidP="0016433F">
      <w:pPr>
        <w:suppressAutoHyphens/>
        <w:spacing w:after="240"/>
        <w:ind w:firstLine="720"/>
        <w:rPr>
          <w:sz w:val="24"/>
          <w:szCs w:val="24"/>
        </w:rPr>
      </w:pPr>
      <w:r>
        <w:rPr>
          <w:sz w:val="24"/>
          <w:szCs w:val="24"/>
        </w:rPr>
        <w:t>(b)</w:t>
      </w:r>
      <w:r>
        <w:rPr>
          <w:sz w:val="24"/>
          <w:szCs w:val="24"/>
        </w:rPr>
        <w:tab/>
        <w:t>the acknowledgment in writing by Guarantor (other than to Lender in connection with a workout)</w:t>
      </w:r>
      <w:r>
        <w:rPr>
          <w:b/>
          <w:sz w:val="24"/>
          <w:szCs w:val="24"/>
        </w:rPr>
        <w:t xml:space="preserve"> </w:t>
      </w:r>
      <w:r>
        <w:rPr>
          <w:sz w:val="24"/>
          <w:szCs w:val="24"/>
        </w:rPr>
        <w:t>that it is unable to pay its debts generally as they mature;</w:t>
      </w:r>
    </w:p>
    <w:p w14:paraId="70F282E8" w14:textId="77777777" w:rsidR="0016433F" w:rsidRDefault="0016433F" w:rsidP="0016433F">
      <w:pPr>
        <w:suppressAutoHyphens/>
        <w:spacing w:after="240"/>
        <w:ind w:firstLine="720"/>
        <w:rPr>
          <w:sz w:val="24"/>
          <w:szCs w:val="24"/>
        </w:rPr>
      </w:pPr>
      <w:r>
        <w:rPr>
          <w:sz w:val="24"/>
          <w:szCs w:val="24"/>
        </w:rPr>
        <w:t>(c)</w:t>
      </w:r>
      <w:r>
        <w:rPr>
          <w:sz w:val="24"/>
          <w:szCs w:val="24"/>
        </w:rPr>
        <w:tab/>
        <w:t>the making of a general assignment for the benefit of creditors by Guarantor;</w:t>
      </w:r>
    </w:p>
    <w:p w14:paraId="2294E66F" w14:textId="77777777" w:rsidR="0016433F" w:rsidRDefault="0016433F" w:rsidP="0016433F">
      <w:pPr>
        <w:suppressAutoHyphens/>
        <w:spacing w:after="240"/>
        <w:ind w:firstLine="720"/>
        <w:rPr>
          <w:sz w:val="24"/>
          <w:szCs w:val="24"/>
        </w:rPr>
      </w:pPr>
      <w:r>
        <w:rPr>
          <w:sz w:val="24"/>
          <w:szCs w:val="24"/>
        </w:rPr>
        <w:t>(d)</w:t>
      </w:r>
      <w:r>
        <w:rPr>
          <w:sz w:val="24"/>
          <w:szCs w:val="24"/>
        </w:rPr>
        <w:tab/>
        <w:t>the commencement, filing or continuation of an involuntary case or proceeding under one or more Insolvency Laws against Guarantor; or</w:t>
      </w:r>
    </w:p>
    <w:p w14:paraId="4558F662" w14:textId="77777777" w:rsidR="0016433F" w:rsidRDefault="0016433F" w:rsidP="0016433F">
      <w:pPr>
        <w:suppressAutoHyphens/>
        <w:spacing w:after="240"/>
        <w:ind w:firstLine="720"/>
        <w:rPr>
          <w:sz w:val="24"/>
          <w:szCs w:val="24"/>
        </w:rPr>
      </w:pPr>
      <w:r>
        <w:rPr>
          <w:sz w:val="24"/>
          <w:szCs w:val="24"/>
        </w:rPr>
        <w:t>(e)</w:t>
      </w:r>
      <w:r>
        <w:rPr>
          <w:sz w:val="24"/>
          <w:szCs w:val="24"/>
        </w:rPr>
        <w:tab/>
        <w:t>the appointment of a receiver, liquidator, custodian, sequestrator, trustee or other similar officer who exercises control over Guarantor or any substantial part of the assets of Guarantor, as applicable;</w:t>
      </w:r>
    </w:p>
    <w:p w14:paraId="00F0E113" w14:textId="77777777" w:rsidR="0016433F" w:rsidRDefault="0016433F" w:rsidP="0016433F">
      <w:pPr>
        <w:suppressAutoHyphens/>
        <w:spacing w:after="240"/>
        <w:rPr>
          <w:sz w:val="24"/>
          <w:szCs w:val="24"/>
        </w:rPr>
      </w:pPr>
      <w:r>
        <w:rPr>
          <w:sz w:val="24"/>
          <w:szCs w:val="24"/>
        </w:rPr>
        <w:t>provided, however, that any proceeding or case under (d) or (e) above shall not be a Guarantor Bankruptcy Event until the ninetieth day after filing (if not earlier dismissed) so long as such proceeding or case occurred without the consent, encouragement or active participation of Borrower, Guarantor, Key Principal, or any Borrower Affiliate (in which event such case or proceeding shall be a Guarantor Bankruptcy Event immediately).</w:t>
      </w:r>
    </w:p>
    <w:p w14:paraId="33F756B7" w14:textId="77777777" w:rsidR="00A3200E" w:rsidRDefault="00422195" w:rsidP="0016433F">
      <w:pPr>
        <w:suppressAutoHyphens/>
        <w:spacing w:after="240"/>
        <w:rPr>
          <w:sz w:val="24"/>
          <w:szCs w:val="24"/>
        </w:rPr>
      </w:pPr>
      <w:r>
        <w:rPr>
          <w:sz w:val="24"/>
          <w:szCs w:val="24"/>
        </w:rPr>
        <w:t>“</w:t>
      </w:r>
      <w:r>
        <w:rPr>
          <w:b/>
          <w:sz w:val="24"/>
          <w:szCs w:val="24"/>
        </w:rPr>
        <w:t>Guarantor</w:t>
      </w:r>
      <w:r w:rsidRPr="00F14631">
        <w:rPr>
          <w:b/>
          <w:sz w:val="24"/>
          <w:szCs w:val="24"/>
        </w:rPr>
        <w:t>’s General Business Address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32C688E4" w14:textId="77777777" w:rsidR="00A3200E" w:rsidRDefault="00422195" w:rsidP="00AD78AD">
      <w:pPr>
        <w:suppressAutoHyphens/>
        <w:spacing w:after="240"/>
        <w:rPr>
          <w:sz w:val="24"/>
          <w:szCs w:val="24"/>
        </w:rPr>
      </w:pPr>
      <w:r>
        <w:rPr>
          <w:sz w:val="24"/>
          <w:szCs w:val="24"/>
        </w:rPr>
        <w:t>“</w:t>
      </w:r>
      <w:r>
        <w:rPr>
          <w:b/>
          <w:sz w:val="24"/>
          <w:szCs w:val="24"/>
        </w:rPr>
        <w:t>Guarantor</w:t>
      </w:r>
      <w:r w:rsidRPr="00F14631">
        <w:rPr>
          <w:b/>
          <w:sz w:val="24"/>
          <w:szCs w:val="24"/>
        </w:rPr>
        <w:t>’s Notice Address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057E7314" w14:textId="77777777" w:rsidR="00DA2F32" w:rsidRPr="00320D0E" w:rsidRDefault="00DA2F32" w:rsidP="00AD78AD">
      <w:pPr>
        <w:suppressAutoHyphens/>
        <w:spacing w:after="240"/>
        <w:rPr>
          <w:sz w:val="24"/>
          <w:szCs w:val="24"/>
        </w:rPr>
      </w:pPr>
      <w:r>
        <w:rPr>
          <w:sz w:val="24"/>
          <w:szCs w:val="24"/>
        </w:rPr>
        <w:t>“</w:t>
      </w:r>
      <w:r>
        <w:rPr>
          <w:b/>
          <w:sz w:val="24"/>
          <w:szCs w:val="24"/>
        </w:rPr>
        <w:t>Guaranty</w:t>
      </w:r>
      <w:r>
        <w:rPr>
          <w:sz w:val="24"/>
          <w:szCs w:val="24"/>
        </w:rPr>
        <w:t>” means, individually and collectively, any Payment Guaranty, Non-Recourse Guaranty or other guaranty executed by Guarantor in connection with the Mortgage Loan.</w:t>
      </w:r>
    </w:p>
    <w:p w14:paraId="5F1172BC" w14:textId="77777777" w:rsidR="00383E04" w:rsidRPr="00F8679D" w:rsidRDefault="00383E04" w:rsidP="00383E04">
      <w:pPr>
        <w:suppressAutoHyphens/>
        <w:spacing w:after="240"/>
        <w:rPr>
          <w:b/>
          <w:sz w:val="24"/>
          <w:szCs w:val="24"/>
        </w:rPr>
      </w:pPr>
      <w:r>
        <w:rPr>
          <w:sz w:val="24"/>
          <w:szCs w:val="24"/>
        </w:rPr>
        <w:t>“</w:t>
      </w:r>
      <w:r>
        <w:rPr>
          <w:b/>
          <w:sz w:val="24"/>
          <w:szCs w:val="24"/>
        </w:rPr>
        <w:t>HYARM Conversion</w:t>
      </w:r>
      <w:r w:rsidRPr="00B13E95">
        <w:rPr>
          <w:b/>
          <w:sz w:val="24"/>
          <w:szCs w:val="24"/>
        </w:rPr>
        <w:t xml:space="preserve"> Date</w:t>
      </w:r>
      <w:r>
        <w:rPr>
          <w:sz w:val="24"/>
          <w:szCs w:val="24"/>
        </w:rPr>
        <w:t xml:space="preserve">” has the meaning set forth </w:t>
      </w:r>
      <w:r w:rsidRPr="00B13E95">
        <w:rPr>
          <w:sz w:val="24"/>
          <w:szCs w:val="24"/>
        </w:rPr>
        <w:t>in the Summary of Loan Terms.</w:t>
      </w:r>
    </w:p>
    <w:p w14:paraId="316BDC30" w14:textId="77777777" w:rsidR="00E75C09" w:rsidRPr="002B5C24" w:rsidRDefault="00E75C09" w:rsidP="00E75C09">
      <w:pPr>
        <w:suppressAutoHyphens/>
        <w:spacing w:after="240"/>
        <w:rPr>
          <w:sz w:val="24"/>
          <w:szCs w:val="24"/>
        </w:rPr>
      </w:pPr>
      <w:r w:rsidRPr="002B5C24">
        <w:rPr>
          <w:sz w:val="24"/>
          <w:szCs w:val="24"/>
        </w:rPr>
        <w:t>“</w:t>
      </w:r>
      <w:r w:rsidRPr="002B5C24">
        <w:rPr>
          <w:b/>
          <w:bCs/>
          <w:sz w:val="24"/>
          <w:szCs w:val="24"/>
        </w:rPr>
        <w:t>Immediate Family Members</w:t>
      </w:r>
      <w:r w:rsidRPr="002B5C24">
        <w:rPr>
          <w:sz w:val="24"/>
          <w:szCs w:val="24"/>
        </w:rPr>
        <w:t xml:space="preserve">” means a child, stepchild, grandchild, </w:t>
      </w:r>
      <w:r>
        <w:rPr>
          <w:sz w:val="24"/>
          <w:szCs w:val="24"/>
        </w:rPr>
        <w:t xml:space="preserve">grandparent, </w:t>
      </w:r>
      <w:r w:rsidRPr="002B5C24">
        <w:rPr>
          <w:sz w:val="24"/>
          <w:szCs w:val="24"/>
        </w:rPr>
        <w:t xml:space="preserve">spouse, sibling, </w:t>
      </w:r>
      <w:r>
        <w:rPr>
          <w:sz w:val="24"/>
          <w:szCs w:val="24"/>
        </w:rPr>
        <w:t xml:space="preserve">step-sibling, </w:t>
      </w:r>
      <w:r w:rsidRPr="002B5C24">
        <w:rPr>
          <w:sz w:val="24"/>
          <w:szCs w:val="24"/>
        </w:rPr>
        <w:t>parent,</w:t>
      </w:r>
      <w:r>
        <w:rPr>
          <w:sz w:val="24"/>
          <w:szCs w:val="24"/>
        </w:rPr>
        <w:t xml:space="preserve"> or step-parent,</w:t>
      </w:r>
      <w:r w:rsidRPr="002B5C24">
        <w:rPr>
          <w:sz w:val="24"/>
          <w:szCs w:val="24"/>
        </w:rPr>
        <w:t xml:space="preserve"> each of whom is not a Prohibited Person.</w:t>
      </w:r>
    </w:p>
    <w:p w14:paraId="2578BC51" w14:textId="77777777" w:rsidR="003D76A4" w:rsidRDefault="003D76A4" w:rsidP="00AD78AD">
      <w:pPr>
        <w:suppressAutoHyphens/>
        <w:spacing w:after="240"/>
        <w:rPr>
          <w:sz w:val="24"/>
          <w:szCs w:val="24"/>
        </w:rPr>
      </w:pPr>
      <w:r>
        <w:rPr>
          <w:sz w:val="24"/>
          <w:szCs w:val="24"/>
        </w:rPr>
        <w:t>“</w:t>
      </w:r>
      <w:r w:rsidRPr="00F14631">
        <w:rPr>
          <w:b/>
          <w:sz w:val="24"/>
          <w:szCs w:val="24"/>
        </w:rPr>
        <w:t>Imposition Deposits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Security Instrument.</w:t>
      </w:r>
    </w:p>
    <w:p w14:paraId="23DD314A" w14:textId="77777777" w:rsidR="00A3200E" w:rsidRDefault="00422195" w:rsidP="00AD78AD">
      <w:pPr>
        <w:suppressAutoHyphens/>
        <w:spacing w:after="240"/>
        <w:rPr>
          <w:sz w:val="24"/>
          <w:szCs w:val="24"/>
        </w:rPr>
      </w:pPr>
      <w:r>
        <w:rPr>
          <w:sz w:val="24"/>
          <w:szCs w:val="24"/>
        </w:rPr>
        <w:t>“</w:t>
      </w:r>
      <w:r w:rsidRPr="00F14631">
        <w:rPr>
          <w:b/>
          <w:sz w:val="24"/>
          <w:szCs w:val="24"/>
        </w:rPr>
        <w:t>Impositions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Security Instrument.</w:t>
      </w:r>
    </w:p>
    <w:p w14:paraId="77B8B0C2" w14:textId="77777777" w:rsidR="00422195" w:rsidRPr="00F14631" w:rsidRDefault="00422195" w:rsidP="00AD78AD">
      <w:pPr>
        <w:suppressAutoHyphens/>
        <w:spacing w:after="240"/>
        <w:rPr>
          <w:sz w:val="24"/>
          <w:szCs w:val="24"/>
        </w:rPr>
      </w:pPr>
      <w:r>
        <w:rPr>
          <w:sz w:val="24"/>
          <w:szCs w:val="24"/>
        </w:rPr>
        <w:t>“</w:t>
      </w:r>
      <w:r w:rsidRPr="00F14631">
        <w:rPr>
          <w:b/>
          <w:sz w:val="24"/>
          <w:szCs w:val="24"/>
        </w:rPr>
        <w:t>Improvements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Security Instrument.</w:t>
      </w:r>
    </w:p>
    <w:p w14:paraId="0361EA42" w14:textId="77777777" w:rsidR="00422195" w:rsidRPr="004309EC" w:rsidRDefault="00422195" w:rsidP="00AD78AD">
      <w:pPr>
        <w:suppressAutoHyphens/>
        <w:spacing w:after="240"/>
        <w:rPr>
          <w:b/>
          <w:sz w:val="24"/>
          <w:szCs w:val="24"/>
        </w:rPr>
      </w:pPr>
      <w:r>
        <w:rPr>
          <w:sz w:val="24"/>
          <w:szCs w:val="24"/>
        </w:rPr>
        <w:t>“</w:t>
      </w:r>
      <w:r w:rsidRPr="00F14631">
        <w:rPr>
          <w:b/>
          <w:sz w:val="24"/>
          <w:szCs w:val="24"/>
        </w:rPr>
        <w:t>Indebtedness</w:t>
      </w:r>
      <w:r>
        <w:rPr>
          <w:sz w:val="24"/>
          <w:szCs w:val="24"/>
        </w:rPr>
        <w:t>”</w:t>
      </w:r>
      <w:r w:rsidRPr="00F14631">
        <w:rPr>
          <w:sz w:val="24"/>
          <w:szCs w:val="24"/>
        </w:rPr>
        <w:t xml:space="preserve"> </w:t>
      </w:r>
      <w:r>
        <w:rPr>
          <w:sz w:val="24"/>
          <w:szCs w:val="24"/>
        </w:rPr>
        <w:t>has the meaning set forth in the Security Instrument.</w:t>
      </w:r>
    </w:p>
    <w:p w14:paraId="5E64891E" w14:textId="77777777" w:rsidR="00812465" w:rsidRDefault="00812465" w:rsidP="00AD78AD">
      <w:pPr>
        <w:suppressAutoHyphens/>
        <w:spacing w:after="240"/>
        <w:rPr>
          <w:sz w:val="24"/>
          <w:szCs w:val="24"/>
        </w:rPr>
      </w:pPr>
      <w:r w:rsidRPr="008C3B69">
        <w:rPr>
          <w:sz w:val="24"/>
          <w:szCs w:val="24"/>
        </w:rPr>
        <w:t>“</w:t>
      </w:r>
      <w:r w:rsidRPr="008C3B69">
        <w:rPr>
          <w:b/>
          <w:sz w:val="24"/>
          <w:szCs w:val="24"/>
        </w:rPr>
        <w:t>Index</w:t>
      </w:r>
      <w:r w:rsidRPr="008C3B69">
        <w:rPr>
          <w:sz w:val="24"/>
          <w:szCs w:val="24"/>
        </w:rPr>
        <w:t>” has the meaning set forth in the Summary of Loan Terms.</w:t>
      </w:r>
    </w:p>
    <w:p w14:paraId="51ED2501" w14:textId="77777777" w:rsidR="004B0809" w:rsidRPr="004B0809" w:rsidRDefault="004B0809" w:rsidP="004B0809">
      <w:pPr>
        <w:suppressAutoHyphens/>
        <w:spacing w:after="240"/>
        <w:rPr>
          <w:sz w:val="24"/>
          <w:szCs w:val="24"/>
        </w:rPr>
      </w:pPr>
      <w:bookmarkStart w:id="13" w:name="_DV_C20"/>
      <w:r w:rsidRPr="004B0809">
        <w:rPr>
          <w:sz w:val="24"/>
          <w:szCs w:val="24"/>
        </w:rPr>
        <w:t>“</w:t>
      </w:r>
      <w:r w:rsidRPr="004B0809">
        <w:rPr>
          <w:b/>
          <w:sz w:val="24"/>
          <w:szCs w:val="24"/>
        </w:rPr>
        <w:t>Index Replacement</w:t>
      </w:r>
      <w:r w:rsidRPr="004B0809">
        <w:rPr>
          <w:sz w:val="24"/>
          <w:szCs w:val="24"/>
        </w:rPr>
        <w:t xml:space="preserve">” means, for any Interest Period, </w:t>
      </w:r>
      <w:r w:rsidR="00D90425" w:rsidRPr="00D90425">
        <w:rPr>
          <w:sz w:val="24"/>
          <w:szCs w:val="24"/>
        </w:rPr>
        <w:t>the sum determined by Lender as of the Index Replacement Date of (a)</w:t>
      </w:r>
      <w:r w:rsidRPr="004B0809">
        <w:rPr>
          <w:sz w:val="24"/>
          <w:szCs w:val="24"/>
        </w:rPr>
        <w:t> the alternate rate of interest that has been selected by Lender as the replacement for the Current Index for the applicable Corresponding Tenor giving due consideration to (1) any selection or recommendation of a replacement rate or the mechanism for determining such a rate by the SOFR Administrator at such time or (2) any evolving or then-prevailing market convention for determining a rate of interest as a replacement for the Current Index for U.S. dollar-denominated syndicated or bilateral credit facilities at such time, and (b) the Index Replacement Adjustment.  If the Index Replacement as determined pursuant to this definition would be less than zero, the Index Replacement shall be deemed to be zero.</w:t>
      </w:r>
    </w:p>
    <w:p w14:paraId="11B180CA" w14:textId="77777777" w:rsidR="00DC3349" w:rsidRPr="00A853E4" w:rsidRDefault="00DC3349" w:rsidP="00970654">
      <w:pPr>
        <w:keepNext/>
        <w:suppressAutoHyphens/>
        <w:spacing w:after="240"/>
        <w:rPr>
          <w:sz w:val="24"/>
          <w:szCs w:val="24"/>
        </w:rPr>
      </w:pPr>
      <w:r w:rsidRPr="00A853E4">
        <w:rPr>
          <w:rStyle w:val="DeltaViewInsertion"/>
          <w:color w:val="auto"/>
          <w:sz w:val="24"/>
          <w:szCs w:val="24"/>
          <w:u w:val="none"/>
        </w:rPr>
        <w:t>“</w:t>
      </w:r>
      <w:r w:rsidRPr="00A853E4">
        <w:rPr>
          <w:rStyle w:val="DeltaViewInsertion"/>
          <w:b/>
          <w:color w:val="auto"/>
          <w:sz w:val="24"/>
          <w:szCs w:val="24"/>
          <w:u w:val="none"/>
        </w:rPr>
        <w:t>Index Replacement Adjustment</w:t>
      </w:r>
      <w:r w:rsidRPr="00A853E4">
        <w:rPr>
          <w:rStyle w:val="DeltaViewInsertion"/>
          <w:color w:val="auto"/>
          <w:sz w:val="24"/>
          <w:szCs w:val="24"/>
          <w:u w:val="none"/>
        </w:rPr>
        <w:t>” means, for any Interest Period, the first alternative set forth in the order below that can be determined by Lender as of the Index Replacement Date:</w:t>
      </w:r>
      <w:bookmarkEnd w:id="13"/>
    </w:p>
    <w:p w14:paraId="61A68EA9" w14:textId="77777777" w:rsidR="00DC3349" w:rsidRPr="00A853E4" w:rsidRDefault="00DC3349" w:rsidP="00DC3349">
      <w:pPr>
        <w:suppressAutoHyphens/>
        <w:spacing w:after="240"/>
        <w:ind w:firstLine="720"/>
        <w:rPr>
          <w:sz w:val="24"/>
          <w:szCs w:val="24"/>
        </w:rPr>
      </w:pPr>
      <w:bookmarkStart w:id="14" w:name="_DV_C21"/>
      <w:r w:rsidRPr="00A853E4">
        <w:rPr>
          <w:rStyle w:val="DeltaViewInsertion"/>
          <w:color w:val="auto"/>
          <w:sz w:val="24"/>
          <w:szCs w:val="24"/>
          <w:u w:val="none"/>
        </w:rPr>
        <w:t>(a)</w:t>
      </w:r>
      <w:r w:rsidRPr="00A853E4">
        <w:rPr>
          <w:rStyle w:val="DeltaViewInsertion"/>
          <w:color w:val="auto"/>
          <w:sz w:val="24"/>
          <w:szCs w:val="24"/>
          <w:u w:val="none"/>
        </w:rPr>
        <w:tab/>
        <w:t xml:space="preserve">the spread adjustment, or method for calculating or determining such spread adjustment, (which may be a positive or negative value or zero) that has been selected or recommended by the </w:t>
      </w:r>
      <w:r w:rsidR="00740BEB">
        <w:rPr>
          <w:rStyle w:val="DeltaViewInsertion"/>
          <w:color w:val="auto"/>
          <w:sz w:val="24"/>
          <w:szCs w:val="24"/>
          <w:u w:val="none"/>
        </w:rPr>
        <w:t>SOFR Administrator</w:t>
      </w:r>
      <w:r w:rsidRPr="00A853E4">
        <w:rPr>
          <w:rStyle w:val="DeltaViewInsertion"/>
          <w:color w:val="auto"/>
          <w:sz w:val="24"/>
          <w:szCs w:val="24"/>
          <w:u w:val="none"/>
        </w:rPr>
        <w:t xml:space="preserve"> for the applicable Unadjusted Index Replacement;</w:t>
      </w:r>
      <w:bookmarkEnd w:id="14"/>
    </w:p>
    <w:p w14:paraId="4DBBDBF6" w14:textId="77777777" w:rsidR="00DC3349" w:rsidRPr="00A853E4" w:rsidRDefault="00DC3349" w:rsidP="00DC3349">
      <w:pPr>
        <w:suppressAutoHyphens/>
        <w:spacing w:after="240"/>
        <w:ind w:firstLine="720"/>
        <w:rPr>
          <w:sz w:val="24"/>
          <w:szCs w:val="24"/>
        </w:rPr>
      </w:pPr>
      <w:bookmarkStart w:id="15" w:name="_DV_C22"/>
      <w:r w:rsidRPr="00A853E4">
        <w:rPr>
          <w:rStyle w:val="DeltaViewInsertion"/>
          <w:color w:val="auto"/>
          <w:sz w:val="24"/>
          <w:szCs w:val="24"/>
          <w:u w:val="none"/>
        </w:rPr>
        <w:t>(b)</w:t>
      </w:r>
      <w:r w:rsidRPr="00A853E4">
        <w:rPr>
          <w:rStyle w:val="DeltaViewInsertion"/>
          <w:color w:val="auto"/>
          <w:sz w:val="24"/>
          <w:szCs w:val="24"/>
          <w:u w:val="none"/>
        </w:rPr>
        <w:tab/>
        <w:t>the spread adjustment (which may be a positive or negative value or zero) that would apply to the fallback rate for derivative transactions utilizing the ISDA Definitions to be effective upon an index cessation event with respect to the Current Index; or</w:t>
      </w:r>
      <w:bookmarkEnd w:id="15"/>
    </w:p>
    <w:p w14:paraId="3AF23BCB" w14:textId="77777777" w:rsidR="00DC3349" w:rsidRPr="00A853E4" w:rsidRDefault="00DC3349" w:rsidP="00DC3349">
      <w:pPr>
        <w:suppressAutoHyphens/>
        <w:spacing w:after="240"/>
        <w:ind w:firstLine="720"/>
        <w:rPr>
          <w:sz w:val="24"/>
          <w:szCs w:val="24"/>
        </w:rPr>
      </w:pPr>
      <w:bookmarkStart w:id="16" w:name="_DV_C23"/>
      <w:r w:rsidRPr="00A853E4">
        <w:rPr>
          <w:rStyle w:val="DeltaViewInsertion"/>
          <w:color w:val="auto"/>
          <w:sz w:val="24"/>
          <w:szCs w:val="24"/>
          <w:u w:val="none"/>
        </w:rPr>
        <w:t>(c)</w:t>
      </w:r>
      <w:r w:rsidRPr="00A853E4">
        <w:rPr>
          <w:rStyle w:val="DeltaViewInsertion"/>
          <w:color w:val="auto"/>
          <w:sz w:val="24"/>
          <w:szCs w:val="24"/>
          <w:u w:val="none"/>
        </w:rPr>
        <w:tab/>
        <w:t xml:space="preserve">the spread adjustment, or method for calculating or determining such spread adjustment, (which may be a positive or negative value or zero) that has been selected by Lender for </w:t>
      </w:r>
      <w:r w:rsidRPr="00FC656F">
        <w:rPr>
          <w:rStyle w:val="DeltaViewInsertion"/>
          <w:color w:val="auto"/>
          <w:sz w:val="24"/>
          <w:szCs w:val="24"/>
          <w:u w:val="none"/>
        </w:rPr>
        <w:t xml:space="preserve">the applicable Corresponding Tenor giving due consideration to (1) any selection or recommendation of a spread adjustment, or method for calculating or determining such spread adjustment, for the replacement of the Current Index with the applicable Unadjusted Index Replacement by the </w:t>
      </w:r>
      <w:r w:rsidR="00740BEB" w:rsidRPr="00FC656F">
        <w:rPr>
          <w:rStyle w:val="DeltaViewInsertion"/>
          <w:color w:val="auto"/>
          <w:sz w:val="24"/>
          <w:szCs w:val="24"/>
          <w:u w:val="none"/>
        </w:rPr>
        <w:t>SOFR Administrator</w:t>
      </w:r>
      <w:r w:rsidRPr="00FC656F">
        <w:rPr>
          <w:rStyle w:val="DeltaViewInsertion"/>
          <w:color w:val="auto"/>
          <w:sz w:val="24"/>
          <w:szCs w:val="24"/>
          <w:u w:val="none"/>
        </w:rPr>
        <w:t xml:space="preserve"> at such time or (2) any evolving or then-prevailing market convention for determining a spread adjustment, or method for calculating or determining such spread adjustment, for the replacement of the Current Index with the applicable Unadjusted Index Replacement for U.S. dollar-denominated syndicated or bilateral credit facilities at such time.</w:t>
      </w:r>
      <w:bookmarkEnd w:id="16"/>
    </w:p>
    <w:p w14:paraId="79ECA2E6" w14:textId="77777777" w:rsidR="00DC3349" w:rsidRPr="00A853E4" w:rsidRDefault="00DC3349" w:rsidP="00DC3349">
      <w:pPr>
        <w:suppressAutoHyphens/>
        <w:spacing w:after="240"/>
        <w:rPr>
          <w:sz w:val="24"/>
          <w:szCs w:val="24"/>
        </w:rPr>
      </w:pPr>
      <w:bookmarkStart w:id="17" w:name="_DV_C24"/>
      <w:r w:rsidRPr="00A853E4">
        <w:rPr>
          <w:rStyle w:val="DeltaViewInsertion"/>
          <w:color w:val="auto"/>
          <w:sz w:val="24"/>
          <w:szCs w:val="24"/>
          <w:u w:val="none"/>
        </w:rPr>
        <w:t>“</w:t>
      </w:r>
      <w:r w:rsidRPr="00A853E4">
        <w:rPr>
          <w:rStyle w:val="DeltaViewInsertion"/>
          <w:b/>
          <w:color w:val="auto"/>
          <w:sz w:val="24"/>
          <w:szCs w:val="24"/>
          <w:u w:val="none"/>
        </w:rPr>
        <w:t>Index Replacement Conforming Changes</w:t>
      </w:r>
      <w:r w:rsidRPr="00A853E4">
        <w:rPr>
          <w:rStyle w:val="DeltaViewInsertion"/>
          <w:color w:val="auto"/>
          <w:sz w:val="24"/>
          <w:szCs w:val="24"/>
          <w:u w:val="none"/>
        </w:rPr>
        <w:t>” means, with respect to any Index Replacement, any technical, administrative or operational changes (including changes to the definition of “Interest Period,” timing and frequency of determining rates and making payments of interest and other administrative matters, as well as the determination of the effective date for any such changes) that Lender decides may be appropriate to reflect the adoption and implementation of such Index Replacement and to permit the administration thereof by Lender in a manner substantially consistent with market practice (or, if Lender decides that adoption of any portion of such market practice is not administratively feasible or if Lender determines that no market practice for the administration of the Index Replacement exists, in such other manner of administration as Lender decides is reasonably necessary in connection with administration of the Mortgage Loan).</w:t>
      </w:r>
      <w:bookmarkEnd w:id="17"/>
    </w:p>
    <w:p w14:paraId="06324EB0" w14:textId="77777777" w:rsidR="00DC3349" w:rsidRPr="00A853E4" w:rsidRDefault="00DC3349" w:rsidP="00970654">
      <w:pPr>
        <w:keepNext/>
        <w:suppressAutoHyphens/>
        <w:spacing w:after="240"/>
        <w:rPr>
          <w:sz w:val="24"/>
          <w:szCs w:val="24"/>
        </w:rPr>
      </w:pPr>
      <w:bookmarkStart w:id="18" w:name="_DV_C25"/>
      <w:r w:rsidRPr="00A853E4">
        <w:rPr>
          <w:rStyle w:val="DeltaViewInsertion"/>
          <w:color w:val="auto"/>
          <w:sz w:val="24"/>
          <w:szCs w:val="24"/>
          <w:u w:val="none"/>
        </w:rPr>
        <w:t>“</w:t>
      </w:r>
      <w:r w:rsidRPr="00A853E4">
        <w:rPr>
          <w:rStyle w:val="DeltaViewInsertion"/>
          <w:b/>
          <w:color w:val="auto"/>
          <w:sz w:val="24"/>
          <w:szCs w:val="24"/>
          <w:u w:val="none"/>
        </w:rPr>
        <w:t>Index Replacement Date</w:t>
      </w:r>
      <w:r w:rsidRPr="00A853E4">
        <w:rPr>
          <w:rStyle w:val="DeltaViewInsertion"/>
          <w:color w:val="auto"/>
          <w:sz w:val="24"/>
          <w:szCs w:val="24"/>
          <w:u w:val="none"/>
        </w:rPr>
        <w:t>” means the earliest to occur of the following events with respect to the Current Index:</w:t>
      </w:r>
      <w:bookmarkEnd w:id="18"/>
    </w:p>
    <w:p w14:paraId="5301769A" w14:textId="77777777" w:rsidR="00DC3349" w:rsidRPr="00A853E4" w:rsidRDefault="00DC3349" w:rsidP="00DC3349">
      <w:pPr>
        <w:suppressAutoHyphens/>
        <w:spacing w:after="240"/>
        <w:ind w:firstLine="720"/>
        <w:rPr>
          <w:sz w:val="24"/>
          <w:szCs w:val="24"/>
        </w:rPr>
      </w:pPr>
      <w:bookmarkStart w:id="19" w:name="_DV_C26"/>
      <w:r w:rsidRPr="00A853E4">
        <w:rPr>
          <w:rStyle w:val="DeltaViewInsertion"/>
          <w:color w:val="auto"/>
          <w:sz w:val="24"/>
          <w:szCs w:val="24"/>
          <w:u w:val="none"/>
        </w:rPr>
        <w:t>(a)</w:t>
      </w:r>
      <w:r w:rsidRPr="00A853E4">
        <w:rPr>
          <w:rStyle w:val="DeltaViewInsertion"/>
          <w:color w:val="auto"/>
          <w:sz w:val="24"/>
          <w:szCs w:val="24"/>
          <w:u w:val="none"/>
        </w:rPr>
        <w:tab/>
        <w:t>in the case of clause (a) or (b) of the definition of “Index Transition Event,” the date on which the administrator of the Index permanently or indefinitely ceases to provide the Index; or</w:t>
      </w:r>
      <w:bookmarkEnd w:id="19"/>
    </w:p>
    <w:p w14:paraId="7A2FC26A" w14:textId="77777777" w:rsidR="00DC3349" w:rsidRPr="00A853E4" w:rsidRDefault="00DC3349" w:rsidP="00DC3349">
      <w:pPr>
        <w:suppressAutoHyphens/>
        <w:spacing w:after="240"/>
        <w:ind w:firstLine="720"/>
        <w:rPr>
          <w:sz w:val="24"/>
          <w:szCs w:val="24"/>
        </w:rPr>
      </w:pPr>
      <w:bookmarkStart w:id="20" w:name="_DV_C27"/>
      <w:r w:rsidRPr="00A853E4">
        <w:rPr>
          <w:rStyle w:val="DeltaViewInsertion"/>
          <w:color w:val="auto"/>
          <w:sz w:val="24"/>
          <w:szCs w:val="24"/>
          <w:u w:val="none"/>
        </w:rPr>
        <w:t>(b)</w:t>
      </w:r>
      <w:r w:rsidRPr="00A853E4">
        <w:rPr>
          <w:rStyle w:val="DeltaViewInsertion"/>
          <w:color w:val="auto"/>
          <w:sz w:val="24"/>
          <w:szCs w:val="24"/>
          <w:u w:val="none"/>
        </w:rPr>
        <w:tab/>
        <w:t>in the case of clause (c) of the definition of “Index Transition Event,” the date of the public statement or publication of information referenced therein.</w:t>
      </w:r>
      <w:bookmarkEnd w:id="20"/>
    </w:p>
    <w:p w14:paraId="15425FDC" w14:textId="77777777" w:rsidR="00DC3349" w:rsidRPr="00A853E4" w:rsidRDefault="00DC3349" w:rsidP="00970654">
      <w:pPr>
        <w:keepNext/>
        <w:suppressAutoHyphens/>
        <w:spacing w:after="240"/>
        <w:rPr>
          <w:sz w:val="24"/>
          <w:szCs w:val="24"/>
        </w:rPr>
      </w:pPr>
      <w:bookmarkStart w:id="21" w:name="_DV_C28"/>
      <w:r w:rsidRPr="00A853E4">
        <w:rPr>
          <w:rStyle w:val="DeltaViewInsertion"/>
          <w:color w:val="auto"/>
          <w:sz w:val="24"/>
          <w:szCs w:val="24"/>
          <w:u w:val="none"/>
        </w:rPr>
        <w:t>“</w:t>
      </w:r>
      <w:r w:rsidRPr="00A853E4">
        <w:rPr>
          <w:rStyle w:val="DeltaViewInsertion"/>
          <w:b/>
          <w:color w:val="auto"/>
          <w:sz w:val="24"/>
          <w:szCs w:val="24"/>
          <w:u w:val="none"/>
        </w:rPr>
        <w:t>Index Transition Event</w:t>
      </w:r>
      <w:r w:rsidRPr="00A853E4">
        <w:rPr>
          <w:rStyle w:val="DeltaViewInsertion"/>
          <w:color w:val="auto"/>
          <w:sz w:val="24"/>
          <w:szCs w:val="24"/>
          <w:u w:val="none"/>
        </w:rPr>
        <w:t>” means the occurrence of one or more of the following events with respect to the Current Index, including comparable events that affect the published spread adjustment or other components used in the calculation of the Index:</w:t>
      </w:r>
      <w:bookmarkEnd w:id="21"/>
    </w:p>
    <w:p w14:paraId="2E643E6F" w14:textId="77777777" w:rsidR="00DC3349" w:rsidRPr="00A853E4" w:rsidRDefault="00DC3349" w:rsidP="00DC3349">
      <w:pPr>
        <w:suppressAutoHyphens/>
        <w:spacing w:after="240"/>
        <w:ind w:firstLine="720"/>
        <w:rPr>
          <w:sz w:val="24"/>
          <w:szCs w:val="24"/>
        </w:rPr>
      </w:pPr>
      <w:bookmarkStart w:id="22" w:name="_DV_C29"/>
      <w:r w:rsidRPr="00A853E4">
        <w:rPr>
          <w:rStyle w:val="DeltaViewInsertion"/>
          <w:color w:val="auto"/>
          <w:sz w:val="24"/>
          <w:szCs w:val="24"/>
          <w:u w:val="none"/>
        </w:rPr>
        <w:t>(a)</w:t>
      </w:r>
      <w:r w:rsidRPr="00A853E4">
        <w:rPr>
          <w:rStyle w:val="DeltaViewInsertion"/>
          <w:color w:val="auto"/>
          <w:sz w:val="24"/>
          <w:szCs w:val="24"/>
          <w:u w:val="none"/>
        </w:rPr>
        <w:tab/>
        <w:t>a public statement or publication of information by or on behalf of the administrator of the Index announcing that such administrator has ceased or will cease to provide the Index, permanently or indefinitely, provided that, at the time of such statement or publication, there is no successor administrator that will continue to provide the Index;</w:t>
      </w:r>
      <w:bookmarkEnd w:id="22"/>
    </w:p>
    <w:p w14:paraId="56BBF50D" w14:textId="77777777" w:rsidR="00DC3349" w:rsidRPr="00A853E4" w:rsidRDefault="00DC3349" w:rsidP="00DC3349">
      <w:pPr>
        <w:suppressAutoHyphens/>
        <w:spacing w:after="240"/>
        <w:ind w:firstLine="720"/>
        <w:rPr>
          <w:sz w:val="24"/>
          <w:szCs w:val="24"/>
        </w:rPr>
      </w:pPr>
      <w:r w:rsidRPr="00A853E4">
        <w:rPr>
          <w:rStyle w:val="DeltaViewInsertion"/>
          <w:color w:val="auto"/>
          <w:sz w:val="24"/>
          <w:szCs w:val="24"/>
          <w:u w:val="none"/>
        </w:rPr>
        <w:t>(b)</w:t>
      </w:r>
      <w:r w:rsidRPr="00A853E4">
        <w:rPr>
          <w:rStyle w:val="DeltaViewInsertion"/>
          <w:color w:val="auto"/>
          <w:sz w:val="24"/>
          <w:szCs w:val="24"/>
          <w:u w:val="none"/>
        </w:rPr>
        <w:tab/>
        <w:t>a public statement or publication of information by the regulatory supervisor for the administrator of the Index, the central bank for the currency of the Index, an insolvency official with jurisdiction over the administrator for the Index, a resolution authority with jurisdiction over the administrator for the Index or a court or an entity with similar insolvency or resolution authority over the administrator for the Index, which states that the administrator of the Index has ceased or will cease to provide the Index permanently or indefinitely, provided that, at the time of such statement or publication, there is no successor administrator that will continue to provide the Index; or</w:t>
      </w:r>
    </w:p>
    <w:p w14:paraId="03B4CD91" w14:textId="77777777" w:rsidR="00DC3349" w:rsidRPr="00A853E4" w:rsidRDefault="00DC3349" w:rsidP="00A853E4">
      <w:pPr>
        <w:suppressAutoHyphens/>
        <w:spacing w:after="240"/>
        <w:ind w:firstLine="720"/>
        <w:rPr>
          <w:sz w:val="24"/>
          <w:szCs w:val="24"/>
        </w:rPr>
      </w:pPr>
      <w:bookmarkStart w:id="23" w:name="_DV_C31"/>
      <w:r w:rsidRPr="00A853E4">
        <w:rPr>
          <w:rStyle w:val="DeltaViewInsertion"/>
          <w:color w:val="auto"/>
          <w:sz w:val="24"/>
          <w:szCs w:val="24"/>
          <w:u w:val="none"/>
        </w:rPr>
        <w:t>(c)</w:t>
      </w:r>
      <w:r w:rsidRPr="00A853E4">
        <w:rPr>
          <w:rStyle w:val="DeltaViewInsertion"/>
          <w:color w:val="auto"/>
          <w:sz w:val="24"/>
          <w:szCs w:val="24"/>
          <w:u w:val="none"/>
        </w:rPr>
        <w:tab/>
        <w:t>a public statement or publication of information by the regulatory supervisor for the administrator of the Index announcing that the Index is no longer representative.</w:t>
      </w:r>
      <w:bookmarkEnd w:id="23"/>
    </w:p>
    <w:p w14:paraId="4A3EDEFC" w14:textId="77777777" w:rsidR="00422195" w:rsidRPr="00F14631" w:rsidRDefault="00422195" w:rsidP="00AD78AD">
      <w:pPr>
        <w:suppressAutoHyphens/>
        <w:spacing w:after="240"/>
        <w:rPr>
          <w:sz w:val="24"/>
          <w:szCs w:val="24"/>
        </w:rPr>
      </w:pPr>
      <w:r>
        <w:rPr>
          <w:sz w:val="24"/>
          <w:szCs w:val="24"/>
        </w:rPr>
        <w:t>“</w:t>
      </w:r>
      <w:r w:rsidRPr="00F14631">
        <w:rPr>
          <w:b/>
          <w:sz w:val="24"/>
          <w:szCs w:val="24"/>
        </w:rPr>
        <w:t>Initial Replacement Reserve Deposit</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68FD42EF" w14:textId="77777777" w:rsidR="00CF15A7" w:rsidRDefault="00CF15A7" w:rsidP="00CF15A7">
      <w:pPr>
        <w:suppressAutoHyphens/>
        <w:spacing w:after="240"/>
        <w:rPr>
          <w:sz w:val="24"/>
          <w:szCs w:val="24"/>
        </w:rPr>
      </w:pPr>
      <w:r>
        <w:rPr>
          <w:sz w:val="24"/>
          <w:szCs w:val="24"/>
        </w:rPr>
        <w:t>“</w:t>
      </w:r>
      <w:r>
        <w:rPr>
          <w:b/>
          <w:sz w:val="24"/>
          <w:szCs w:val="24"/>
        </w:rPr>
        <w:t>Insolvency Laws</w:t>
      </w:r>
      <w:r>
        <w:rPr>
          <w:sz w:val="24"/>
          <w:szCs w:val="24"/>
        </w:rPr>
        <w:t>” means the Bankruptcy Code, together with any other federal or state law affecting debtor and creditor rights or relating to the bankruptcy, insolvency, reorganization, arrangement, moratorium, readjustment of debt, dissolution, liquidation or similar laws, proceedings, or equitable principles affecting the enforcement of creditors’ rights, as amended from time to time.</w:t>
      </w:r>
    </w:p>
    <w:p w14:paraId="56FDBF69" w14:textId="77777777" w:rsidR="00422195" w:rsidRDefault="00422195" w:rsidP="00CF15A7">
      <w:pPr>
        <w:keepNext/>
        <w:suppressAutoHyphens/>
        <w:spacing w:after="240"/>
        <w:rPr>
          <w:sz w:val="24"/>
          <w:szCs w:val="24"/>
        </w:rPr>
      </w:pPr>
      <w:r>
        <w:rPr>
          <w:sz w:val="24"/>
          <w:szCs w:val="24"/>
        </w:rPr>
        <w:t>“</w:t>
      </w:r>
      <w:r>
        <w:rPr>
          <w:b/>
          <w:sz w:val="24"/>
          <w:szCs w:val="24"/>
        </w:rPr>
        <w:t>Insolvent</w:t>
      </w:r>
      <w:r>
        <w:rPr>
          <w:sz w:val="24"/>
          <w:szCs w:val="24"/>
        </w:rPr>
        <w:t>” means:</w:t>
      </w:r>
    </w:p>
    <w:p w14:paraId="5FA51142" w14:textId="77777777" w:rsidR="00422195" w:rsidRDefault="00422195" w:rsidP="00AD78AD">
      <w:pPr>
        <w:spacing w:after="240"/>
        <w:ind w:firstLine="720"/>
        <w:rPr>
          <w:rStyle w:val="BodyTextChar"/>
          <w:szCs w:val="24"/>
        </w:rPr>
      </w:pPr>
      <w:r>
        <w:rPr>
          <w:sz w:val="24"/>
          <w:szCs w:val="24"/>
        </w:rPr>
        <w:t>(a)</w:t>
      </w:r>
      <w:r>
        <w:rPr>
          <w:sz w:val="24"/>
          <w:szCs w:val="24"/>
        </w:rPr>
        <w:tab/>
      </w:r>
      <w:r w:rsidRPr="000402A5">
        <w:rPr>
          <w:rStyle w:val="BodyTextChar"/>
          <w:szCs w:val="24"/>
        </w:rPr>
        <w:t xml:space="preserve">that the sum total of all of </w:t>
      </w:r>
      <w:r>
        <w:rPr>
          <w:rStyle w:val="BodyTextChar"/>
          <w:szCs w:val="24"/>
        </w:rPr>
        <w:t xml:space="preserve">a specified Person’s </w:t>
      </w:r>
      <w:r w:rsidRPr="000402A5">
        <w:rPr>
          <w:rStyle w:val="BodyTextChar"/>
          <w:szCs w:val="24"/>
        </w:rPr>
        <w:t xml:space="preserve">liabilities (whether secured or unsecured, contingent or fixed, or liquidated or unliquidated) is in excess of the value of </w:t>
      </w:r>
      <w:r>
        <w:rPr>
          <w:rStyle w:val="BodyTextChar"/>
          <w:szCs w:val="24"/>
        </w:rPr>
        <w:t xml:space="preserve">such Person’s </w:t>
      </w:r>
      <w:r w:rsidRPr="000402A5">
        <w:rPr>
          <w:rStyle w:val="BodyTextChar"/>
          <w:szCs w:val="24"/>
        </w:rPr>
        <w:t xml:space="preserve">non-exempt assets, i.e., all of the assets of </w:t>
      </w:r>
      <w:r>
        <w:rPr>
          <w:rStyle w:val="BodyTextChar"/>
          <w:szCs w:val="24"/>
        </w:rPr>
        <w:t xml:space="preserve">such Person </w:t>
      </w:r>
      <w:r w:rsidRPr="000402A5">
        <w:rPr>
          <w:rStyle w:val="BodyTextChar"/>
          <w:szCs w:val="24"/>
        </w:rPr>
        <w:t>that are available to satisfy claims of creditors</w:t>
      </w:r>
      <w:r>
        <w:rPr>
          <w:rStyle w:val="BodyTextChar"/>
          <w:szCs w:val="24"/>
        </w:rPr>
        <w:t>; or</w:t>
      </w:r>
    </w:p>
    <w:p w14:paraId="5A940351" w14:textId="77777777" w:rsidR="00422195" w:rsidRPr="000402A5" w:rsidRDefault="00422195" w:rsidP="00AD78AD">
      <w:pPr>
        <w:spacing w:after="240"/>
        <w:ind w:firstLine="720"/>
        <w:rPr>
          <w:szCs w:val="24"/>
        </w:rPr>
      </w:pPr>
      <w:r>
        <w:rPr>
          <w:rStyle w:val="BodyTextChar"/>
          <w:szCs w:val="24"/>
        </w:rPr>
        <w:t>(b)</w:t>
      </w:r>
      <w:r>
        <w:rPr>
          <w:rStyle w:val="BodyTextChar"/>
          <w:szCs w:val="24"/>
        </w:rPr>
        <w:tab/>
        <w:t>such Person’s inability to pay its debts as they become due.</w:t>
      </w:r>
    </w:p>
    <w:p w14:paraId="7B501B4E" w14:textId="77777777" w:rsidR="00F04F1B" w:rsidRDefault="00F04F1B" w:rsidP="00AD78AD">
      <w:pPr>
        <w:suppressAutoHyphens/>
        <w:spacing w:after="240"/>
        <w:rPr>
          <w:sz w:val="24"/>
          <w:szCs w:val="24"/>
        </w:rPr>
      </w:pPr>
      <w:r>
        <w:rPr>
          <w:sz w:val="24"/>
          <w:szCs w:val="24"/>
        </w:rPr>
        <w:t>“</w:t>
      </w:r>
      <w:r w:rsidRPr="00F14631">
        <w:rPr>
          <w:b/>
          <w:sz w:val="24"/>
          <w:szCs w:val="24"/>
        </w:rPr>
        <w:t>Intended Prepayment Date</w:t>
      </w:r>
      <w:r>
        <w:rPr>
          <w:sz w:val="24"/>
          <w:szCs w:val="24"/>
        </w:rPr>
        <w:t>”</w:t>
      </w:r>
      <w:r w:rsidRPr="00F14631">
        <w:rPr>
          <w:sz w:val="24"/>
          <w:szCs w:val="24"/>
        </w:rPr>
        <w:t xml:space="preserve"> </w:t>
      </w:r>
      <w:r>
        <w:rPr>
          <w:sz w:val="24"/>
          <w:szCs w:val="24"/>
        </w:rPr>
        <w:t>means</w:t>
      </w:r>
      <w:r w:rsidRPr="00F14631">
        <w:rPr>
          <w:sz w:val="24"/>
          <w:szCs w:val="24"/>
        </w:rPr>
        <w:t xml:space="preserve"> the date upon which </w:t>
      </w:r>
      <w:r>
        <w:rPr>
          <w:sz w:val="24"/>
          <w:szCs w:val="24"/>
        </w:rPr>
        <w:t>Borrower</w:t>
      </w:r>
      <w:r w:rsidRPr="00F14631">
        <w:rPr>
          <w:sz w:val="24"/>
          <w:szCs w:val="24"/>
        </w:rPr>
        <w:t xml:space="preserve"> intends to make a prepayment on the Mortgage Loan, as set forth in the Prepayment Notice.</w:t>
      </w:r>
    </w:p>
    <w:p w14:paraId="4B347A38" w14:textId="77777777" w:rsidR="00422195" w:rsidRPr="003F5B8F" w:rsidRDefault="00422195" w:rsidP="00AD78AD">
      <w:pPr>
        <w:suppressAutoHyphens/>
        <w:spacing w:after="240"/>
        <w:rPr>
          <w:sz w:val="24"/>
          <w:szCs w:val="24"/>
        </w:rPr>
      </w:pPr>
      <w:r>
        <w:rPr>
          <w:sz w:val="24"/>
          <w:szCs w:val="24"/>
        </w:rPr>
        <w:t>“</w:t>
      </w:r>
      <w:r w:rsidR="00675751">
        <w:rPr>
          <w:b/>
          <w:sz w:val="24"/>
          <w:szCs w:val="24"/>
        </w:rPr>
        <w:t>Interest Accrual Method</w:t>
      </w:r>
      <w:r>
        <w:rPr>
          <w:sz w:val="24"/>
          <w:szCs w:val="24"/>
        </w:rPr>
        <w:t>” has the meaning set forth in the Summary of Loan Terms.</w:t>
      </w:r>
    </w:p>
    <w:p w14:paraId="37418BFD" w14:textId="77777777" w:rsidR="00A3200E" w:rsidRDefault="00422195" w:rsidP="00AD78AD">
      <w:pPr>
        <w:suppressAutoHyphens/>
        <w:spacing w:after="240"/>
        <w:rPr>
          <w:sz w:val="24"/>
          <w:szCs w:val="24"/>
        </w:rPr>
      </w:pPr>
      <w:r>
        <w:rPr>
          <w:sz w:val="24"/>
          <w:szCs w:val="24"/>
        </w:rPr>
        <w:t>“</w:t>
      </w:r>
      <w:r w:rsidRPr="00F14631">
        <w:rPr>
          <w:b/>
          <w:sz w:val="24"/>
          <w:szCs w:val="24"/>
        </w:rPr>
        <w:t>Interest Only Term</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68A433FC" w14:textId="77777777" w:rsidR="00DC3349" w:rsidRPr="00A853E4" w:rsidRDefault="00DC3349" w:rsidP="00DC3349">
      <w:pPr>
        <w:suppressAutoHyphens/>
        <w:spacing w:after="240"/>
        <w:rPr>
          <w:sz w:val="24"/>
          <w:szCs w:val="24"/>
        </w:rPr>
      </w:pPr>
      <w:r w:rsidRPr="00A853E4">
        <w:rPr>
          <w:rStyle w:val="DeltaViewInsertion"/>
          <w:color w:val="auto"/>
          <w:sz w:val="24"/>
          <w:szCs w:val="24"/>
          <w:u w:val="none"/>
        </w:rPr>
        <w:t>“</w:t>
      </w:r>
      <w:r w:rsidRPr="00A853E4">
        <w:rPr>
          <w:rStyle w:val="DeltaViewInsertion"/>
          <w:b/>
          <w:color w:val="auto"/>
          <w:sz w:val="24"/>
          <w:szCs w:val="24"/>
          <w:u w:val="none"/>
        </w:rPr>
        <w:t>Interest Period</w:t>
      </w:r>
      <w:r w:rsidRPr="00A853E4">
        <w:rPr>
          <w:rStyle w:val="DeltaViewInsertion"/>
          <w:color w:val="auto"/>
          <w:sz w:val="24"/>
          <w:szCs w:val="24"/>
          <w:u w:val="none"/>
        </w:rPr>
        <w:t xml:space="preserve">” means each period for the determination of the </w:t>
      </w:r>
      <w:r w:rsidR="00311022">
        <w:rPr>
          <w:rStyle w:val="DeltaViewInsertion"/>
          <w:color w:val="auto"/>
          <w:sz w:val="24"/>
          <w:szCs w:val="24"/>
          <w:u w:val="none"/>
        </w:rPr>
        <w:t>Adjustable</w:t>
      </w:r>
      <w:r w:rsidRPr="00A853E4">
        <w:rPr>
          <w:rStyle w:val="DeltaViewInsertion"/>
          <w:color w:val="auto"/>
          <w:sz w:val="24"/>
          <w:szCs w:val="24"/>
          <w:u w:val="none"/>
        </w:rPr>
        <w:t xml:space="preserve"> Rate commencing on the </w:t>
      </w:r>
      <w:r w:rsidR="00311022">
        <w:rPr>
          <w:rStyle w:val="DeltaViewInsertion"/>
          <w:color w:val="auto"/>
          <w:sz w:val="24"/>
          <w:szCs w:val="24"/>
          <w:u w:val="none"/>
        </w:rPr>
        <w:t>HYARM Conversion Date</w:t>
      </w:r>
      <w:r w:rsidRPr="00A853E4">
        <w:rPr>
          <w:rStyle w:val="DeltaViewInsertion"/>
          <w:color w:val="auto"/>
          <w:sz w:val="24"/>
          <w:szCs w:val="24"/>
          <w:u w:val="none"/>
        </w:rPr>
        <w:t xml:space="preserve"> and ending on each Rate Change Date thereafter until the Mortgage Loan is fully paid.</w:t>
      </w:r>
    </w:p>
    <w:p w14:paraId="7E6B4AE5" w14:textId="77777777" w:rsidR="00812465" w:rsidRDefault="00812465" w:rsidP="00AD78AD">
      <w:pPr>
        <w:suppressAutoHyphens/>
        <w:spacing w:after="240"/>
        <w:rPr>
          <w:sz w:val="24"/>
          <w:szCs w:val="24"/>
        </w:rPr>
      </w:pPr>
      <w:r w:rsidRPr="00812465">
        <w:rPr>
          <w:sz w:val="24"/>
          <w:szCs w:val="24"/>
        </w:rPr>
        <w:t>“</w:t>
      </w:r>
      <w:r w:rsidRPr="00812465">
        <w:rPr>
          <w:b/>
          <w:sz w:val="24"/>
          <w:szCs w:val="24"/>
        </w:rPr>
        <w:t>Interest Rate</w:t>
      </w:r>
      <w:r w:rsidRPr="00812465">
        <w:rPr>
          <w:sz w:val="24"/>
          <w:szCs w:val="24"/>
        </w:rPr>
        <w:t>” mean</w:t>
      </w:r>
      <w:r>
        <w:rPr>
          <w:sz w:val="24"/>
          <w:szCs w:val="24"/>
        </w:rPr>
        <w:t>s</w:t>
      </w:r>
      <w:r w:rsidRPr="00812465">
        <w:rPr>
          <w:sz w:val="24"/>
          <w:szCs w:val="24"/>
        </w:rPr>
        <w:t xml:space="preserve"> the </w:t>
      </w:r>
      <w:r>
        <w:rPr>
          <w:sz w:val="24"/>
          <w:szCs w:val="24"/>
        </w:rPr>
        <w:t xml:space="preserve">Fixed </w:t>
      </w:r>
      <w:r w:rsidRPr="00812465">
        <w:rPr>
          <w:sz w:val="24"/>
          <w:szCs w:val="24"/>
        </w:rPr>
        <w:t>Rate or the Adjustable Rate, as applicable.</w:t>
      </w:r>
    </w:p>
    <w:p w14:paraId="75253929" w14:textId="77777777" w:rsidR="00A3200E" w:rsidRDefault="00422195" w:rsidP="00AD78AD">
      <w:pPr>
        <w:suppressAutoHyphens/>
        <w:spacing w:after="240"/>
        <w:rPr>
          <w:sz w:val="24"/>
          <w:szCs w:val="24"/>
        </w:rPr>
      </w:pPr>
      <w:r>
        <w:rPr>
          <w:sz w:val="24"/>
          <w:szCs w:val="24"/>
        </w:rPr>
        <w:t>“</w:t>
      </w:r>
      <w:r w:rsidRPr="00F14631">
        <w:rPr>
          <w:b/>
          <w:sz w:val="24"/>
          <w:szCs w:val="24"/>
        </w:rPr>
        <w:t>Interest Rate Type</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300ED168" w14:textId="77777777" w:rsidR="00DA794F" w:rsidRDefault="00DA794F" w:rsidP="00DA794F">
      <w:pPr>
        <w:suppressAutoHyphens/>
        <w:spacing w:after="240"/>
        <w:rPr>
          <w:sz w:val="24"/>
          <w:szCs w:val="24"/>
          <w:lang w:bidi="ar-SA"/>
        </w:rPr>
      </w:pPr>
      <w:r>
        <w:rPr>
          <w:sz w:val="24"/>
          <w:szCs w:val="24"/>
        </w:rPr>
        <w:t>“</w:t>
      </w:r>
      <w:r>
        <w:rPr>
          <w:b/>
          <w:sz w:val="24"/>
          <w:szCs w:val="24"/>
        </w:rPr>
        <w:t>Internal Revenue Code</w:t>
      </w:r>
      <w:r>
        <w:rPr>
          <w:sz w:val="24"/>
          <w:szCs w:val="24"/>
        </w:rPr>
        <w:t>” means the Internal Revenue Code of 1986, as amended.</w:t>
      </w:r>
    </w:p>
    <w:p w14:paraId="438451D5" w14:textId="77777777" w:rsidR="00950479" w:rsidRDefault="00950479" w:rsidP="00DA794F">
      <w:pPr>
        <w:suppressAutoHyphens/>
        <w:spacing w:after="240"/>
        <w:rPr>
          <w:b/>
          <w:sz w:val="24"/>
          <w:szCs w:val="24"/>
        </w:rPr>
      </w:pPr>
      <w:r>
        <w:rPr>
          <w:sz w:val="24"/>
          <w:szCs w:val="24"/>
        </w:rPr>
        <w:t>“</w:t>
      </w:r>
      <w:r>
        <w:rPr>
          <w:b/>
          <w:sz w:val="24"/>
          <w:szCs w:val="24"/>
        </w:rPr>
        <w:t>Investor</w:t>
      </w:r>
      <w:r>
        <w:rPr>
          <w:sz w:val="24"/>
          <w:szCs w:val="24"/>
        </w:rPr>
        <w:t>” means any Person to whom Lender intends to (a) sell, transfer, deliver or assign the Mortgage Loan in the secondary mortgage market, or (b) sell an MBS backed by the Mortgage Loan.</w:t>
      </w:r>
    </w:p>
    <w:p w14:paraId="4644240E" w14:textId="77777777" w:rsidR="00DC3349" w:rsidRPr="00A853E4" w:rsidRDefault="00DC3349" w:rsidP="00DC3349">
      <w:pPr>
        <w:widowControl w:val="0"/>
        <w:suppressAutoHyphens/>
        <w:spacing w:after="240"/>
        <w:rPr>
          <w:sz w:val="24"/>
          <w:szCs w:val="24"/>
        </w:rPr>
      </w:pPr>
      <w:bookmarkStart w:id="24" w:name="_DV_C33"/>
      <w:r w:rsidRPr="00A853E4">
        <w:rPr>
          <w:rStyle w:val="DeltaViewInsertion"/>
          <w:color w:val="auto"/>
          <w:sz w:val="24"/>
          <w:szCs w:val="24"/>
          <w:u w:val="none"/>
        </w:rPr>
        <w:t>“</w:t>
      </w:r>
      <w:r w:rsidRPr="00A853E4">
        <w:rPr>
          <w:rStyle w:val="DeltaViewInsertion"/>
          <w:b/>
          <w:color w:val="auto"/>
          <w:sz w:val="24"/>
          <w:szCs w:val="24"/>
          <w:u w:val="none"/>
        </w:rPr>
        <w:t>ISDA Definitions</w:t>
      </w:r>
      <w:r w:rsidRPr="00A853E4">
        <w:rPr>
          <w:rStyle w:val="DeltaViewInsertion"/>
          <w:color w:val="auto"/>
          <w:sz w:val="24"/>
          <w:szCs w:val="24"/>
          <w:u w:val="none"/>
        </w:rPr>
        <w:t>” means the 2006 ISDA Definitions published by the International Swaps and Derivatives Association, Inc. or any successor thereto, as amended or supplemented from time to time, or any successor definitional booklet for interest rate derivatives published from time to time.</w:t>
      </w:r>
      <w:bookmarkEnd w:id="24"/>
    </w:p>
    <w:p w14:paraId="3F281875" w14:textId="1467E0FF" w:rsidR="00A3200E" w:rsidRDefault="00422195" w:rsidP="00AD78AD">
      <w:pPr>
        <w:keepNext/>
        <w:suppressAutoHyphens/>
        <w:spacing w:after="240"/>
        <w:rPr>
          <w:sz w:val="24"/>
          <w:szCs w:val="24"/>
        </w:rPr>
      </w:pPr>
      <w:r>
        <w:rPr>
          <w:sz w:val="24"/>
          <w:szCs w:val="24"/>
        </w:rPr>
        <w:t>“</w:t>
      </w:r>
      <w:r w:rsidRPr="00F14631">
        <w:rPr>
          <w:b/>
          <w:sz w:val="24"/>
          <w:szCs w:val="24"/>
        </w:rPr>
        <w:t>Key Principal</w:t>
      </w:r>
      <w:r>
        <w:rPr>
          <w:sz w:val="24"/>
          <w:szCs w:val="24"/>
        </w:rPr>
        <w:t>”</w:t>
      </w:r>
      <w:r w:rsidRPr="00F14631">
        <w:rPr>
          <w:sz w:val="24"/>
          <w:szCs w:val="24"/>
        </w:rPr>
        <w:t xml:space="preserve"> </w:t>
      </w:r>
      <w:r>
        <w:rPr>
          <w:sz w:val="24"/>
          <w:szCs w:val="24"/>
        </w:rPr>
        <w:t>means:</w:t>
      </w:r>
    </w:p>
    <w:p w14:paraId="003F2583" w14:textId="35C7A71B" w:rsidR="009C3760" w:rsidRPr="00157A2A" w:rsidRDefault="009C3760" w:rsidP="009C3760">
      <w:pPr>
        <w:widowControl w:val="0"/>
        <w:suppressAutoHyphens/>
        <w:spacing w:after="240"/>
        <w:ind w:firstLine="720"/>
        <w:rPr>
          <w:sz w:val="24"/>
          <w:szCs w:val="24"/>
        </w:rPr>
      </w:pPr>
      <w:r w:rsidRPr="00157A2A">
        <w:rPr>
          <w:sz w:val="24"/>
          <w:szCs w:val="24"/>
        </w:rPr>
        <w:t>(a)</w:t>
      </w:r>
      <w:r w:rsidRPr="00157A2A">
        <w:rPr>
          <w:sz w:val="24"/>
          <w:szCs w:val="24"/>
        </w:rPr>
        <w:tab/>
      </w:r>
      <w:r w:rsidR="00E75C09" w:rsidRPr="00E75C09">
        <w:rPr>
          <w:sz w:val="24"/>
          <w:szCs w:val="24"/>
        </w:rPr>
        <w:t>individually and collectively, the Person(s)</w:t>
      </w:r>
      <w:r w:rsidRPr="00157A2A">
        <w:rPr>
          <w:sz w:val="24"/>
          <w:szCs w:val="24"/>
        </w:rPr>
        <w:t xml:space="preserve"> that Controls Borrower that Lender determines is critical to the successful operation and management of Borrower and the Mortgaged Property, as identified as such in the Summary of Loan Terms; or</w:t>
      </w:r>
    </w:p>
    <w:p w14:paraId="118EC060" w14:textId="1F59D07A" w:rsidR="009C3760" w:rsidRPr="00157A2A" w:rsidRDefault="009C3760" w:rsidP="009C3760">
      <w:pPr>
        <w:suppressAutoHyphens/>
        <w:spacing w:after="240"/>
        <w:ind w:firstLine="720"/>
        <w:rPr>
          <w:sz w:val="24"/>
          <w:szCs w:val="24"/>
        </w:rPr>
      </w:pPr>
      <w:r w:rsidRPr="00157A2A">
        <w:rPr>
          <w:sz w:val="24"/>
          <w:szCs w:val="24"/>
        </w:rPr>
        <w:t>(b)</w:t>
      </w:r>
      <w:r w:rsidRPr="00157A2A">
        <w:rPr>
          <w:sz w:val="24"/>
          <w:szCs w:val="24"/>
        </w:rPr>
        <w:tab/>
      </w:r>
      <w:r w:rsidR="00E75C09" w:rsidRPr="00E75C09">
        <w:rPr>
          <w:sz w:val="24"/>
          <w:szCs w:val="24"/>
        </w:rPr>
        <w:t xml:space="preserve">individually and collectively, </w:t>
      </w:r>
      <w:r w:rsidR="00F47E9C">
        <w:rPr>
          <w:sz w:val="24"/>
          <w:szCs w:val="24"/>
        </w:rPr>
        <w:t>the</w:t>
      </w:r>
      <w:r w:rsidR="00E75C09" w:rsidRPr="00E75C09">
        <w:rPr>
          <w:sz w:val="24"/>
          <w:szCs w:val="24"/>
        </w:rPr>
        <w:t xml:space="preserve"> Person(s)</w:t>
      </w:r>
      <w:r w:rsidRPr="00157A2A">
        <w:rPr>
          <w:sz w:val="24"/>
          <w:szCs w:val="24"/>
        </w:rPr>
        <w:t xml:space="preserve"> who becomes a Key Principal after the date of the Loan Agreement and is identified as such in an assumption agreement, or another amendment or supplement to the Loan Agreement.</w:t>
      </w:r>
    </w:p>
    <w:p w14:paraId="2C76D5AE" w14:textId="77777777" w:rsidR="00A3200E" w:rsidRDefault="00422195" w:rsidP="00AD78AD">
      <w:pPr>
        <w:suppressAutoHyphens/>
        <w:spacing w:after="240"/>
        <w:rPr>
          <w:sz w:val="24"/>
          <w:szCs w:val="24"/>
        </w:rPr>
      </w:pPr>
      <w:r>
        <w:rPr>
          <w:sz w:val="24"/>
          <w:szCs w:val="24"/>
        </w:rPr>
        <w:t>“</w:t>
      </w:r>
      <w:r w:rsidRPr="00F14631">
        <w:rPr>
          <w:b/>
          <w:sz w:val="24"/>
          <w:szCs w:val="24"/>
        </w:rPr>
        <w:t>Key Principal’s General Business Address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65F03BE6" w14:textId="77777777" w:rsidR="00A3200E" w:rsidRDefault="00422195" w:rsidP="00AD78AD">
      <w:pPr>
        <w:suppressAutoHyphens/>
        <w:spacing w:after="240"/>
        <w:rPr>
          <w:sz w:val="24"/>
          <w:szCs w:val="24"/>
        </w:rPr>
      </w:pPr>
      <w:r>
        <w:rPr>
          <w:sz w:val="24"/>
          <w:szCs w:val="24"/>
        </w:rPr>
        <w:t>“</w:t>
      </w:r>
      <w:r w:rsidRPr="00F14631">
        <w:rPr>
          <w:b/>
          <w:sz w:val="24"/>
          <w:szCs w:val="24"/>
        </w:rPr>
        <w:t>Key Principal’s Notice Address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4C36C1BE" w14:textId="77777777" w:rsidR="007F1590" w:rsidRDefault="007F1590" w:rsidP="00AD78AD">
      <w:pPr>
        <w:suppressAutoHyphens/>
        <w:spacing w:after="240"/>
        <w:rPr>
          <w:sz w:val="24"/>
          <w:szCs w:val="24"/>
        </w:rPr>
      </w:pPr>
      <w:r>
        <w:rPr>
          <w:sz w:val="24"/>
          <w:szCs w:val="24"/>
        </w:rPr>
        <w:t>“</w:t>
      </w:r>
      <w:r>
        <w:rPr>
          <w:b/>
          <w:sz w:val="24"/>
          <w:szCs w:val="24"/>
        </w:rPr>
        <w:t>Land</w:t>
      </w:r>
      <w:r>
        <w:rPr>
          <w:sz w:val="24"/>
          <w:szCs w:val="24"/>
        </w:rPr>
        <w:t>”</w:t>
      </w:r>
      <w:r w:rsidRPr="00F14631">
        <w:rPr>
          <w:sz w:val="24"/>
          <w:szCs w:val="24"/>
        </w:rPr>
        <w:t xml:space="preserve"> </w:t>
      </w:r>
      <w:r>
        <w:rPr>
          <w:sz w:val="24"/>
          <w:szCs w:val="24"/>
        </w:rPr>
        <w:t>means</w:t>
      </w:r>
      <w:r w:rsidRPr="00F14631">
        <w:rPr>
          <w:sz w:val="24"/>
          <w:szCs w:val="24"/>
        </w:rPr>
        <w:t xml:space="preserve"> the land described in </w:t>
      </w:r>
      <w:r w:rsidRPr="0056622A">
        <w:rPr>
          <w:sz w:val="24"/>
          <w:szCs w:val="24"/>
          <w:u w:val="single"/>
        </w:rPr>
        <w:t>Exhibit</w:t>
      </w:r>
      <w:r>
        <w:rPr>
          <w:sz w:val="24"/>
          <w:szCs w:val="24"/>
          <w:u w:val="single"/>
        </w:rPr>
        <w:t> </w:t>
      </w:r>
      <w:r w:rsidRPr="0056622A">
        <w:rPr>
          <w:sz w:val="24"/>
          <w:szCs w:val="24"/>
          <w:u w:val="single"/>
        </w:rPr>
        <w:t>A</w:t>
      </w:r>
      <w:r w:rsidRPr="00F14631">
        <w:rPr>
          <w:sz w:val="24"/>
          <w:szCs w:val="24"/>
        </w:rPr>
        <w:t xml:space="preserve"> to the Security Instrument.</w:t>
      </w:r>
    </w:p>
    <w:p w14:paraId="6BB37208" w14:textId="77777777" w:rsidR="00422195" w:rsidRPr="00F14631" w:rsidRDefault="00422195" w:rsidP="00AD78AD">
      <w:pPr>
        <w:suppressAutoHyphens/>
        <w:spacing w:after="240"/>
        <w:rPr>
          <w:sz w:val="24"/>
          <w:szCs w:val="24"/>
        </w:rPr>
      </w:pPr>
      <w:r>
        <w:rPr>
          <w:sz w:val="24"/>
          <w:szCs w:val="24"/>
        </w:rPr>
        <w:t>“</w:t>
      </w:r>
      <w:r w:rsidRPr="00F14631">
        <w:rPr>
          <w:b/>
          <w:sz w:val="24"/>
          <w:szCs w:val="24"/>
        </w:rPr>
        <w:t>Last Interest Only Payment Date</w:t>
      </w:r>
      <w:r>
        <w:rPr>
          <w:sz w:val="24"/>
          <w:szCs w:val="24"/>
        </w:rPr>
        <w:t>”</w:t>
      </w:r>
      <w:r w:rsidRPr="00F14631">
        <w:rPr>
          <w:sz w:val="24"/>
          <w:szCs w:val="24"/>
        </w:rPr>
        <w:t xml:space="preserve"> </w:t>
      </w:r>
      <w:r>
        <w:rPr>
          <w:sz w:val="24"/>
          <w:szCs w:val="24"/>
        </w:rPr>
        <w:t>has the meaning</w:t>
      </w:r>
      <w:r w:rsidRPr="00F14631">
        <w:rPr>
          <w:sz w:val="24"/>
          <w:szCs w:val="24"/>
        </w:rPr>
        <w:t xml:space="preserve"> set fort</w:t>
      </w:r>
      <w:r>
        <w:rPr>
          <w:sz w:val="24"/>
          <w:szCs w:val="24"/>
        </w:rPr>
        <w:t>h in the Summary of Loan Terms</w:t>
      </w:r>
      <w:r w:rsidR="00793B1D">
        <w:rPr>
          <w:sz w:val="24"/>
          <w:szCs w:val="24"/>
        </w:rPr>
        <w:t>, if applicable</w:t>
      </w:r>
      <w:r>
        <w:rPr>
          <w:sz w:val="24"/>
          <w:szCs w:val="24"/>
        </w:rPr>
        <w:t>.</w:t>
      </w:r>
    </w:p>
    <w:p w14:paraId="5E2A9F34" w14:textId="77777777" w:rsidR="00422195" w:rsidRPr="00F14631" w:rsidRDefault="00422195" w:rsidP="00AD78AD">
      <w:pPr>
        <w:suppressAutoHyphens/>
        <w:spacing w:after="240"/>
        <w:rPr>
          <w:sz w:val="24"/>
          <w:szCs w:val="24"/>
        </w:rPr>
      </w:pPr>
      <w:r>
        <w:rPr>
          <w:sz w:val="24"/>
          <w:szCs w:val="24"/>
        </w:rPr>
        <w:t>“</w:t>
      </w:r>
      <w:r w:rsidRPr="00F14631">
        <w:rPr>
          <w:b/>
          <w:sz w:val="24"/>
          <w:szCs w:val="24"/>
        </w:rPr>
        <w:t>Late Charge</w:t>
      </w:r>
      <w:r>
        <w:rPr>
          <w:sz w:val="24"/>
          <w:szCs w:val="24"/>
        </w:rPr>
        <w:t>”</w:t>
      </w:r>
      <w:r w:rsidRPr="00F14631">
        <w:rPr>
          <w:sz w:val="24"/>
          <w:szCs w:val="24"/>
        </w:rPr>
        <w:t xml:space="preserve"> </w:t>
      </w:r>
      <w:r>
        <w:rPr>
          <w:sz w:val="24"/>
          <w:szCs w:val="24"/>
        </w:rPr>
        <w:t>means</w:t>
      </w:r>
      <w:r w:rsidRPr="00F14631">
        <w:rPr>
          <w:sz w:val="24"/>
          <w:szCs w:val="24"/>
        </w:rPr>
        <w:t xml:space="preserve"> an amount equal to the </w:t>
      </w:r>
      <w:r>
        <w:rPr>
          <w:sz w:val="24"/>
          <w:szCs w:val="24"/>
        </w:rPr>
        <w:t xml:space="preserve">delinquent </w:t>
      </w:r>
      <w:r w:rsidRPr="00F14631">
        <w:rPr>
          <w:sz w:val="24"/>
          <w:szCs w:val="24"/>
        </w:rPr>
        <w:t xml:space="preserve">amount </w:t>
      </w:r>
      <w:r>
        <w:rPr>
          <w:sz w:val="24"/>
          <w:szCs w:val="24"/>
        </w:rPr>
        <w:t xml:space="preserve">then </w:t>
      </w:r>
      <w:r w:rsidRPr="00F14631">
        <w:rPr>
          <w:sz w:val="24"/>
          <w:szCs w:val="24"/>
        </w:rPr>
        <w:t xml:space="preserve">due </w:t>
      </w:r>
      <w:r>
        <w:rPr>
          <w:sz w:val="24"/>
          <w:szCs w:val="24"/>
        </w:rPr>
        <w:t xml:space="preserve">under the Loan Documents </w:t>
      </w:r>
      <w:r w:rsidRPr="00F14631">
        <w:rPr>
          <w:sz w:val="24"/>
          <w:szCs w:val="24"/>
        </w:rPr>
        <w:t>multiplied by five percent</w:t>
      </w:r>
      <w:r w:rsidR="00A3200E">
        <w:rPr>
          <w:sz w:val="24"/>
          <w:szCs w:val="24"/>
        </w:rPr>
        <w:t> </w:t>
      </w:r>
      <w:r w:rsidRPr="00F14631">
        <w:rPr>
          <w:sz w:val="24"/>
          <w:szCs w:val="24"/>
        </w:rPr>
        <w:t>(5%).</w:t>
      </w:r>
    </w:p>
    <w:p w14:paraId="242A894D" w14:textId="77777777" w:rsidR="00A3200E" w:rsidRDefault="00422195" w:rsidP="00AD78AD">
      <w:pPr>
        <w:suppressAutoHyphens/>
        <w:spacing w:after="240"/>
        <w:rPr>
          <w:sz w:val="24"/>
          <w:szCs w:val="24"/>
        </w:rPr>
      </w:pPr>
      <w:r>
        <w:rPr>
          <w:sz w:val="24"/>
          <w:szCs w:val="24"/>
        </w:rPr>
        <w:t>“</w:t>
      </w:r>
      <w:r w:rsidRPr="00F14631">
        <w:rPr>
          <w:b/>
          <w:sz w:val="24"/>
          <w:szCs w:val="24"/>
        </w:rPr>
        <w:t>Leases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Security Instrument.</w:t>
      </w:r>
    </w:p>
    <w:p w14:paraId="0EE208AC" w14:textId="77777777" w:rsidR="00A3200E" w:rsidRDefault="00422195" w:rsidP="00AD78AD">
      <w:pPr>
        <w:suppressAutoHyphens/>
        <w:spacing w:after="240"/>
        <w:rPr>
          <w:sz w:val="24"/>
          <w:szCs w:val="24"/>
        </w:rPr>
      </w:pPr>
      <w:r>
        <w:rPr>
          <w:sz w:val="24"/>
          <w:szCs w:val="24"/>
        </w:rPr>
        <w:t>“</w:t>
      </w:r>
      <w:r w:rsidRPr="00F14631">
        <w:rPr>
          <w:b/>
          <w:sz w:val="24"/>
          <w:szCs w:val="24"/>
        </w:rPr>
        <w:t>Lender</w:t>
      </w:r>
      <w:r>
        <w:rPr>
          <w:sz w:val="24"/>
          <w:szCs w:val="24"/>
        </w:rPr>
        <w:t>”</w:t>
      </w:r>
      <w:r w:rsidRPr="00F14631">
        <w:rPr>
          <w:sz w:val="24"/>
          <w:szCs w:val="24"/>
        </w:rPr>
        <w:t xml:space="preserve"> </w:t>
      </w:r>
      <w:r>
        <w:rPr>
          <w:sz w:val="24"/>
          <w:szCs w:val="24"/>
        </w:rPr>
        <w:t>means</w:t>
      </w:r>
      <w:r w:rsidRPr="00F14631">
        <w:rPr>
          <w:sz w:val="24"/>
          <w:szCs w:val="24"/>
        </w:rPr>
        <w:t xml:space="preserve"> the entity identified as </w:t>
      </w:r>
      <w:r>
        <w:rPr>
          <w:sz w:val="24"/>
          <w:szCs w:val="24"/>
        </w:rPr>
        <w:t>“</w:t>
      </w:r>
      <w:r w:rsidRPr="00F14631">
        <w:rPr>
          <w:sz w:val="24"/>
          <w:szCs w:val="24"/>
        </w:rPr>
        <w:t>Lender</w:t>
      </w:r>
      <w:r>
        <w:rPr>
          <w:sz w:val="24"/>
          <w:szCs w:val="24"/>
        </w:rPr>
        <w:t>”</w:t>
      </w:r>
      <w:r w:rsidRPr="00F14631">
        <w:rPr>
          <w:sz w:val="24"/>
          <w:szCs w:val="24"/>
        </w:rPr>
        <w:t xml:space="preserve"> in the first paragraph of </w:t>
      </w:r>
      <w:r>
        <w:rPr>
          <w:sz w:val="24"/>
          <w:szCs w:val="24"/>
        </w:rPr>
        <w:t>the Loan Agreement</w:t>
      </w:r>
      <w:r w:rsidRPr="00F14631">
        <w:rPr>
          <w:sz w:val="24"/>
          <w:szCs w:val="24"/>
        </w:rPr>
        <w:t xml:space="preserve"> </w:t>
      </w:r>
      <w:r w:rsidRPr="00CC2CA4">
        <w:rPr>
          <w:sz w:val="24"/>
          <w:szCs w:val="24"/>
        </w:rPr>
        <w:t>and its transferees, successors and assigns,</w:t>
      </w:r>
      <w:r w:rsidRPr="00F14631">
        <w:rPr>
          <w:sz w:val="24"/>
          <w:szCs w:val="24"/>
        </w:rPr>
        <w:t xml:space="preserve"> or any subsequent holder of the Note.</w:t>
      </w:r>
    </w:p>
    <w:p w14:paraId="10735CB8" w14:textId="77777777" w:rsidR="00A3200E" w:rsidRDefault="00422195" w:rsidP="00AD78AD">
      <w:pPr>
        <w:suppressAutoHyphens/>
        <w:spacing w:after="240"/>
        <w:rPr>
          <w:sz w:val="24"/>
          <w:szCs w:val="24"/>
        </w:rPr>
      </w:pPr>
      <w:r>
        <w:rPr>
          <w:sz w:val="24"/>
          <w:szCs w:val="24"/>
        </w:rPr>
        <w:t>“</w:t>
      </w:r>
      <w:r w:rsidRPr="00F14631">
        <w:rPr>
          <w:b/>
          <w:sz w:val="24"/>
          <w:szCs w:val="24"/>
        </w:rPr>
        <w:t>Lender’s General Business Address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34B8B518" w14:textId="77777777" w:rsidR="007F1590" w:rsidRDefault="007F1590" w:rsidP="00AD78AD">
      <w:pPr>
        <w:suppressAutoHyphens/>
        <w:spacing w:after="240"/>
        <w:rPr>
          <w:sz w:val="24"/>
          <w:szCs w:val="24"/>
        </w:rPr>
      </w:pPr>
      <w:r>
        <w:rPr>
          <w:sz w:val="24"/>
          <w:szCs w:val="24"/>
        </w:rPr>
        <w:t>“</w:t>
      </w:r>
      <w:r w:rsidRPr="00F14631">
        <w:rPr>
          <w:b/>
          <w:sz w:val="24"/>
          <w:szCs w:val="24"/>
        </w:rPr>
        <w:t>Lender’s Notice Address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2D0820AD" w14:textId="77777777" w:rsidR="00A3200E" w:rsidRDefault="00422195" w:rsidP="00AD78AD">
      <w:pPr>
        <w:suppressAutoHyphens/>
        <w:spacing w:after="240"/>
        <w:rPr>
          <w:sz w:val="24"/>
          <w:szCs w:val="24"/>
        </w:rPr>
      </w:pPr>
      <w:r>
        <w:rPr>
          <w:sz w:val="24"/>
          <w:szCs w:val="24"/>
        </w:rPr>
        <w:t>“</w:t>
      </w:r>
      <w:r w:rsidRPr="00F14631">
        <w:rPr>
          <w:b/>
          <w:sz w:val="24"/>
          <w:szCs w:val="24"/>
        </w:rPr>
        <w:t>Lender’s Payment Address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2BDA6736" w14:textId="77777777" w:rsidR="00422195" w:rsidRDefault="00422195" w:rsidP="00AD78AD">
      <w:pPr>
        <w:suppressAutoHyphens/>
        <w:spacing w:after="240"/>
        <w:rPr>
          <w:sz w:val="24"/>
          <w:szCs w:val="24"/>
        </w:rPr>
      </w:pPr>
      <w:r>
        <w:rPr>
          <w:sz w:val="24"/>
          <w:szCs w:val="24"/>
        </w:rPr>
        <w:t>“</w:t>
      </w:r>
      <w:r w:rsidRPr="00F14631">
        <w:rPr>
          <w:b/>
          <w:sz w:val="24"/>
          <w:szCs w:val="24"/>
        </w:rPr>
        <w:t>Lien</w:t>
      </w:r>
      <w:r>
        <w:rPr>
          <w:sz w:val="24"/>
          <w:szCs w:val="24"/>
        </w:rPr>
        <w:t>”</w:t>
      </w:r>
      <w:r w:rsidRPr="00F14631">
        <w:rPr>
          <w:sz w:val="24"/>
          <w:szCs w:val="24"/>
        </w:rPr>
        <w:t xml:space="preserve"> </w:t>
      </w:r>
      <w:r>
        <w:rPr>
          <w:sz w:val="24"/>
          <w:szCs w:val="24"/>
        </w:rPr>
        <w:t>has the meaning set forth in the Security Instrument.</w:t>
      </w:r>
    </w:p>
    <w:p w14:paraId="74B65EB3" w14:textId="77777777" w:rsidR="00A3200E" w:rsidRDefault="00422195" w:rsidP="00AD78AD">
      <w:pPr>
        <w:suppressAutoHyphens/>
        <w:spacing w:after="240"/>
        <w:rPr>
          <w:sz w:val="24"/>
          <w:szCs w:val="24"/>
        </w:rPr>
      </w:pPr>
      <w:r>
        <w:rPr>
          <w:sz w:val="24"/>
          <w:szCs w:val="24"/>
        </w:rPr>
        <w:t>“</w:t>
      </w:r>
      <w:r>
        <w:rPr>
          <w:b/>
          <w:sz w:val="24"/>
          <w:szCs w:val="24"/>
        </w:rPr>
        <w:t>Loan Agreement</w:t>
      </w:r>
      <w:r>
        <w:rPr>
          <w:sz w:val="24"/>
          <w:szCs w:val="24"/>
        </w:rPr>
        <w:t xml:space="preserve">” means the Multifamily Loan and Security Agreement dated as of the Effective Date executed by and between Borrower and Lender to which this </w:t>
      </w:r>
      <w:r w:rsidR="0054539A">
        <w:rPr>
          <w:sz w:val="24"/>
          <w:szCs w:val="24"/>
        </w:rPr>
        <w:t>Definitions Schedule</w:t>
      </w:r>
      <w:r>
        <w:rPr>
          <w:sz w:val="24"/>
          <w:szCs w:val="24"/>
        </w:rPr>
        <w:t xml:space="preserve"> is attached, as</w:t>
      </w:r>
      <w:r w:rsidR="0054539A">
        <w:rPr>
          <w:sz w:val="24"/>
          <w:szCs w:val="24"/>
        </w:rPr>
        <w:t xml:space="preserve"> the same</w:t>
      </w:r>
      <w:r>
        <w:rPr>
          <w:sz w:val="24"/>
          <w:szCs w:val="24"/>
        </w:rPr>
        <w:t xml:space="preserve"> may be amended, restated, replaced, supplemented or otherwise modified from time to time.</w:t>
      </w:r>
    </w:p>
    <w:p w14:paraId="135C024D" w14:textId="77777777" w:rsidR="00A3200E" w:rsidRDefault="00422195" w:rsidP="00AD78AD">
      <w:pPr>
        <w:suppressAutoHyphens/>
        <w:spacing w:after="240"/>
        <w:rPr>
          <w:sz w:val="24"/>
          <w:szCs w:val="24"/>
        </w:rPr>
      </w:pPr>
      <w:r>
        <w:rPr>
          <w:sz w:val="24"/>
          <w:szCs w:val="24"/>
        </w:rPr>
        <w:t>“</w:t>
      </w:r>
      <w:r w:rsidRPr="00F14631">
        <w:rPr>
          <w:b/>
          <w:sz w:val="24"/>
          <w:szCs w:val="24"/>
        </w:rPr>
        <w:t>Loan Amount</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4BD0EE75" w14:textId="77777777" w:rsidR="00A3200E" w:rsidRDefault="00422195" w:rsidP="00AD78AD">
      <w:pPr>
        <w:suppressAutoHyphens/>
        <w:spacing w:after="240"/>
        <w:rPr>
          <w:sz w:val="24"/>
          <w:szCs w:val="24"/>
        </w:rPr>
      </w:pPr>
      <w:r>
        <w:rPr>
          <w:sz w:val="24"/>
          <w:szCs w:val="24"/>
        </w:rPr>
        <w:t>“</w:t>
      </w:r>
      <w:r w:rsidRPr="00F14631">
        <w:rPr>
          <w:b/>
          <w:sz w:val="24"/>
          <w:szCs w:val="24"/>
        </w:rPr>
        <w:t>Loan Application</w:t>
      </w:r>
      <w:r>
        <w:rPr>
          <w:sz w:val="24"/>
          <w:szCs w:val="24"/>
        </w:rPr>
        <w:t>”</w:t>
      </w:r>
      <w:r w:rsidRPr="00F14631">
        <w:rPr>
          <w:sz w:val="24"/>
          <w:szCs w:val="24"/>
        </w:rPr>
        <w:t xml:space="preserve"> </w:t>
      </w:r>
      <w:r>
        <w:rPr>
          <w:sz w:val="24"/>
          <w:szCs w:val="24"/>
        </w:rPr>
        <w:t xml:space="preserve">means </w:t>
      </w:r>
      <w:r w:rsidRPr="00F14631">
        <w:rPr>
          <w:sz w:val="24"/>
          <w:szCs w:val="24"/>
        </w:rPr>
        <w:t>the application for the Mortgage Loan submitted by Borrower to Lender.</w:t>
      </w:r>
    </w:p>
    <w:p w14:paraId="2958D7F8" w14:textId="77777777" w:rsidR="00422195" w:rsidRPr="00F35C54" w:rsidRDefault="00422195" w:rsidP="00AD78AD">
      <w:pPr>
        <w:suppressAutoHyphens/>
        <w:spacing w:after="240"/>
        <w:rPr>
          <w:b/>
          <w:sz w:val="24"/>
          <w:szCs w:val="24"/>
        </w:rPr>
      </w:pPr>
      <w:r>
        <w:rPr>
          <w:sz w:val="24"/>
          <w:szCs w:val="24"/>
        </w:rPr>
        <w:t>“</w:t>
      </w:r>
      <w:r w:rsidRPr="00F14631">
        <w:rPr>
          <w:b/>
          <w:sz w:val="24"/>
          <w:szCs w:val="24"/>
        </w:rPr>
        <w:t>Loan Documents</w:t>
      </w:r>
      <w:r>
        <w:rPr>
          <w:sz w:val="24"/>
          <w:szCs w:val="24"/>
        </w:rPr>
        <w:t>”</w:t>
      </w:r>
      <w:r w:rsidRPr="00F14631">
        <w:rPr>
          <w:sz w:val="24"/>
          <w:szCs w:val="24"/>
        </w:rPr>
        <w:t xml:space="preserve"> </w:t>
      </w:r>
      <w:r>
        <w:rPr>
          <w:sz w:val="24"/>
          <w:szCs w:val="24"/>
        </w:rPr>
        <w:t>means</w:t>
      </w:r>
      <w:r w:rsidRPr="00F14631">
        <w:rPr>
          <w:sz w:val="24"/>
          <w:szCs w:val="24"/>
        </w:rPr>
        <w:t xml:space="preserve"> the Note, </w:t>
      </w:r>
      <w:r>
        <w:rPr>
          <w:sz w:val="24"/>
          <w:szCs w:val="24"/>
        </w:rPr>
        <w:t>the Loan Agreement</w:t>
      </w:r>
      <w:r w:rsidRPr="00F14631">
        <w:rPr>
          <w:sz w:val="24"/>
          <w:szCs w:val="24"/>
        </w:rPr>
        <w:t xml:space="preserve">, the </w:t>
      </w:r>
      <w:r w:rsidRPr="00CC071A">
        <w:rPr>
          <w:sz w:val="24"/>
          <w:szCs w:val="24"/>
        </w:rPr>
        <w:t xml:space="preserve">Security Instrument, the </w:t>
      </w:r>
      <w:r w:rsidR="00452BCE">
        <w:rPr>
          <w:sz w:val="24"/>
          <w:szCs w:val="24"/>
        </w:rPr>
        <w:t>Environmental Indemnity Agreement</w:t>
      </w:r>
      <w:r w:rsidRPr="00CC071A">
        <w:rPr>
          <w:sz w:val="24"/>
          <w:szCs w:val="24"/>
        </w:rPr>
        <w:t xml:space="preserve">, the Guaranty, all guaranties, all indemnity agreements, all Collateral Agreements, all O&amp;M </w:t>
      </w:r>
      <w:r w:rsidR="00496BF2">
        <w:rPr>
          <w:sz w:val="24"/>
          <w:szCs w:val="24"/>
        </w:rPr>
        <w:t>Plans</w:t>
      </w:r>
      <w:r w:rsidRPr="00CC071A">
        <w:rPr>
          <w:sz w:val="24"/>
          <w:szCs w:val="24"/>
        </w:rPr>
        <w:t xml:space="preserve">, and any other documents now or in the future executed by Borrower, Guarantor, Key Principal, any </w:t>
      </w:r>
      <w:r w:rsidR="0013392D">
        <w:rPr>
          <w:sz w:val="24"/>
          <w:szCs w:val="24"/>
        </w:rPr>
        <w:t xml:space="preserve">other </w:t>
      </w:r>
      <w:r w:rsidRPr="00CC071A">
        <w:rPr>
          <w:sz w:val="24"/>
          <w:szCs w:val="24"/>
        </w:rPr>
        <w:t>guarantor</w:t>
      </w:r>
      <w:r w:rsidRPr="00F14631">
        <w:rPr>
          <w:sz w:val="24"/>
          <w:szCs w:val="24"/>
        </w:rPr>
        <w:t xml:space="preserve"> or any other </w:t>
      </w:r>
      <w:r w:rsidR="0013392D">
        <w:rPr>
          <w:sz w:val="24"/>
          <w:szCs w:val="24"/>
        </w:rPr>
        <w:t>P</w:t>
      </w:r>
      <w:r w:rsidRPr="00F14631">
        <w:rPr>
          <w:sz w:val="24"/>
          <w:szCs w:val="24"/>
        </w:rPr>
        <w:t xml:space="preserve">erson in connection with the Mortgage Loan, as such documents may be </w:t>
      </w:r>
      <w:r>
        <w:rPr>
          <w:sz w:val="24"/>
          <w:szCs w:val="24"/>
        </w:rPr>
        <w:t>amended, restated</w:t>
      </w:r>
      <w:r w:rsidR="0054539A">
        <w:rPr>
          <w:sz w:val="24"/>
          <w:szCs w:val="24"/>
        </w:rPr>
        <w:t xml:space="preserve">, replaced, supplemented or </w:t>
      </w:r>
      <w:r>
        <w:rPr>
          <w:sz w:val="24"/>
          <w:szCs w:val="24"/>
        </w:rPr>
        <w:t xml:space="preserve">otherwise modified </w:t>
      </w:r>
      <w:r w:rsidRPr="00F14631">
        <w:rPr>
          <w:sz w:val="24"/>
          <w:szCs w:val="24"/>
        </w:rPr>
        <w:t>from time to time.</w:t>
      </w:r>
    </w:p>
    <w:p w14:paraId="50621A49" w14:textId="77777777" w:rsidR="00A3200E" w:rsidRDefault="00422195" w:rsidP="00AD78AD">
      <w:pPr>
        <w:suppressAutoHyphens/>
        <w:spacing w:after="240"/>
        <w:rPr>
          <w:sz w:val="24"/>
          <w:szCs w:val="24"/>
        </w:rPr>
      </w:pPr>
      <w:r>
        <w:rPr>
          <w:sz w:val="24"/>
          <w:szCs w:val="24"/>
        </w:rPr>
        <w:t>“</w:t>
      </w:r>
      <w:r w:rsidRPr="00F14631">
        <w:rPr>
          <w:b/>
          <w:sz w:val="24"/>
          <w:szCs w:val="24"/>
        </w:rPr>
        <w:t>Loan Servicer</w:t>
      </w:r>
      <w:r>
        <w:rPr>
          <w:sz w:val="24"/>
          <w:szCs w:val="24"/>
        </w:rPr>
        <w:t>”</w:t>
      </w:r>
      <w:r w:rsidRPr="00F14631">
        <w:rPr>
          <w:sz w:val="24"/>
          <w:szCs w:val="24"/>
        </w:rPr>
        <w:t xml:space="preserve"> </w:t>
      </w:r>
      <w:r>
        <w:rPr>
          <w:sz w:val="24"/>
          <w:szCs w:val="24"/>
        </w:rPr>
        <w:t>means</w:t>
      </w:r>
      <w:r w:rsidRPr="00F14631">
        <w:rPr>
          <w:sz w:val="24"/>
          <w:szCs w:val="24"/>
        </w:rPr>
        <w:t xml:space="preserve"> the entity that from time to time is designated by Lender to collect payments and deposits and receive notices under the Note, </w:t>
      </w:r>
      <w:r>
        <w:rPr>
          <w:sz w:val="24"/>
          <w:szCs w:val="24"/>
        </w:rPr>
        <w:t>the Loan Agreement</w:t>
      </w:r>
      <w:r w:rsidRPr="00F14631">
        <w:rPr>
          <w:sz w:val="24"/>
          <w:szCs w:val="24"/>
        </w:rPr>
        <w:t xml:space="preserve">, the Security Instrument and any other Loan Document, and otherwise to service the Mortgage Loan for the benefit of Lender.  Unless Borrower receives notice to the contrary, the Loan Servicer </w:t>
      </w:r>
      <w:r>
        <w:rPr>
          <w:sz w:val="24"/>
          <w:szCs w:val="24"/>
        </w:rPr>
        <w:t xml:space="preserve">shall be </w:t>
      </w:r>
      <w:r w:rsidRPr="00F14631">
        <w:rPr>
          <w:sz w:val="24"/>
          <w:szCs w:val="24"/>
        </w:rPr>
        <w:t>the Lender originally named on the Summary of Loan Terms.</w:t>
      </w:r>
    </w:p>
    <w:p w14:paraId="5E975083" w14:textId="77777777" w:rsidR="00A3200E" w:rsidRDefault="00607532" w:rsidP="00AD78AD">
      <w:pPr>
        <w:suppressAutoHyphens/>
        <w:spacing w:after="240"/>
        <w:rPr>
          <w:sz w:val="24"/>
          <w:szCs w:val="24"/>
        </w:rPr>
      </w:pPr>
      <w:r w:rsidRPr="00607532">
        <w:rPr>
          <w:sz w:val="24"/>
          <w:szCs w:val="24"/>
        </w:rPr>
        <w:t>“</w:t>
      </w:r>
      <w:r w:rsidRPr="00607532">
        <w:rPr>
          <w:b/>
          <w:sz w:val="24"/>
          <w:szCs w:val="24"/>
        </w:rPr>
        <w:t>Loan Term</w:t>
      </w:r>
      <w:r w:rsidRPr="00607532">
        <w:rPr>
          <w:sz w:val="24"/>
          <w:szCs w:val="24"/>
        </w:rPr>
        <w:t xml:space="preserve">” </w:t>
      </w:r>
      <w:r w:rsidR="00EC321E" w:rsidRPr="00EC321E">
        <w:rPr>
          <w:sz w:val="24"/>
          <w:szCs w:val="24"/>
        </w:rPr>
        <w:t>has the meaning set forth in the Summary of Loan Terms</w:t>
      </w:r>
      <w:r w:rsidR="00EC321E">
        <w:rPr>
          <w:sz w:val="24"/>
          <w:szCs w:val="24"/>
        </w:rPr>
        <w:t>.</w:t>
      </w:r>
    </w:p>
    <w:p w14:paraId="727363B3" w14:textId="77777777" w:rsidR="006E177B" w:rsidRDefault="006E177B" w:rsidP="006E177B">
      <w:pPr>
        <w:suppressAutoHyphens/>
        <w:spacing w:after="240"/>
        <w:rPr>
          <w:sz w:val="24"/>
          <w:szCs w:val="24"/>
        </w:rPr>
      </w:pPr>
      <w:r w:rsidRPr="00AF7285">
        <w:rPr>
          <w:sz w:val="24"/>
          <w:szCs w:val="24"/>
        </w:rPr>
        <w:t>“</w:t>
      </w:r>
      <w:r w:rsidRPr="00AF7285">
        <w:rPr>
          <w:b/>
          <w:bCs/>
          <w:sz w:val="24"/>
          <w:szCs w:val="24"/>
        </w:rPr>
        <w:t>Loan Type</w:t>
      </w:r>
      <w:r w:rsidRPr="00AF7285">
        <w:rPr>
          <w:sz w:val="24"/>
          <w:szCs w:val="24"/>
        </w:rPr>
        <w:t>” has the meaning indicated on the Summary of Loan Terms</w:t>
      </w:r>
      <w:r>
        <w:rPr>
          <w:sz w:val="24"/>
          <w:szCs w:val="24"/>
        </w:rPr>
        <w:t>.</w:t>
      </w:r>
    </w:p>
    <w:p w14:paraId="6DF8A44D" w14:textId="77777777" w:rsidR="00422195" w:rsidRDefault="00422195" w:rsidP="00AD78AD">
      <w:pPr>
        <w:suppressAutoHyphens/>
        <w:spacing w:after="240"/>
        <w:rPr>
          <w:sz w:val="24"/>
        </w:rPr>
      </w:pPr>
      <w:r>
        <w:rPr>
          <w:sz w:val="24"/>
          <w:szCs w:val="24"/>
        </w:rPr>
        <w:t>“</w:t>
      </w:r>
      <w:r>
        <w:rPr>
          <w:b/>
          <w:sz w:val="24"/>
          <w:szCs w:val="24"/>
        </w:rPr>
        <w:t>Loan Year</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76C421B2" w14:textId="77777777" w:rsidR="00C05030" w:rsidRDefault="00C05030" w:rsidP="00AD78AD">
      <w:pPr>
        <w:suppressAutoHyphens/>
        <w:spacing w:after="240"/>
        <w:rPr>
          <w:sz w:val="24"/>
        </w:rPr>
      </w:pPr>
      <w:r>
        <w:rPr>
          <w:sz w:val="24"/>
          <w:szCs w:val="24"/>
        </w:rPr>
        <w:t>“</w:t>
      </w:r>
      <w:r>
        <w:rPr>
          <w:b/>
          <w:sz w:val="24"/>
          <w:szCs w:val="24"/>
        </w:rPr>
        <w:t>Margin</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5D4D9017" w14:textId="77777777" w:rsidR="009E1C82" w:rsidRDefault="009E1C82" w:rsidP="009E1C82">
      <w:pPr>
        <w:keepNext/>
        <w:spacing w:after="240"/>
        <w:rPr>
          <w:sz w:val="24"/>
          <w:szCs w:val="24"/>
        </w:rPr>
      </w:pPr>
      <w:r>
        <w:rPr>
          <w:sz w:val="24"/>
          <w:szCs w:val="24"/>
        </w:rPr>
        <w:t>“</w:t>
      </w:r>
      <w:r>
        <w:rPr>
          <w:b/>
          <w:bCs/>
          <w:sz w:val="24"/>
          <w:szCs w:val="24"/>
        </w:rPr>
        <w:t>Material Commercial Lease</w:t>
      </w:r>
      <w:r>
        <w:rPr>
          <w:sz w:val="24"/>
          <w:szCs w:val="24"/>
        </w:rPr>
        <w:t xml:space="preserve">” </w:t>
      </w:r>
      <w:r>
        <w:rPr>
          <w:color w:val="000000" w:themeColor="text1"/>
          <w:sz w:val="24"/>
          <w:szCs w:val="24"/>
        </w:rPr>
        <w:t>means</w:t>
      </w:r>
      <w:r>
        <w:rPr>
          <w:sz w:val="24"/>
          <w:szCs w:val="24"/>
        </w:rPr>
        <w:t>:</w:t>
      </w:r>
    </w:p>
    <w:p w14:paraId="039DA7E3" w14:textId="77777777" w:rsidR="009E1C82" w:rsidRDefault="009E1C82" w:rsidP="009E1C82">
      <w:pPr>
        <w:spacing w:after="240"/>
        <w:ind w:firstLine="720"/>
        <w:rPr>
          <w:sz w:val="24"/>
          <w:szCs w:val="24"/>
        </w:rPr>
      </w:pPr>
      <w:r>
        <w:rPr>
          <w:sz w:val="24"/>
          <w:szCs w:val="24"/>
        </w:rPr>
        <w:t>(a)</w:t>
      </w:r>
      <w:r>
        <w:rPr>
          <w:sz w:val="24"/>
          <w:szCs w:val="24"/>
        </w:rPr>
        <w:tab/>
        <w:t>any Lease that, individually or in the aggregate with other Leases entered into with the same tenant, comprises five percent (5%) or more of the total gross income at the Mortgaged Property on an annualized basis; or</w:t>
      </w:r>
    </w:p>
    <w:p w14:paraId="523E67A9" w14:textId="77777777" w:rsidR="009E1C82" w:rsidRDefault="009E1C82" w:rsidP="009E1C82">
      <w:pPr>
        <w:spacing w:after="240"/>
        <w:ind w:firstLine="720"/>
        <w:rPr>
          <w:color w:val="000000"/>
          <w:sz w:val="24"/>
          <w:szCs w:val="24"/>
        </w:rPr>
      </w:pPr>
      <w:r>
        <w:rPr>
          <w:sz w:val="24"/>
          <w:szCs w:val="24"/>
        </w:rPr>
        <w:t>(b)</w:t>
      </w:r>
      <w:r>
        <w:rPr>
          <w:sz w:val="24"/>
          <w:szCs w:val="24"/>
        </w:rPr>
        <w:tab/>
      </w:r>
      <w:r>
        <w:rPr>
          <w:color w:val="000000"/>
          <w:sz w:val="24"/>
          <w:szCs w:val="24"/>
        </w:rPr>
        <w:t>regardless of the percentage of the total gross income at the Mortgaged Property that it comprises, any Lease relating to:</w:t>
      </w:r>
    </w:p>
    <w:p w14:paraId="3F1BA113" w14:textId="77777777" w:rsidR="009E1C82" w:rsidRDefault="009E1C82" w:rsidP="009E1C82">
      <w:pPr>
        <w:spacing w:after="240"/>
        <w:ind w:left="720" w:firstLine="720"/>
        <w:rPr>
          <w:color w:val="000000"/>
          <w:sz w:val="24"/>
          <w:szCs w:val="24"/>
        </w:rPr>
      </w:pPr>
      <w:r>
        <w:rPr>
          <w:color w:val="000000"/>
          <w:sz w:val="24"/>
          <w:szCs w:val="24"/>
        </w:rPr>
        <w:t>(1)</w:t>
      </w:r>
      <w:r>
        <w:rPr>
          <w:color w:val="000000"/>
          <w:sz w:val="24"/>
          <w:szCs w:val="24"/>
        </w:rPr>
        <w:tab/>
        <w:t>solar power, thermal power generation, or co-power generation, or for the installation of solar panels or any other electrical power generation equipment, and any related power purchase agreement; or</w:t>
      </w:r>
    </w:p>
    <w:p w14:paraId="21FF3836" w14:textId="77777777" w:rsidR="009E1C82" w:rsidRDefault="009E1C82" w:rsidP="009E1C82">
      <w:pPr>
        <w:spacing w:after="240"/>
        <w:ind w:left="720" w:firstLine="720"/>
        <w:rPr>
          <w:sz w:val="24"/>
          <w:szCs w:val="24"/>
        </w:rPr>
      </w:pPr>
      <w:r>
        <w:rPr>
          <w:color w:val="000000"/>
          <w:sz w:val="24"/>
          <w:szCs w:val="24"/>
        </w:rPr>
        <w:t>(2)</w:t>
      </w:r>
      <w:r>
        <w:rPr>
          <w:color w:val="000000"/>
          <w:sz w:val="24"/>
          <w:szCs w:val="24"/>
        </w:rPr>
        <w:tab/>
        <w:t>any dwelling unit at the Mortgaged Property leased to Guarantor, Key Principal, or another Borrower Affiliate.</w:t>
      </w:r>
    </w:p>
    <w:p w14:paraId="571C2F15" w14:textId="77777777" w:rsidR="00A3200E" w:rsidRDefault="00422195" w:rsidP="009E1C82">
      <w:pPr>
        <w:suppressAutoHyphens/>
        <w:spacing w:after="240"/>
        <w:rPr>
          <w:sz w:val="24"/>
          <w:szCs w:val="24"/>
        </w:rPr>
      </w:pPr>
      <w:r>
        <w:rPr>
          <w:sz w:val="24"/>
          <w:szCs w:val="24"/>
        </w:rPr>
        <w:t>“</w:t>
      </w:r>
      <w:r w:rsidRPr="00F14631">
        <w:rPr>
          <w:b/>
          <w:sz w:val="24"/>
          <w:szCs w:val="24"/>
        </w:rPr>
        <w:t>Maturity Date</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6F470CB2" w14:textId="77777777" w:rsidR="00A3200E" w:rsidRDefault="00422195" w:rsidP="00AD78AD">
      <w:pPr>
        <w:suppressAutoHyphens/>
        <w:spacing w:after="240"/>
        <w:rPr>
          <w:sz w:val="24"/>
          <w:szCs w:val="24"/>
        </w:rPr>
      </w:pPr>
      <w:r>
        <w:rPr>
          <w:sz w:val="24"/>
          <w:szCs w:val="24"/>
        </w:rPr>
        <w:t>“</w:t>
      </w:r>
      <w:r w:rsidRPr="00F14631">
        <w:rPr>
          <w:b/>
          <w:sz w:val="24"/>
          <w:szCs w:val="24"/>
        </w:rPr>
        <w:t>Maximum Inspection Fee</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0C4AA6C6" w14:textId="77777777" w:rsidR="00F12B14" w:rsidRDefault="00F12B14" w:rsidP="00F12B14">
      <w:pPr>
        <w:suppressAutoHyphens/>
        <w:spacing w:after="240"/>
        <w:rPr>
          <w:sz w:val="24"/>
          <w:szCs w:val="24"/>
        </w:rPr>
      </w:pPr>
      <w:r>
        <w:rPr>
          <w:sz w:val="24"/>
          <w:szCs w:val="24"/>
        </w:rPr>
        <w:t>“</w:t>
      </w:r>
      <w:r>
        <w:rPr>
          <w:b/>
          <w:bCs/>
          <w:sz w:val="24"/>
          <w:szCs w:val="24"/>
        </w:rPr>
        <w:t>Maximum Permitted Equipment Financing</w:t>
      </w:r>
      <w:r>
        <w:rPr>
          <w:sz w:val="24"/>
          <w:szCs w:val="24"/>
        </w:rPr>
        <w:t>” has the meaning set forth in the Summary of Loan Terms.</w:t>
      </w:r>
    </w:p>
    <w:p w14:paraId="13BF013A" w14:textId="77777777" w:rsidR="00A3200E" w:rsidRDefault="007C47CD" w:rsidP="00AD78AD">
      <w:pPr>
        <w:suppressAutoHyphens/>
        <w:spacing w:after="240"/>
        <w:rPr>
          <w:sz w:val="24"/>
          <w:szCs w:val="24"/>
        </w:rPr>
      </w:pPr>
      <w:r>
        <w:rPr>
          <w:sz w:val="24"/>
          <w:szCs w:val="24"/>
        </w:rPr>
        <w:t>“</w:t>
      </w:r>
      <w:r w:rsidRPr="00F14631">
        <w:rPr>
          <w:b/>
          <w:sz w:val="24"/>
          <w:szCs w:val="24"/>
        </w:rPr>
        <w:t>Maximum Repair Cost</w:t>
      </w:r>
      <w:r>
        <w:rPr>
          <w:sz w:val="24"/>
          <w:szCs w:val="24"/>
        </w:rPr>
        <w:t>”</w:t>
      </w:r>
      <w:r w:rsidRPr="00F14631">
        <w:rPr>
          <w:sz w:val="24"/>
          <w:szCs w:val="24"/>
        </w:rPr>
        <w:t xml:space="preserve"> shall be the amount(s) set forth in </w:t>
      </w:r>
      <w:r>
        <w:rPr>
          <w:sz w:val="24"/>
          <w:szCs w:val="24"/>
        </w:rPr>
        <w:t>the Required Repair Schedule</w:t>
      </w:r>
      <w:r w:rsidRPr="00F14631">
        <w:rPr>
          <w:sz w:val="24"/>
          <w:szCs w:val="24"/>
        </w:rPr>
        <w:t>, if any.</w:t>
      </w:r>
    </w:p>
    <w:p w14:paraId="219ECB97" w14:textId="77777777" w:rsidR="00422195" w:rsidRPr="00F14631" w:rsidRDefault="00422195" w:rsidP="00AD78AD">
      <w:pPr>
        <w:suppressAutoHyphens/>
        <w:spacing w:after="240"/>
        <w:rPr>
          <w:sz w:val="24"/>
          <w:szCs w:val="24"/>
        </w:rPr>
      </w:pPr>
      <w:r>
        <w:rPr>
          <w:sz w:val="24"/>
          <w:szCs w:val="24"/>
        </w:rPr>
        <w:t>“</w:t>
      </w:r>
      <w:r w:rsidRPr="00F14631">
        <w:rPr>
          <w:b/>
          <w:sz w:val="24"/>
          <w:szCs w:val="24"/>
        </w:rPr>
        <w:t>Maximum Repair Disbursement Interval</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63F51833" w14:textId="77777777" w:rsidR="00A3200E" w:rsidRDefault="00422195" w:rsidP="00AD78AD">
      <w:pPr>
        <w:suppressAutoHyphens/>
        <w:spacing w:after="240"/>
        <w:rPr>
          <w:sz w:val="24"/>
          <w:szCs w:val="24"/>
        </w:rPr>
      </w:pPr>
      <w:r>
        <w:rPr>
          <w:sz w:val="24"/>
          <w:szCs w:val="24"/>
        </w:rPr>
        <w:t>“</w:t>
      </w:r>
      <w:r w:rsidRPr="00F14631">
        <w:rPr>
          <w:b/>
          <w:sz w:val="24"/>
          <w:szCs w:val="24"/>
        </w:rPr>
        <w:t>Maximum Replacement Reserve Disbursement Interval</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4CAE4D25" w14:textId="77777777" w:rsidR="00262F85" w:rsidRPr="00F86D7D" w:rsidRDefault="00262F85" w:rsidP="00262F85">
      <w:pPr>
        <w:suppressAutoHyphens/>
        <w:spacing w:after="240"/>
        <w:rPr>
          <w:color w:val="000000" w:themeColor="text1"/>
          <w:sz w:val="24"/>
          <w:szCs w:val="24"/>
        </w:rPr>
      </w:pPr>
      <w:bookmarkStart w:id="25" w:name="_DV_C16"/>
      <w:r w:rsidRPr="00373047">
        <w:rPr>
          <w:rStyle w:val="DeltaViewInsertion"/>
          <w:color w:val="000000" w:themeColor="text1"/>
          <w:sz w:val="24"/>
          <w:szCs w:val="24"/>
          <w:u w:val="none"/>
        </w:rPr>
        <w:t>“</w:t>
      </w:r>
      <w:r w:rsidRPr="00373047">
        <w:rPr>
          <w:rStyle w:val="DeltaViewInsertion"/>
          <w:b/>
          <w:color w:val="000000" w:themeColor="text1"/>
          <w:sz w:val="24"/>
          <w:szCs w:val="24"/>
          <w:u w:val="none"/>
        </w:rPr>
        <w:t>Maximum Restoration Reserve Disbursement Interval</w:t>
      </w:r>
      <w:r w:rsidRPr="00373047">
        <w:rPr>
          <w:rStyle w:val="DeltaViewInsertion"/>
          <w:color w:val="000000" w:themeColor="text1"/>
          <w:sz w:val="24"/>
          <w:szCs w:val="24"/>
          <w:u w:val="none"/>
        </w:rPr>
        <w:t xml:space="preserve">” </w:t>
      </w:r>
      <w:bookmarkEnd w:id="25"/>
      <w:r w:rsidR="004A6489">
        <w:rPr>
          <w:sz w:val="24"/>
          <w:szCs w:val="24"/>
        </w:rPr>
        <w:t>has the meaning</w:t>
      </w:r>
      <w:r w:rsidR="004A6489" w:rsidRPr="00F14631">
        <w:rPr>
          <w:sz w:val="24"/>
          <w:szCs w:val="24"/>
        </w:rPr>
        <w:t xml:space="preserve"> set forth in the Summary of Loan Terms.</w:t>
      </w:r>
    </w:p>
    <w:p w14:paraId="2CA36FA0" w14:textId="77777777" w:rsidR="004A06EA" w:rsidRPr="002B5C24" w:rsidRDefault="004A06EA" w:rsidP="004A06EA">
      <w:pPr>
        <w:suppressAutoHyphens/>
        <w:spacing w:after="240"/>
        <w:rPr>
          <w:sz w:val="24"/>
          <w:szCs w:val="24"/>
        </w:rPr>
      </w:pPr>
      <w:bookmarkStart w:id="26" w:name="_Hlk196996305"/>
      <w:r w:rsidRPr="002B5C24">
        <w:rPr>
          <w:sz w:val="24"/>
          <w:szCs w:val="24"/>
        </w:rPr>
        <w:t>“</w:t>
      </w:r>
      <w:r w:rsidRPr="002B5C24">
        <w:rPr>
          <w:b/>
          <w:sz w:val="24"/>
          <w:szCs w:val="24"/>
        </w:rPr>
        <w:t>MBS</w:t>
      </w:r>
      <w:r w:rsidRPr="002B5C24">
        <w:rPr>
          <w:sz w:val="24"/>
          <w:szCs w:val="24"/>
        </w:rPr>
        <w:t>” means an investment security that represents an undivided beneficial interest in a pool of mortgage loans or participation interests in mortgage loans held in trust pursuant to the terms of a governing trust document.</w:t>
      </w:r>
    </w:p>
    <w:p w14:paraId="55D25E81" w14:textId="145CEF9A" w:rsidR="00950847" w:rsidRPr="00E231FB" w:rsidRDefault="00950847" w:rsidP="00262F85">
      <w:pPr>
        <w:suppressAutoHyphens/>
        <w:spacing w:after="240"/>
        <w:rPr>
          <w:sz w:val="24"/>
          <w:szCs w:val="24"/>
        </w:rPr>
      </w:pPr>
      <w:r>
        <w:rPr>
          <w:sz w:val="24"/>
          <w:szCs w:val="24"/>
        </w:rPr>
        <w:t>“</w:t>
      </w:r>
      <w:r>
        <w:rPr>
          <w:b/>
          <w:bCs/>
          <w:sz w:val="24"/>
          <w:szCs w:val="24"/>
        </w:rPr>
        <w:t xml:space="preserve">Mezzanine </w:t>
      </w:r>
      <w:r w:rsidR="00E231FB">
        <w:rPr>
          <w:b/>
          <w:bCs/>
          <w:sz w:val="24"/>
          <w:szCs w:val="24"/>
        </w:rPr>
        <w:t>Financing</w:t>
      </w:r>
      <w:r>
        <w:rPr>
          <w:sz w:val="24"/>
          <w:szCs w:val="24"/>
        </w:rPr>
        <w:t xml:space="preserve">” means </w:t>
      </w:r>
      <w:r w:rsidR="00E231FB">
        <w:rPr>
          <w:sz w:val="24"/>
          <w:szCs w:val="24"/>
        </w:rPr>
        <w:t>debt financing</w:t>
      </w:r>
      <w:r>
        <w:rPr>
          <w:sz w:val="24"/>
          <w:szCs w:val="24"/>
        </w:rPr>
        <w:t xml:space="preserve"> to a direct or indirect owner of Borrower secured by a pledge of </w:t>
      </w:r>
      <w:r w:rsidR="00E231FB">
        <w:rPr>
          <w:sz w:val="24"/>
          <w:szCs w:val="24"/>
        </w:rPr>
        <w:t>(a) </w:t>
      </w:r>
      <w:r>
        <w:rPr>
          <w:sz w:val="24"/>
          <w:szCs w:val="24"/>
        </w:rPr>
        <w:t>such owner’s direct or indirect interest in Borrowe</w:t>
      </w:r>
      <w:r w:rsidRPr="00E231FB">
        <w:rPr>
          <w:sz w:val="24"/>
          <w:szCs w:val="24"/>
        </w:rPr>
        <w:t>r</w:t>
      </w:r>
      <w:bookmarkStart w:id="27" w:name="_cp_change_92"/>
      <w:r w:rsidR="00E231FB" w:rsidRPr="00E231FB">
        <w:rPr>
          <w:sz w:val="24"/>
          <w:szCs w:val="24"/>
          <w:u w:color="0000FF"/>
        </w:rPr>
        <w:t>, and/or (b) an economic interest in the Mortgaged Property’s Net Cash Flow (but not secured by the Mortgaged Property)</w:t>
      </w:r>
      <w:bookmarkEnd w:id="27"/>
      <w:r w:rsidRPr="00E231FB">
        <w:rPr>
          <w:sz w:val="24"/>
          <w:szCs w:val="24"/>
        </w:rPr>
        <w:t>.</w:t>
      </w:r>
    </w:p>
    <w:bookmarkEnd w:id="26"/>
    <w:p w14:paraId="02806172" w14:textId="77777777" w:rsidR="00A3200E" w:rsidRDefault="00422195" w:rsidP="00AD78AD">
      <w:pPr>
        <w:suppressAutoHyphens/>
        <w:spacing w:after="240"/>
        <w:rPr>
          <w:sz w:val="24"/>
          <w:szCs w:val="24"/>
        </w:rPr>
      </w:pPr>
      <w:r>
        <w:rPr>
          <w:sz w:val="24"/>
          <w:szCs w:val="24"/>
        </w:rPr>
        <w:t>“</w:t>
      </w:r>
      <w:r w:rsidRPr="00F14631">
        <w:rPr>
          <w:b/>
          <w:sz w:val="24"/>
          <w:szCs w:val="24"/>
        </w:rPr>
        <w:t>Minimum Repair</w:t>
      </w:r>
      <w:r w:rsidR="00BA4275">
        <w:rPr>
          <w:b/>
          <w:sz w:val="24"/>
          <w:szCs w:val="24"/>
        </w:rPr>
        <w:t>s</w:t>
      </w:r>
      <w:r w:rsidRPr="00F14631">
        <w:rPr>
          <w:b/>
          <w:sz w:val="24"/>
          <w:szCs w:val="24"/>
        </w:rPr>
        <w:t xml:space="preserve"> Disbursement Amount</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1226F915" w14:textId="77777777" w:rsidR="00A3200E" w:rsidRDefault="00422195" w:rsidP="00AD78AD">
      <w:pPr>
        <w:suppressAutoHyphens/>
        <w:spacing w:after="240"/>
        <w:rPr>
          <w:sz w:val="24"/>
          <w:szCs w:val="24"/>
        </w:rPr>
      </w:pPr>
      <w:r>
        <w:rPr>
          <w:sz w:val="24"/>
          <w:szCs w:val="24"/>
        </w:rPr>
        <w:t>“</w:t>
      </w:r>
      <w:r w:rsidRPr="00F14631">
        <w:rPr>
          <w:b/>
          <w:sz w:val="24"/>
          <w:szCs w:val="24"/>
        </w:rPr>
        <w:t>Minimum Replacement Reserve Disbursement Amount</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7C2E439D" w14:textId="77777777" w:rsidR="009B50CC" w:rsidRPr="00F86D7D" w:rsidRDefault="009B50CC" w:rsidP="009B50CC">
      <w:pPr>
        <w:suppressAutoHyphens/>
        <w:spacing w:after="240"/>
        <w:rPr>
          <w:color w:val="000000" w:themeColor="text1"/>
          <w:sz w:val="24"/>
          <w:szCs w:val="24"/>
        </w:rPr>
      </w:pPr>
      <w:bookmarkStart w:id="28" w:name="_DV_C17"/>
      <w:r w:rsidRPr="00373047">
        <w:rPr>
          <w:rStyle w:val="DeltaViewInsertion"/>
          <w:color w:val="000000" w:themeColor="text1"/>
          <w:sz w:val="24"/>
          <w:szCs w:val="24"/>
          <w:u w:val="none"/>
        </w:rPr>
        <w:t>“</w:t>
      </w:r>
      <w:r w:rsidRPr="00373047">
        <w:rPr>
          <w:rStyle w:val="DeltaViewInsertion"/>
          <w:b/>
          <w:color w:val="000000" w:themeColor="text1"/>
          <w:sz w:val="24"/>
          <w:szCs w:val="24"/>
          <w:u w:val="none"/>
        </w:rPr>
        <w:t>Minimum Restoration Reserve Disbursement Amount</w:t>
      </w:r>
      <w:r w:rsidRPr="00373047">
        <w:rPr>
          <w:rStyle w:val="DeltaViewInsertion"/>
          <w:color w:val="000000" w:themeColor="text1"/>
          <w:sz w:val="24"/>
          <w:szCs w:val="24"/>
          <w:u w:val="none"/>
        </w:rPr>
        <w:t xml:space="preserve">” </w:t>
      </w:r>
      <w:bookmarkEnd w:id="28"/>
      <w:r w:rsidR="004A6489">
        <w:rPr>
          <w:sz w:val="24"/>
          <w:szCs w:val="24"/>
        </w:rPr>
        <w:t>has the meaning</w:t>
      </w:r>
      <w:r w:rsidR="004A6489" w:rsidRPr="00F14631">
        <w:rPr>
          <w:sz w:val="24"/>
          <w:szCs w:val="24"/>
        </w:rPr>
        <w:t xml:space="preserve"> set forth in the Summary of Loan Terms.</w:t>
      </w:r>
    </w:p>
    <w:p w14:paraId="15E4DC98" w14:textId="77777777" w:rsidR="00A3200E" w:rsidRDefault="00422195" w:rsidP="00CF15A7">
      <w:pPr>
        <w:suppressAutoHyphens/>
        <w:spacing w:after="240"/>
        <w:rPr>
          <w:sz w:val="24"/>
          <w:szCs w:val="24"/>
        </w:rPr>
      </w:pPr>
      <w:r>
        <w:rPr>
          <w:sz w:val="24"/>
          <w:szCs w:val="24"/>
        </w:rPr>
        <w:t>“</w:t>
      </w:r>
      <w:r w:rsidRPr="00F14631">
        <w:rPr>
          <w:b/>
          <w:sz w:val="24"/>
          <w:szCs w:val="24"/>
        </w:rPr>
        <w:t>Monthly Debt Service Payment</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07EF5EC1" w14:textId="77777777" w:rsidR="00422195" w:rsidRPr="00F14631" w:rsidRDefault="00422195" w:rsidP="00AD78AD">
      <w:pPr>
        <w:suppressAutoHyphens/>
        <w:spacing w:after="240"/>
        <w:rPr>
          <w:sz w:val="24"/>
          <w:szCs w:val="24"/>
        </w:rPr>
      </w:pPr>
      <w:r>
        <w:rPr>
          <w:sz w:val="24"/>
          <w:szCs w:val="24"/>
        </w:rPr>
        <w:t>“</w:t>
      </w:r>
      <w:r w:rsidRPr="00F14631">
        <w:rPr>
          <w:b/>
          <w:sz w:val="24"/>
          <w:szCs w:val="24"/>
        </w:rPr>
        <w:t>Monthly Replacement Reserve Deposit</w:t>
      </w:r>
      <w:r>
        <w:rPr>
          <w:sz w:val="24"/>
          <w:szCs w:val="24"/>
        </w:rPr>
        <w:t>”</w:t>
      </w:r>
      <w:r w:rsidRPr="00F14631">
        <w:rPr>
          <w:sz w:val="24"/>
          <w:szCs w:val="24"/>
        </w:rPr>
        <w:t xml:space="preserve"> </w:t>
      </w:r>
      <w:r>
        <w:rPr>
          <w:sz w:val="24"/>
          <w:szCs w:val="24"/>
        </w:rPr>
        <w:t>has the meaning</w:t>
      </w:r>
      <w:r w:rsidRPr="00F14631">
        <w:rPr>
          <w:sz w:val="24"/>
          <w:szCs w:val="24"/>
        </w:rPr>
        <w:t xml:space="preserve"> set forth</w:t>
      </w:r>
      <w:r w:rsidR="00A96CB1">
        <w:rPr>
          <w:sz w:val="24"/>
          <w:szCs w:val="24"/>
        </w:rPr>
        <w:t xml:space="preserve"> in the Summary of Loan Terms.</w:t>
      </w:r>
    </w:p>
    <w:p w14:paraId="0512DA0C" w14:textId="77777777" w:rsidR="00422195" w:rsidRPr="00F14631" w:rsidRDefault="00422195" w:rsidP="00AD78AD">
      <w:pPr>
        <w:suppressAutoHyphens/>
        <w:spacing w:after="240"/>
        <w:rPr>
          <w:sz w:val="24"/>
          <w:szCs w:val="24"/>
        </w:rPr>
      </w:pPr>
      <w:r>
        <w:rPr>
          <w:sz w:val="24"/>
          <w:szCs w:val="24"/>
        </w:rPr>
        <w:t>“</w:t>
      </w:r>
      <w:r w:rsidRPr="00F14631">
        <w:rPr>
          <w:b/>
          <w:sz w:val="24"/>
          <w:szCs w:val="24"/>
        </w:rPr>
        <w:t>Mortgage Loan</w:t>
      </w:r>
      <w:r>
        <w:rPr>
          <w:sz w:val="24"/>
          <w:szCs w:val="24"/>
        </w:rPr>
        <w:t>”</w:t>
      </w:r>
      <w:r w:rsidRPr="00F14631">
        <w:rPr>
          <w:sz w:val="24"/>
          <w:szCs w:val="24"/>
        </w:rPr>
        <w:t xml:space="preserve"> </w:t>
      </w:r>
      <w:r>
        <w:rPr>
          <w:sz w:val="24"/>
          <w:szCs w:val="24"/>
        </w:rPr>
        <w:t>means</w:t>
      </w:r>
      <w:r w:rsidRPr="00F14631">
        <w:rPr>
          <w:sz w:val="24"/>
          <w:szCs w:val="24"/>
        </w:rPr>
        <w:t xml:space="preserve"> the mortgage loan made by Lender to Borrower in the</w:t>
      </w:r>
      <w:r>
        <w:rPr>
          <w:sz w:val="24"/>
          <w:szCs w:val="24"/>
        </w:rPr>
        <w:t xml:space="preserve"> principal </w:t>
      </w:r>
      <w:r w:rsidRPr="00F14631">
        <w:rPr>
          <w:sz w:val="24"/>
          <w:szCs w:val="24"/>
        </w:rPr>
        <w:t xml:space="preserve">amount </w:t>
      </w:r>
      <w:r>
        <w:rPr>
          <w:sz w:val="24"/>
          <w:szCs w:val="24"/>
        </w:rPr>
        <w:t xml:space="preserve">of </w:t>
      </w:r>
      <w:r w:rsidRPr="00F14631">
        <w:rPr>
          <w:sz w:val="24"/>
          <w:szCs w:val="24"/>
        </w:rPr>
        <w:t xml:space="preserve">the </w:t>
      </w:r>
      <w:r>
        <w:rPr>
          <w:sz w:val="24"/>
          <w:szCs w:val="24"/>
        </w:rPr>
        <w:t xml:space="preserve">Note made </w:t>
      </w:r>
      <w:r w:rsidRPr="00F14631">
        <w:rPr>
          <w:sz w:val="24"/>
          <w:szCs w:val="24"/>
        </w:rPr>
        <w:t xml:space="preserve">pursuant to </w:t>
      </w:r>
      <w:r>
        <w:rPr>
          <w:sz w:val="24"/>
          <w:szCs w:val="24"/>
        </w:rPr>
        <w:t>the</w:t>
      </w:r>
      <w:r w:rsidRPr="00F14631">
        <w:rPr>
          <w:sz w:val="24"/>
          <w:szCs w:val="24"/>
        </w:rPr>
        <w:t xml:space="preserve"> </w:t>
      </w:r>
      <w:r>
        <w:rPr>
          <w:sz w:val="24"/>
          <w:szCs w:val="24"/>
        </w:rPr>
        <w:t xml:space="preserve">Loan </w:t>
      </w:r>
      <w:r w:rsidRPr="00F14631">
        <w:rPr>
          <w:sz w:val="24"/>
          <w:szCs w:val="24"/>
        </w:rPr>
        <w:t>Agreement</w:t>
      </w:r>
      <w:r>
        <w:rPr>
          <w:sz w:val="24"/>
          <w:szCs w:val="24"/>
        </w:rPr>
        <w:t>,</w:t>
      </w:r>
      <w:r w:rsidRPr="00F14631">
        <w:rPr>
          <w:sz w:val="24"/>
          <w:szCs w:val="24"/>
        </w:rPr>
        <w:t xml:space="preserve"> evidenced by the Note and</w:t>
      </w:r>
      <w:r>
        <w:rPr>
          <w:sz w:val="24"/>
          <w:szCs w:val="24"/>
        </w:rPr>
        <w:t xml:space="preserve"> secured by the Loan Documents that are expressly stated to be security for the Mortgage Loan.</w:t>
      </w:r>
    </w:p>
    <w:p w14:paraId="3F43C039" w14:textId="77777777" w:rsidR="00A3200E" w:rsidRDefault="00422195" w:rsidP="00AD78AD">
      <w:pPr>
        <w:suppressAutoHyphens/>
        <w:spacing w:after="240"/>
        <w:rPr>
          <w:sz w:val="24"/>
          <w:szCs w:val="24"/>
        </w:rPr>
      </w:pPr>
      <w:r>
        <w:rPr>
          <w:sz w:val="24"/>
          <w:szCs w:val="24"/>
        </w:rPr>
        <w:t>“</w:t>
      </w:r>
      <w:r>
        <w:rPr>
          <w:b/>
          <w:sz w:val="24"/>
          <w:szCs w:val="24"/>
        </w:rPr>
        <w:t>Mortgaged Property</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Security Instrument.</w:t>
      </w:r>
    </w:p>
    <w:p w14:paraId="25321796" w14:textId="77777777" w:rsidR="00A3200E" w:rsidRDefault="00422195" w:rsidP="00AD78AD">
      <w:pPr>
        <w:suppressAutoHyphens/>
        <w:spacing w:after="240"/>
        <w:rPr>
          <w:sz w:val="24"/>
          <w:szCs w:val="24"/>
        </w:rPr>
      </w:pPr>
      <w:r>
        <w:rPr>
          <w:sz w:val="24"/>
          <w:szCs w:val="24"/>
        </w:rPr>
        <w:t>“</w:t>
      </w:r>
      <w:r w:rsidRPr="00F14631">
        <w:rPr>
          <w:b/>
          <w:sz w:val="24"/>
          <w:szCs w:val="24"/>
        </w:rPr>
        <w:t>Multifamily Project</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0DBF96E8" w14:textId="77777777" w:rsidR="00A3200E" w:rsidRDefault="00422195" w:rsidP="00AD78AD">
      <w:pPr>
        <w:suppressAutoHyphens/>
        <w:spacing w:after="240"/>
        <w:rPr>
          <w:sz w:val="24"/>
          <w:szCs w:val="24"/>
        </w:rPr>
      </w:pPr>
      <w:r>
        <w:rPr>
          <w:sz w:val="24"/>
          <w:szCs w:val="24"/>
        </w:rPr>
        <w:t>“</w:t>
      </w:r>
      <w:r w:rsidRPr="00F14631">
        <w:rPr>
          <w:b/>
          <w:sz w:val="24"/>
          <w:szCs w:val="24"/>
        </w:rPr>
        <w:t>Multifamily Project Address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0A0D0BB7" w14:textId="77777777" w:rsidR="00AD78AD" w:rsidRDefault="00AD78AD" w:rsidP="00AD78AD">
      <w:pPr>
        <w:suppressAutoHyphens/>
        <w:spacing w:after="240"/>
        <w:rPr>
          <w:sz w:val="24"/>
          <w:szCs w:val="24"/>
        </w:rPr>
      </w:pPr>
      <w:r>
        <w:rPr>
          <w:sz w:val="24"/>
          <w:szCs w:val="24"/>
        </w:rPr>
        <w:t>“</w:t>
      </w:r>
      <w:r>
        <w:rPr>
          <w:b/>
          <w:sz w:val="24"/>
          <w:szCs w:val="24"/>
        </w:rPr>
        <w:t>Net Cash Flow</w:t>
      </w:r>
      <w:r>
        <w:rPr>
          <w:sz w:val="24"/>
          <w:szCs w:val="24"/>
        </w:rPr>
        <w:t>”</w:t>
      </w:r>
      <w:r w:rsidRPr="00F81AF1">
        <w:rPr>
          <w:sz w:val="24"/>
          <w:szCs w:val="24"/>
        </w:rPr>
        <w:t xml:space="preserve"> mean</w:t>
      </w:r>
      <w:r>
        <w:rPr>
          <w:sz w:val="24"/>
          <w:szCs w:val="24"/>
        </w:rPr>
        <w:t>s</w:t>
      </w:r>
      <w:r w:rsidRPr="00F81AF1">
        <w:rPr>
          <w:sz w:val="24"/>
          <w:szCs w:val="24"/>
        </w:rPr>
        <w:t>, for any specified period, the total of (</w:t>
      </w:r>
      <w:r>
        <w:rPr>
          <w:sz w:val="24"/>
          <w:szCs w:val="24"/>
        </w:rPr>
        <w:t>a</w:t>
      </w:r>
      <w:r w:rsidRPr="00F81AF1">
        <w:rPr>
          <w:sz w:val="24"/>
          <w:szCs w:val="24"/>
        </w:rPr>
        <w:t xml:space="preserve">) the net rental income for the Mortgaged Property, </w:t>
      </w:r>
      <w:r w:rsidRPr="00F81AF1">
        <w:rPr>
          <w:sz w:val="24"/>
          <w:szCs w:val="24"/>
          <w:u w:val="single"/>
        </w:rPr>
        <w:t>plus</w:t>
      </w:r>
      <w:r w:rsidRPr="00F81AF1">
        <w:rPr>
          <w:sz w:val="24"/>
          <w:szCs w:val="24"/>
        </w:rPr>
        <w:t xml:space="preserve"> (</w:t>
      </w:r>
      <w:r>
        <w:rPr>
          <w:sz w:val="24"/>
          <w:szCs w:val="24"/>
        </w:rPr>
        <w:t>b</w:t>
      </w:r>
      <w:r w:rsidRPr="00F81AF1">
        <w:rPr>
          <w:sz w:val="24"/>
          <w:szCs w:val="24"/>
        </w:rPr>
        <w:t xml:space="preserve">) other allowable income for the Mortgaged Property, if any, </w:t>
      </w:r>
      <w:r w:rsidRPr="00F81AF1">
        <w:rPr>
          <w:sz w:val="24"/>
          <w:szCs w:val="24"/>
          <w:u w:val="single"/>
        </w:rPr>
        <w:t>minus</w:t>
      </w:r>
      <w:r w:rsidRPr="00F81AF1">
        <w:rPr>
          <w:sz w:val="24"/>
          <w:szCs w:val="24"/>
        </w:rPr>
        <w:t xml:space="preserve"> (</w:t>
      </w:r>
      <w:r>
        <w:rPr>
          <w:sz w:val="24"/>
          <w:szCs w:val="24"/>
        </w:rPr>
        <w:t>c</w:t>
      </w:r>
      <w:r w:rsidRPr="00F81AF1">
        <w:rPr>
          <w:sz w:val="24"/>
          <w:szCs w:val="24"/>
        </w:rPr>
        <w:t xml:space="preserve">) operating expenses for the Mortgaged Property, </w:t>
      </w:r>
      <w:r w:rsidRPr="00F81AF1">
        <w:rPr>
          <w:sz w:val="24"/>
          <w:szCs w:val="24"/>
          <w:u w:val="single"/>
        </w:rPr>
        <w:t>minus</w:t>
      </w:r>
      <w:r w:rsidRPr="00F81AF1">
        <w:rPr>
          <w:sz w:val="24"/>
          <w:szCs w:val="24"/>
        </w:rPr>
        <w:t xml:space="preserve"> (</w:t>
      </w:r>
      <w:r>
        <w:rPr>
          <w:sz w:val="24"/>
          <w:szCs w:val="24"/>
        </w:rPr>
        <w:t>d</w:t>
      </w:r>
      <w:r w:rsidRPr="00F81AF1">
        <w:rPr>
          <w:sz w:val="24"/>
          <w:szCs w:val="24"/>
        </w:rPr>
        <w:t xml:space="preserve">) </w:t>
      </w:r>
      <w:r w:rsidRPr="00BD0B57">
        <w:rPr>
          <w:sz w:val="24"/>
          <w:szCs w:val="24"/>
        </w:rPr>
        <w:t xml:space="preserve">the full amount underwritten </w:t>
      </w:r>
      <w:r>
        <w:rPr>
          <w:sz w:val="24"/>
          <w:szCs w:val="24"/>
        </w:rPr>
        <w:t>for</w:t>
      </w:r>
      <w:r w:rsidRPr="00BD0B57">
        <w:rPr>
          <w:sz w:val="24"/>
          <w:szCs w:val="24"/>
        </w:rPr>
        <w:t xml:space="preserve"> the Replacement Reserve Account (regardless of whether deposits have been or will be waived or reduced), and as adjusted for economic vacancy and other factors by Lender for the specific asset class or loan type.</w:t>
      </w:r>
    </w:p>
    <w:p w14:paraId="31871F42" w14:textId="77777777" w:rsidR="00DA2F32" w:rsidRDefault="00DA2F32" w:rsidP="00AD78AD">
      <w:pPr>
        <w:suppressAutoHyphens/>
        <w:spacing w:after="240"/>
        <w:rPr>
          <w:sz w:val="24"/>
          <w:szCs w:val="24"/>
        </w:rPr>
      </w:pPr>
      <w:r>
        <w:rPr>
          <w:sz w:val="24"/>
          <w:szCs w:val="24"/>
        </w:rPr>
        <w:t>“</w:t>
      </w:r>
      <w:r w:rsidRPr="00F14631">
        <w:rPr>
          <w:b/>
          <w:sz w:val="24"/>
          <w:szCs w:val="24"/>
        </w:rPr>
        <w:t>Non-Recourse Guaranty</w:t>
      </w:r>
      <w:r>
        <w:rPr>
          <w:sz w:val="24"/>
          <w:szCs w:val="24"/>
        </w:rPr>
        <w:t>”</w:t>
      </w:r>
      <w:r w:rsidRPr="00F14631">
        <w:rPr>
          <w:sz w:val="24"/>
          <w:szCs w:val="24"/>
        </w:rPr>
        <w:t xml:space="preserve"> </w:t>
      </w:r>
      <w:r>
        <w:rPr>
          <w:sz w:val="24"/>
          <w:szCs w:val="24"/>
        </w:rPr>
        <w:t>means, if applicable,</w:t>
      </w:r>
      <w:r w:rsidRPr="00F14631">
        <w:rPr>
          <w:sz w:val="24"/>
          <w:szCs w:val="24"/>
        </w:rPr>
        <w:t xml:space="preserve"> that certain Guaranty of Non-Recourse </w:t>
      </w:r>
      <w:r>
        <w:rPr>
          <w:sz w:val="24"/>
          <w:szCs w:val="24"/>
        </w:rPr>
        <w:t>Obligation</w:t>
      </w:r>
      <w:r w:rsidRPr="00F14631">
        <w:rPr>
          <w:sz w:val="24"/>
          <w:szCs w:val="24"/>
        </w:rPr>
        <w:t xml:space="preserve">s of even date herewith </w:t>
      </w:r>
      <w:r>
        <w:rPr>
          <w:sz w:val="24"/>
          <w:szCs w:val="24"/>
        </w:rPr>
        <w:t xml:space="preserve">executed </w:t>
      </w:r>
      <w:r w:rsidRPr="00F14631">
        <w:rPr>
          <w:sz w:val="24"/>
          <w:szCs w:val="24"/>
        </w:rPr>
        <w:t xml:space="preserve">by </w:t>
      </w:r>
      <w:r w:rsidRPr="00B437FF">
        <w:rPr>
          <w:sz w:val="24"/>
          <w:szCs w:val="24"/>
        </w:rPr>
        <w:t>Guarantor</w:t>
      </w:r>
      <w:r>
        <w:rPr>
          <w:sz w:val="24"/>
          <w:szCs w:val="24"/>
        </w:rPr>
        <w:t xml:space="preserve"> </w:t>
      </w:r>
      <w:r w:rsidRPr="00F14631">
        <w:rPr>
          <w:sz w:val="24"/>
          <w:szCs w:val="24"/>
        </w:rPr>
        <w:t>to and for the benefit of Lender, as the same may be amended, r</w:t>
      </w:r>
      <w:r>
        <w:rPr>
          <w:sz w:val="24"/>
          <w:szCs w:val="24"/>
        </w:rPr>
        <w:t>estated, replaced, supplemented</w:t>
      </w:r>
      <w:r w:rsidRPr="00F14631">
        <w:rPr>
          <w:sz w:val="24"/>
          <w:szCs w:val="24"/>
        </w:rPr>
        <w:t xml:space="preserve"> or otherwise modified from time to time.</w:t>
      </w:r>
    </w:p>
    <w:p w14:paraId="27C6EE29" w14:textId="77777777" w:rsidR="00A3200E" w:rsidRDefault="00422195" w:rsidP="00AD78AD">
      <w:pPr>
        <w:suppressAutoHyphens/>
        <w:spacing w:after="240"/>
        <w:rPr>
          <w:sz w:val="24"/>
          <w:szCs w:val="24"/>
        </w:rPr>
      </w:pPr>
      <w:r>
        <w:rPr>
          <w:sz w:val="24"/>
          <w:szCs w:val="24"/>
        </w:rPr>
        <w:t>“</w:t>
      </w:r>
      <w:r w:rsidRPr="00F14631">
        <w:rPr>
          <w:b/>
          <w:sz w:val="24"/>
          <w:szCs w:val="24"/>
        </w:rPr>
        <w:t>Note</w:t>
      </w:r>
      <w:r>
        <w:rPr>
          <w:sz w:val="24"/>
          <w:szCs w:val="24"/>
        </w:rPr>
        <w:t>”</w:t>
      </w:r>
      <w:r w:rsidRPr="00F14631">
        <w:rPr>
          <w:sz w:val="24"/>
          <w:szCs w:val="24"/>
        </w:rPr>
        <w:t xml:space="preserve"> </w:t>
      </w:r>
      <w:r>
        <w:rPr>
          <w:sz w:val="24"/>
          <w:szCs w:val="24"/>
        </w:rPr>
        <w:t>means</w:t>
      </w:r>
      <w:r w:rsidRPr="00F14631">
        <w:rPr>
          <w:sz w:val="24"/>
          <w:szCs w:val="24"/>
        </w:rPr>
        <w:t xml:space="preserve"> that certain Multifamily Note of even date herewith in the original principal amount of the </w:t>
      </w:r>
      <w:r>
        <w:rPr>
          <w:sz w:val="24"/>
          <w:szCs w:val="24"/>
        </w:rPr>
        <w:t xml:space="preserve">stated </w:t>
      </w:r>
      <w:r w:rsidRPr="00F14631">
        <w:rPr>
          <w:sz w:val="24"/>
          <w:szCs w:val="24"/>
        </w:rPr>
        <w:t xml:space="preserve">Loan Amount made by Borrower in favor of Lender, and all schedules, riders, allonges and addenda attached </w:t>
      </w:r>
      <w:r w:rsidR="004735CC">
        <w:rPr>
          <w:sz w:val="24"/>
          <w:szCs w:val="24"/>
        </w:rPr>
        <w:t>t</w:t>
      </w:r>
      <w:r w:rsidRPr="00F14631">
        <w:rPr>
          <w:sz w:val="24"/>
          <w:szCs w:val="24"/>
        </w:rPr>
        <w:t>hereto, as the same may be amended, restated, replaced, supplemented or otherwise modified from time to time.</w:t>
      </w:r>
    </w:p>
    <w:p w14:paraId="15AB63CD" w14:textId="77777777" w:rsidR="00422195" w:rsidRPr="005D3AE0" w:rsidRDefault="00422195" w:rsidP="00AD78AD">
      <w:pPr>
        <w:suppressAutoHyphens/>
        <w:spacing w:after="240"/>
        <w:rPr>
          <w:sz w:val="24"/>
          <w:szCs w:val="24"/>
        </w:rPr>
      </w:pPr>
      <w:r>
        <w:rPr>
          <w:sz w:val="24"/>
          <w:szCs w:val="24"/>
        </w:rPr>
        <w:t>“</w:t>
      </w:r>
      <w:r w:rsidRPr="005D3AE0">
        <w:rPr>
          <w:b/>
          <w:sz w:val="24"/>
          <w:szCs w:val="24"/>
        </w:rPr>
        <w:t xml:space="preserve">O&amp;M </w:t>
      </w:r>
      <w:r w:rsidR="00496BF2">
        <w:rPr>
          <w:b/>
          <w:sz w:val="24"/>
          <w:szCs w:val="24"/>
        </w:rPr>
        <w:t>Plan</w:t>
      </w:r>
      <w:r>
        <w:rPr>
          <w:sz w:val="24"/>
          <w:szCs w:val="24"/>
        </w:rPr>
        <w:t xml:space="preserve">” has the meaning set forth in the </w:t>
      </w:r>
      <w:r w:rsidR="00452BCE">
        <w:rPr>
          <w:sz w:val="24"/>
          <w:szCs w:val="24"/>
        </w:rPr>
        <w:t>Environmental Indemnity Agreement</w:t>
      </w:r>
      <w:r>
        <w:rPr>
          <w:sz w:val="24"/>
          <w:szCs w:val="24"/>
        </w:rPr>
        <w:t>.</w:t>
      </w:r>
    </w:p>
    <w:p w14:paraId="6B207F32" w14:textId="77777777" w:rsidR="00A3200E" w:rsidRDefault="00422195" w:rsidP="00AD78AD">
      <w:pPr>
        <w:suppressAutoHyphens/>
        <w:spacing w:after="240"/>
        <w:rPr>
          <w:sz w:val="24"/>
          <w:szCs w:val="24"/>
        </w:rPr>
      </w:pPr>
      <w:r>
        <w:rPr>
          <w:sz w:val="24"/>
          <w:szCs w:val="24"/>
        </w:rPr>
        <w:t>“</w:t>
      </w:r>
      <w:r w:rsidRPr="00F14631">
        <w:rPr>
          <w:b/>
          <w:sz w:val="24"/>
          <w:szCs w:val="24"/>
        </w:rPr>
        <w:t>OFAC</w:t>
      </w:r>
      <w:r>
        <w:rPr>
          <w:sz w:val="24"/>
          <w:szCs w:val="24"/>
        </w:rPr>
        <w:t>”</w:t>
      </w:r>
      <w:r w:rsidRPr="00F14631">
        <w:rPr>
          <w:sz w:val="24"/>
          <w:szCs w:val="24"/>
        </w:rPr>
        <w:t xml:space="preserve"> </w:t>
      </w:r>
      <w:r>
        <w:rPr>
          <w:sz w:val="24"/>
          <w:szCs w:val="24"/>
        </w:rPr>
        <w:t>means the United States</w:t>
      </w:r>
      <w:r w:rsidRPr="00F14631">
        <w:rPr>
          <w:sz w:val="24"/>
          <w:szCs w:val="24"/>
        </w:rPr>
        <w:t xml:space="preserve"> Treasury Department</w:t>
      </w:r>
      <w:r>
        <w:rPr>
          <w:sz w:val="24"/>
          <w:szCs w:val="24"/>
        </w:rPr>
        <w:t>,</w:t>
      </w:r>
      <w:r w:rsidRPr="00F14631">
        <w:rPr>
          <w:sz w:val="24"/>
          <w:szCs w:val="24"/>
        </w:rPr>
        <w:t xml:space="preserve"> Office of Foreign Assets Control, and any successor thereto.</w:t>
      </w:r>
    </w:p>
    <w:p w14:paraId="5190A3ED" w14:textId="16BD2236" w:rsidR="00724EF7" w:rsidRDefault="00724EF7" w:rsidP="00F26D6E">
      <w:pPr>
        <w:suppressAutoHyphens/>
        <w:spacing w:after="240"/>
        <w:rPr>
          <w:sz w:val="24"/>
          <w:szCs w:val="24"/>
        </w:rPr>
      </w:pPr>
      <w:r w:rsidRPr="00724EF7">
        <w:rPr>
          <w:sz w:val="24"/>
          <w:szCs w:val="24"/>
        </w:rPr>
        <w:t>“</w:t>
      </w:r>
      <w:r w:rsidRPr="00724EF7">
        <w:rPr>
          <w:b/>
          <w:bCs/>
          <w:sz w:val="24"/>
          <w:szCs w:val="24"/>
        </w:rPr>
        <w:t>Organizational Chart Requirements</w:t>
      </w:r>
      <w:r w:rsidRPr="00724EF7">
        <w:rPr>
          <w:sz w:val="24"/>
          <w:szCs w:val="24"/>
        </w:rPr>
        <w:t>” means Lender’s then current published “Organizational Chart Requirements.”</w:t>
      </w:r>
    </w:p>
    <w:p w14:paraId="58BC8531" w14:textId="28E59DEB" w:rsidR="00F26D6E" w:rsidRDefault="00F26D6E" w:rsidP="00F26D6E">
      <w:pPr>
        <w:suppressAutoHyphens/>
        <w:spacing w:after="240"/>
        <w:rPr>
          <w:sz w:val="24"/>
          <w:szCs w:val="24"/>
        </w:rPr>
      </w:pPr>
      <w:r>
        <w:rPr>
          <w:sz w:val="24"/>
          <w:szCs w:val="24"/>
        </w:rPr>
        <w:t>“</w:t>
      </w:r>
      <w:r w:rsidRPr="003C2298">
        <w:rPr>
          <w:b/>
          <w:sz w:val="24"/>
          <w:szCs w:val="24"/>
        </w:rPr>
        <w:t>Ownership Interests Schedule</w:t>
      </w:r>
      <w:r>
        <w:rPr>
          <w:sz w:val="24"/>
          <w:szCs w:val="24"/>
        </w:rPr>
        <w:t xml:space="preserve">” means that certain </w:t>
      </w:r>
      <w:r w:rsidRPr="00DA6D7B">
        <w:rPr>
          <w:sz w:val="24"/>
          <w:szCs w:val="24"/>
          <w:u w:val="single"/>
        </w:rPr>
        <w:t>Schedule</w:t>
      </w:r>
      <w:r w:rsidR="00724EF7">
        <w:rPr>
          <w:sz w:val="24"/>
          <w:szCs w:val="24"/>
          <w:u w:val="single"/>
        </w:rPr>
        <w:t> </w:t>
      </w:r>
      <w:r w:rsidRPr="00DA6D7B">
        <w:rPr>
          <w:sz w:val="24"/>
          <w:szCs w:val="24"/>
          <w:u w:val="single"/>
        </w:rPr>
        <w:t>8</w:t>
      </w:r>
      <w:r>
        <w:rPr>
          <w:sz w:val="24"/>
          <w:szCs w:val="24"/>
        </w:rPr>
        <w:t xml:space="preserve"> (Ownership Interests Schedule) to the Loan Agreement.</w:t>
      </w:r>
    </w:p>
    <w:p w14:paraId="14F0960D" w14:textId="0B75E1F1" w:rsidR="00E231FB" w:rsidRPr="00AF5DDB" w:rsidRDefault="00E231FB" w:rsidP="00E231FB">
      <w:pPr>
        <w:suppressAutoHyphens/>
        <w:spacing w:after="240"/>
        <w:rPr>
          <w:sz w:val="24"/>
          <w:szCs w:val="24"/>
        </w:rPr>
      </w:pPr>
      <w:r w:rsidRPr="00AF5DDB">
        <w:rPr>
          <w:sz w:val="24"/>
          <w:szCs w:val="24"/>
        </w:rPr>
        <w:t>“</w:t>
      </w:r>
      <w:r w:rsidRPr="00AF5DDB">
        <w:rPr>
          <w:b/>
          <w:bCs/>
          <w:sz w:val="24"/>
          <w:szCs w:val="24"/>
        </w:rPr>
        <w:t>Ownership Interests Seller</w:t>
      </w:r>
      <w:r w:rsidRPr="00AF5DDB">
        <w:rPr>
          <w:sz w:val="24"/>
          <w:szCs w:val="24"/>
        </w:rPr>
        <w:t>” means, in connection with an Acquisition of Controlling Interests, individually and collectively, the seller of interests identified in the transfer document assigning the interests, and any other Person named in any purchase and sale agreement (and any assignments and amendments thereto) or similar document as the seller of the Acquired Ownership Interests</w:t>
      </w:r>
      <w:r w:rsidR="00EC1499">
        <w:rPr>
          <w:sz w:val="24"/>
          <w:szCs w:val="24"/>
        </w:rPr>
        <w:t>,</w:t>
      </w:r>
      <w:r>
        <w:rPr>
          <w:sz w:val="24"/>
          <w:szCs w:val="24"/>
        </w:rPr>
        <w:t xml:space="preserve"> as further identified on the Summary of Loan Terms</w:t>
      </w:r>
      <w:r w:rsidRPr="00AF5DDB">
        <w:rPr>
          <w:sz w:val="24"/>
          <w:szCs w:val="24"/>
        </w:rPr>
        <w:t>.</w:t>
      </w:r>
    </w:p>
    <w:p w14:paraId="534E9585" w14:textId="77777777" w:rsidR="00A3200E" w:rsidRDefault="00452BCE" w:rsidP="00AD78AD">
      <w:pPr>
        <w:suppressAutoHyphens/>
        <w:spacing w:after="240"/>
        <w:rPr>
          <w:sz w:val="24"/>
          <w:szCs w:val="24"/>
        </w:rPr>
      </w:pPr>
      <w:r w:rsidRPr="00614F30">
        <w:rPr>
          <w:sz w:val="24"/>
          <w:szCs w:val="24"/>
        </w:rPr>
        <w:t>“</w:t>
      </w:r>
      <w:r w:rsidRPr="00614F30">
        <w:rPr>
          <w:b/>
          <w:sz w:val="24"/>
          <w:szCs w:val="24"/>
        </w:rPr>
        <w:t>Payment Change Date</w:t>
      </w:r>
      <w:r w:rsidRPr="00614F30">
        <w:rPr>
          <w:sz w:val="24"/>
          <w:szCs w:val="24"/>
        </w:rPr>
        <w:t xml:space="preserve">” </w:t>
      </w:r>
      <w:r w:rsidR="00A96CB1">
        <w:rPr>
          <w:sz w:val="24"/>
          <w:szCs w:val="24"/>
        </w:rPr>
        <w:t>has the meaning</w:t>
      </w:r>
      <w:r w:rsidR="00A96CB1" w:rsidRPr="00F14631">
        <w:rPr>
          <w:sz w:val="24"/>
          <w:szCs w:val="24"/>
        </w:rPr>
        <w:t xml:space="preserve"> set forth in the Summary of Loan Terms.</w:t>
      </w:r>
    </w:p>
    <w:p w14:paraId="08CAFEAA" w14:textId="77777777" w:rsidR="00422195" w:rsidRPr="00F14631" w:rsidRDefault="00422195" w:rsidP="00AD78AD">
      <w:pPr>
        <w:suppressAutoHyphens/>
        <w:spacing w:after="240"/>
        <w:rPr>
          <w:sz w:val="24"/>
          <w:szCs w:val="24"/>
        </w:rPr>
      </w:pPr>
      <w:r>
        <w:rPr>
          <w:sz w:val="24"/>
          <w:szCs w:val="24"/>
        </w:rPr>
        <w:t>“</w:t>
      </w:r>
      <w:r w:rsidRPr="00F14631">
        <w:rPr>
          <w:b/>
          <w:sz w:val="24"/>
          <w:szCs w:val="24"/>
        </w:rPr>
        <w:t>Payment Date</w:t>
      </w:r>
      <w:r>
        <w:rPr>
          <w:sz w:val="24"/>
          <w:szCs w:val="24"/>
        </w:rPr>
        <w:t>”</w:t>
      </w:r>
      <w:r w:rsidRPr="00F14631">
        <w:rPr>
          <w:sz w:val="24"/>
          <w:szCs w:val="24"/>
        </w:rPr>
        <w:t xml:space="preserve"> </w:t>
      </w:r>
      <w:r>
        <w:rPr>
          <w:sz w:val="24"/>
          <w:szCs w:val="24"/>
        </w:rPr>
        <w:t>means</w:t>
      </w:r>
      <w:r w:rsidRPr="00F14631">
        <w:rPr>
          <w:sz w:val="24"/>
          <w:szCs w:val="24"/>
        </w:rPr>
        <w:t xml:space="preserve"> the First Payment Date and the first day of each month thereafter until the Mortgage Loan is fully paid.</w:t>
      </w:r>
    </w:p>
    <w:p w14:paraId="6E987016" w14:textId="77777777" w:rsidR="00DA2F32" w:rsidRPr="00320D0E" w:rsidRDefault="00DA2F32" w:rsidP="00AD78AD">
      <w:pPr>
        <w:suppressAutoHyphens/>
        <w:spacing w:after="240"/>
        <w:rPr>
          <w:sz w:val="24"/>
          <w:szCs w:val="24"/>
        </w:rPr>
      </w:pPr>
      <w:r>
        <w:rPr>
          <w:sz w:val="24"/>
          <w:szCs w:val="24"/>
        </w:rPr>
        <w:t>“</w:t>
      </w:r>
      <w:r>
        <w:rPr>
          <w:b/>
          <w:sz w:val="24"/>
          <w:szCs w:val="24"/>
        </w:rPr>
        <w:t>Payment Guaranty</w:t>
      </w:r>
      <w:r>
        <w:rPr>
          <w:sz w:val="24"/>
          <w:szCs w:val="24"/>
        </w:rPr>
        <w:t xml:space="preserve">” means, if applicable, that certain Guaranty (Payment) </w:t>
      </w:r>
      <w:r w:rsidRPr="00F14631">
        <w:rPr>
          <w:sz w:val="24"/>
          <w:szCs w:val="24"/>
        </w:rPr>
        <w:t xml:space="preserve">of even date herewith </w:t>
      </w:r>
      <w:r>
        <w:rPr>
          <w:sz w:val="24"/>
          <w:szCs w:val="24"/>
        </w:rPr>
        <w:t xml:space="preserve">executed </w:t>
      </w:r>
      <w:r w:rsidRPr="00F14631">
        <w:rPr>
          <w:sz w:val="24"/>
          <w:szCs w:val="24"/>
        </w:rPr>
        <w:t xml:space="preserve">by </w:t>
      </w:r>
      <w:r w:rsidRPr="00B437FF">
        <w:rPr>
          <w:sz w:val="24"/>
          <w:szCs w:val="24"/>
        </w:rPr>
        <w:t>Guarantor</w:t>
      </w:r>
      <w:r>
        <w:rPr>
          <w:sz w:val="24"/>
          <w:szCs w:val="24"/>
        </w:rPr>
        <w:t xml:space="preserve"> </w:t>
      </w:r>
      <w:r w:rsidRPr="00F14631">
        <w:rPr>
          <w:sz w:val="24"/>
          <w:szCs w:val="24"/>
        </w:rPr>
        <w:t>to and for the benefit of Lender, as the same may be amended, r</w:t>
      </w:r>
      <w:r>
        <w:rPr>
          <w:sz w:val="24"/>
          <w:szCs w:val="24"/>
        </w:rPr>
        <w:t>estated, replaced, supplemented</w:t>
      </w:r>
      <w:r w:rsidRPr="00F14631">
        <w:rPr>
          <w:sz w:val="24"/>
          <w:szCs w:val="24"/>
        </w:rPr>
        <w:t xml:space="preserve"> or otherwise modified from time to time</w:t>
      </w:r>
      <w:r>
        <w:rPr>
          <w:sz w:val="24"/>
          <w:szCs w:val="24"/>
        </w:rPr>
        <w:t>.</w:t>
      </w:r>
    </w:p>
    <w:p w14:paraId="6910DBE6" w14:textId="77777777" w:rsidR="00422195" w:rsidRPr="00CF1528" w:rsidRDefault="00422195" w:rsidP="00AD78AD">
      <w:pPr>
        <w:suppressAutoHyphens/>
        <w:spacing w:after="240"/>
        <w:rPr>
          <w:sz w:val="24"/>
          <w:szCs w:val="24"/>
        </w:rPr>
      </w:pPr>
      <w:r>
        <w:rPr>
          <w:sz w:val="24"/>
          <w:szCs w:val="24"/>
        </w:rPr>
        <w:t>“</w:t>
      </w:r>
      <w:r>
        <w:rPr>
          <w:b/>
          <w:sz w:val="24"/>
          <w:szCs w:val="24"/>
        </w:rPr>
        <w:t>Permitted Encumbrance</w:t>
      </w:r>
      <w:r>
        <w:rPr>
          <w:sz w:val="24"/>
          <w:szCs w:val="24"/>
        </w:rPr>
        <w:t>” has the meaning set forth in the Security Instrument.</w:t>
      </w:r>
    </w:p>
    <w:p w14:paraId="4EFAFAD6" w14:textId="77777777" w:rsidR="00F12B14" w:rsidRDefault="00F12B14" w:rsidP="00F12B14">
      <w:pPr>
        <w:suppressAutoHyphens/>
        <w:spacing w:after="240"/>
        <w:rPr>
          <w:sz w:val="24"/>
          <w:szCs w:val="24"/>
        </w:rPr>
      </w:pPr>
      <w:r>
        <w:rPr>
          <w:sz w:val="24"/>
          <w:szCs w:val="24"/>
        </w:rPr>
        <w:t>“</w:t>
      </w:r>
      <w:r>
        <w:rPr>
          <w:b/>
          <w:sz w:val="24"/>
          <w:szCs w:val="24"/>
        </w:rPr>
        <w:t>Permitted Equipment Financing</w:t>
      </w:r>
      <w:r>
        <w:rPr>
          <w:sz w:val="24"/>
          <w:szCs w:val="24"/>
        </w:rPr>
        <w:t>” means equipment lease or other purchase money financing incurred in the ordinary course for acquisition of additional or replacement equipment or other personal property, or to refinance Permitted Equipment Financing, in an amount not to exceed, at any time, the Maximum Permitted Equipment Financing.</w:t>
      </w:r>
    </w:p>
    <w:p w14:paraId="46D0F393" w14:textId="595C9A42" w:rsidR="00950847" w:rsidRPr="00E231FB" w:rsidRDefault="00950847" w:rsidP="00AD78AD">
      <w:pPr>
        <w:suppressAutoHyphens/>
        <w:spacing w:after="240"/>
        <w:rPr>
          <w:sz w:val="24"/>
          <w:szCs w:val="24"/>
        </w:rPr>
      </w:pPr>
      <w:bookmarkStart w:id="29" w:name="_Hlk196996551"/>
      <w:r>
        <w:rPr>
          <w:sz w:val="24"/>
          <w:szCs w:val="24"/>
        </w:rPr>
        <w:t>“</w:t>
      </w:r>
      <w:r>
        <w:rPr>
          <w:b/>
          <w:bCs/>
          <w:sz w:val="24"/>
          <w:szCs w:val="24"/>
        </w:rPr>
        <w:t xml:space="preserve">Permitted Mezzanine </w:t>
      </w:r>
      <w:r w:rsidR="00E231FB">
        <w:rPr>
          <w:b/>
          <w:bCs/>
          <w:sz w:val="24"/>
          <w:szCs w:val="24"/>
        </w:rPr>
        <w:t>Financing</w:t>
      </w:r>
      <w:r>
        <w:rPr>
          <w:sz w:val="24"/>
          <w:szCs w:val="24"/>
        </w:rPr>
        <w:t>” means</w:t>
      </w:r>
      <w:r w:rsidR="00E231FB">
        <w:rPr>
          <w:sz w:val="24"/>
          <w:szCs w:val="24"/>
        </w:rPr>
        <w:t xml:space="preserve"> subordinate</w:t>
      </w:r>
      <w:r>
        <w:rPr>
          <w:sz w:val="24"/>
          <w:szCs w:val="24"/>
        </w:rPr>
        <w:t xml:space="preserve"> Mezzanine </w:t>
      </w:r>
      <w:r w:rsidR="00E231FB">
        <w:rPr>
          <w:sz w:val="24"/>
          <w:szCs w:val="24"/>
        </w:rPr>
        <w:t>Financing</w:t>
      </w:r>
      <w:r>
        <w:rPr>
          <w:sz w:val="24"/>
          <w:szCs w:val="24"/>
        </w:rPr>
        <w:t xml:space="preserve"> incurred by a direct or indirect owner or owners of Borrower where the exercise of any of the rights and remedies by the holder or holders of the Mezzanine </w:t>
      </w:r>
      <w:r w:rsidR="00E231FB">
        <w:rPr>
          <w:sz w:val="24"/>
          <w:szCs w:val="24"/>
        </w:rPr>
        <w:t>Financing</w:t>
      </w:r>
      <w:r>
        <w:rPr>
          <w:sz w:val="24"/>
          <w:szCs w:val="24"/>
        </w:rPr>
        <w:t xml:space="preserve"> would not in any circumstance cause (a)</w:t>
      </w:r>
      <w:r w:rsidR="00E231FB">
        <w:rPr>
          <w:sz w:val="24"/>
          <w:szCs w:val="24"/>
        </w:rPr>
        <w:t> </w:t>
      </w:r>
      <w:r>
        <w:rPr>
          <w:sz w:val="24"/>
          <w:szCs w:val="24"/>
        </w:rPr>
        <w:t>a change in Control in Borrower, Key Principal, or Guarantor, or (b)</w:t>
      </w:r>
      <w:r w:rsidR="00E231FB">
        <w:rPr>
          <w:sz w:val="24"/>
          <w:szCs w:val="24"/>
        </w:rPr>
        <w:t> </w:t>
      </w:r>
      <w:r>
        <w:rPr>
          <w:sz w:val="24"/>
          <w:szCs w:val="24"/>
        </w:rPr>
        <w:t>a Transfer of a direct or indirect Restricted Ownership Interest in Borrower, Key Principal, or Guarant</w:t>
      </w:r>
      <w:r w:rsidRPr="00E231FB">
        <w:rPr>
          <w:sz w:val="24"/>
          <w:szCs w:val="24"/>
        </w:rPr>
        <w:t>or</w:t>
      </w:r>
      <w:bookmarkStart w:id="30" w:name="_cp_change_102"/>
      <w:r w:rsidR="00E231FB" w:rsidRPr="00E231FB">
        <w:rPr>
          <w:sz w:val="24"/>
          <w:szCs w:val="24"/>
          <w:u w:color="0000FF"/>
        </w:rPr>
        <w:t>; provided in no event shall Permitted Mezzanine Financing be secured by a lien on the Mortgaged Property</w:t>
      </w:r>
      <w:bookmarkEnd w:id="30"/>
      <w:r w:rsidRPr="00E231FB">
        <w:rPr>
          <w:sz w:val="24"/>
          <w:szCs w:val="24"/>
        </w:rPr>
        <w:t>.</w:t>
      </w:r>
    </w:p>
    <w:bookmarkEnd w:id="29"/>
    <w:p w14:paraId="4F00542D" w14:textId="77777777" w:rsidR="006E177B" w:rsidRDefault="006E177B" w:rsidP="006E177B">
      <w:pPr>
        <w:suppressAutoHyphens/>
        <w:spacing w:after="240"/>
        <w:rPr>
          <w:sz w:val="24"/>
          <w:szCs w:val="24"/>
        </w:rPr>
      </w:pPr>
      <w:r w:rsidRPr="002277F2">
        <w:rPr>
          <w:sz w:val="24"/>
          <w:szCs w:val="24"/>
        </w:rPr>
        <w:t>“</w:t>
      </w:r>
      <w:r w:rsidRPr="002277F2">
        <w:rPr>
          <w:b/>
          <w:sz w:val="24"/>
          <w:szCs w:val="24"/>
        </w:rPr>
        <w:t>Permitted Preferred Equity</w:t>
      </w:r>
      <w:r w:rsidRPr="002277F2">
        <w:rPr>
          <w:sz w:val="24"/>
          <w:szCs w:val="24"/>
        </w:rPr>
        <w:t>” means Preferred Equity that is approved by Lender</w:t>
      </w:r>
      <w:r>
        <w:rPr>
          <w:sz w:val="24"/>
          <w:szCs w:val="24"/>
        </w:rPr>
        <w:t>.</w:t>
      </w:r>
    </w:p>
    <w:p w14:paraId="5AAA2254" w14:textId="77777777" w:rsidR="006E177B" w:rsidRDefault="006E177B" w:rsidP="006E177B">
      <w:pPr>
        <w:suppressAutoHyphens/>
        <w:spacing w:after="240"/>
        <w:rPr>
          <w:sz w:val="24"/>
          <w:szCs w:val="24"/>
        </w:rPr>
      </w:pPr>
      <w:r w:rsidRPr="002B5C24">
        <w:rPr>
          <w:sz w:val="24"/>
          <w:szCs w:val="24"/>
        </w:rPr>
        <w:t>“</w:t>
      </w:r>
      <w:r w:rsidRPr="002B5C24">
        <w:rPr>
          <w:b/>
          <w:sz w:val="24"/>
          <w:szCs w:val="24"/>
        </w:rPr>
        <w:t>Permitted Prepayment Date</w:t>
      </w:r>
      <w:r w:rsidRPr="002B5C24">
        <w:rPr>
          <w:sz w:val="24"/>
          <w:szCs w:val="24"/>
        </w:rPr>
        <w:t>” means the last Business Day of a calendar month.</w:t>
      </w:r>
    </w:p>
    <w:p w14:paraId="4BF3E481" w14:textId="77777777" w:rsidR="006E177B" w:rsidRPr="002B5C24" w:rsidRDefault="006E177B" w:rsidP="006E177B">
      <w:pPr>
        <w:suppressAutoHyphens/>
        <w:spacing w:after="240"/>
        <w:rPr>
          <w:sz w:val="24"/>
          <w:szCs w:val="24"/>
        </w:rPr>
      </w:pPr>
      <w:r w:rsidRPr="002112C8">
        <w:rPr>
          <w:sz w:val="24"/>
          <w:szCs w:val="24"/>
        </w:rPr>
        <w:t>“</w:t>
      </w:r>
      <w:r w:rsidRPr="00A66419">
        <w:rPr>
          <w:b/>
          <w:bCs/>
          <w:sz w:val="24"/>
          <w:szCs w:val="24"/>
        </w:rPr>
        <w:t>Permitted Structured Common Equity</w:t>
      </w:r>
      <w:r w:rsidRPr="002112C8">
        <w:rPr>
          <w:sz w:val="24"/>
          <w:szCs w:val="24"/>
        </w:rPr>
        <w:t>” means Structured Common Equity that</w:t>
      </w:r>
      <w:r w:rsidRPr="00A66419">
        <w:rPr>
          <w:sz w:val="24"/>
          <w:szCs w:val="24"/>
        </w:rPr>
        <w:t xml:space="preserve"> is approved by Lender.</w:t>
      </w:r>
    </w:p>
    <w:p w14:paraId="631FB97B" w14:textId="77777777" w:rsidR="00A3200E" w:rsidRDefault="00422195" w:rsidP="00AD78AD">
      <w:pPr>
        <w:suppressAutoHyphens/>
        <w:spacing w:after="240"/>
        <w:rPr>
          <w:sz w:val="24"/>
          <w:szCs w:val="24"/>
        </w:rPr>
      </w:pPr>
      <w:r>
        <w:rPr>
          <w:sz w:val="24"/>
          <w:szCs w:val="24"/>
        </w:rPr>
        <w:t>“</w:t>
      </w:r>
      <w:r w:rsidRPr="00F14631">
        <w:rPr>
          <w:b/>
          <w:sz w:val="24"/>
          <w:szCs w:val="24"/>
        </w:rPr>
        <w:t>Person</w:t>
      </w:r>
      <w:r>
        <w:rPr>
          <w:sz w:val="24"/>
          <w:szCs w:val="24"/>
        </w:rPr>
        <w:t>”</w:t>
      </w:r>
      <w:r w:rsidRPr="00F14631">
        <w:rPr>
          <w:sz w:val="24"/>
          <w:szCs w:val="24"/>
        </w:rPr>
        <w:t xml:space="preserve"> </w:t>
      </w:r>
      <w:r>
        <w:rPr>
          <w:sz w:val="24"/>
          <w:szCs w:val="24"/>
        </w:rPr>
        <w:t>means</w:t>
      </w:r>
      <w:r w:rsidRPr="00F14631">
        <w:rPr>
          <w:sz w:val="24"/>
          <w:szCs w:val="24"/>
        </w:rPr>
        <w:t xml:space="preserve"> an individual, an estate, a trust, a corporation, a partnership, a limited liability company or any other organization or entity (whether governmental or </w:t>
      </w:r>
      <w:smartTag w:uri="schemas-workshare-com/workshare" w:element="PolicySmartTags.CWSPolicyTagAction_6">
        <w:smartTagPr>
          <w:attr w:name="TagType" w:val="5"/>
        </w:smartTagPr>
        <w:smartTag w:uri="schemas-workshare-com/workshare" w:element="PolicySmartTags.CWSPolicyTagAction_4">
          <w:smartTagPr>
            <w:attr w:name="TagType" w:val="5"/>
          </w:smartTagPr>
          <w:r w:rsidRPr="00F14631">
            <w:rPr>
              <w:sz w:val="24"/>
              <w:szCs w:val="24"/>
            </w:rPr>
            <w:t>private</w:t>
          </w:r>
        </w:smartTag>
      </w:smartTag>
      <w:r w:rsidRPr="00F14631">
        <w:rPr>
          <w:sz w:val="24"/>
          <w:szCs w:val="24"/>
        </w:rPr>
        <w:t>).</w:t>
      </w:r>
    </w:p>
    <w:p w14:paraId="531B829E" w14:textId="77777777" w:rsidR="0013392D" w:rsidRDefault="0013392D" w:rsidP="00AD78AD">
      <w:pPr>
        <w:pStyle w:val="BodyText"/>
        <w:spacing w:after="240"/>
        <w:jc w:val="both"/>
      </w:pPr>
      <w:r>
        <w:rPr>
          <w:szCs w:val="24"/>
        </w:rPr>
        <w:t>“</w:t>
      </w:r>
      <w:r w:rsidRPr="00B961F6">
        <w:rPr>
          <w:b/>
          <w:szCs w:val="24"/>
        </w:rPr>
        <w:t>Personal Property</w:t>
      </w:r>
      <w:r>
        <w:rPr>
          <w:szCs w:val="24"/>
        </w:rPr>
        <w:t xml:space="preserve">” </w:t>
      </w:r>
      <w:r w:rsidRPr="00DB2584">
        <w:t xml:space="preserve">means </w:t>
      </w:r>
      <w:r>
        <w:t xml:space="preserve">the </w:t>
      </w:r>
      <w:r w:rsidRPr="00DB2584">
        <w:t xml:space="preserve">Goods, accounts, choses of action, chattel paper, documents, general intangibles (including Software), payment intangibles, instruments, investment property, letter of credit rights, supporting obligations, computer information, source codes, object codes, records and data, </w:t>
      </w:r>
      <w:r w:rsidRPr="00DB2584">
        <w:rPr>
          <w:color w:val="000000"/>
        </w:rPr>
        <w:t>all telephone numbers or listings,</w:t>
      </w:r>
      <w:r w:rsidRPr="00DB2584">
        <w:t xml:space="preserve"> claims (including claims for indemnity or breach of warranty), deposit accounts and other property or assets of any kind or nature related to the Land or the Improvements, including operating agreements, surveys, plans and specifications and contracts for architectural, engineering and construction services relating to the Land or the Improvements, and all other intangible property and rights relating to the operation of, or used in connection with, the Land or the Improvements, including all governmental permits relating to any activities on the Land.</w:t>
      </w:r>
    </w:p>
    <w:p w14:paraId="616EC68E" w14:textId="77777777" w:rsidR="00496BF2" w:rsidRDefault="00496BF2" w:rsidP="00AD78AD">
      <w:pPr>
        <w:suppressAutoHyphens/>
        <w:spacing w:after="240"/>
        <w:rPr>
          <w:sz w:val="24"/>
          <w:szCs w:val="24"/>
        </w:rPr>
      </w:pPr>
      <w:r>
        <w:rPr>
          <w:sz w:val="24"/>
          <w:szCs w:val="24"/>
        </w:rPr>
        <w:t>“</w:t>
      </w:r>
      <w:r>
        <w:rPr>
          <w:b/>
          <w:sz w:val="24"/>
          <w:szCs w:val="24"/>
        </w:rPr>
        <w:t>Personalty</w:t>
      </w:r>
      <w:r>
        <w:rPr>
          <w:sz w:val="24"/>
          <w:szCs w:val="24"/>
        </w:rPr>
        <w:t>” has the meaning set forth in the Security Instrument.</w:t>
      </w:r>
    </w:p>
    <w:p w14:paraId="2B73E1CC" w14:textId="0878AA03" w:rsidR="006E177B" w:rsidRPr="002B5C24" w:rsidRDefault="006E177B" w:rsidP="006E177B">
      <w:pPr>
        <w:suppressAutoHyphens/>
        <w:spacing w:after="240"/>
        <w:rPr>
          <w:sz w:val="24"/>
          <w:szCs w:val="24"/>
        </w:rPr>
      </w:pPr>
      <w:bookmarkStart w:id="31" w:name="_Hlk219985585"/>
      <w:r w:rsidRPr="002B5C24">
        <w:rPr>
          <w:sz w:val="24"/>
          <w:szCs w:val="24"/>
        </w:rPr>
        <w:t>“</w:t>
      </w:r>
      <w:r w:rsidRPr="002B5C24">
        <w:rPr>
          <w:b/>
          <w:sz w:val="24"/>
          <w:szCs w:val="24"/>
        </w:rPr>
        <w:t>Preferred Equity</w:t>
      </w:r>
      <w:r w:rsidRPr="002B5C24">
        <w:rPr>
          <w:sz w:val="24"/>
          <w:szCs w:val="24"/>
        </w:rPr>
        <w:t xml:space="preserve">” means </w:t>
      </w:r>
      <w:r>
        <w:rPr>
          <w:sz w:val="24"/>
          <w:szCs w:val="24"/>
        </w:rPr>
        <w:t xml:space="preserve">(a) </w:t>
      </w:r>
      <w:r w:rsidRPr="002B5C24">
        <w:rPr>
          <w:sz w:val="24"/>
          <w:szCs w:val="24"/>
        </w:rPr>
        <w:t>direct or indirect equity ownership interest</w:t>
      </w:r>
      <w:r>
        <w:rPr>
          <w:sz w:val="24"/>
          <w:szCs w:val="24"/>
        </w:rPr>
        <w:t>s</w:t>
      </w:r>
      <w:r w:rsidRPr="002B5C24">
        <w:rPr>
          <w:sz w:val="24"/>
          <w:szCs w:val="24"/>
        </w:rPr>
        <w:t xml:space="preserve"> in, economic interests in, or rights with respect to, Borrower that provide an equity owner preferred </w:t>
      </w:r>
      <w:r>
        <w:rPr>
          <w:sz w:val="24"/>
          <w:szCs w:val="24"/>
        </w:rPr>
        <w:t xml:space="preserve">or unequal </w:t>
      </w:r>
      <w:bookmarkStart w:id="32" w:name="_Hlk219980627"/>
      <w:r>
        <w:rPr>
          <w:sz w:val="24"/>
          <w:szCs w:val="24"/>
        </w:rPr>
        <w:t>Returns</w:t>
      </w:r>
      <w:r w:rsidR="00397ABE" w:rsidRPr="00397ABE">
        <w:rPr>
          <w:sz w:val="24"/>
          <w:szCs w:val="24"/>
        </w:rPr>
        <w:t xml:space="preserve"> relative to other equity owners</w:t>
      </w:r>
      <w:r>
        <w:rPr>
          <w:sz w:val="24"/>
          <w:szCs w:val="24"/>
        </w:rPr>
        <w:t xml:space="preserve">, </w:t>
      </w:r>
      <w:bookmarkEnd w:id="32"/>
      <w:r>
        <w:rPr>
          <w:sz w:val="24"/>
          <w:szCs w:val="24"/>
        </w:rPr>
        <w:t xml:space="preserve">or (b) the payment of an asset management fee or any fee </w:t>
      </w:r>
      <w:r w:rsidRPr="004C7FAC">
        <w:rPr>
          <w:sz w:val="24"/>
          <w:szCs w:val="24"/>
        </w:rPr>
        <w:t xml:space="preserve">to </w:t>
      </w:r>
      <w:r>
        <w:rPr>
          <w:sz w:val="24"/>
          <w:szCs w:val="24"/>
        </w:rPr>
        <w:t xml:space="preserve">an equity </w:t>
      </w:r>
      <w:r w:rsidRPr="004C7FAC">
        <w:rPr>
          <w:sz w:val="24"/>
          <w:szCs w:val="24"/>
        </w:rPr>
        <w:t xml:space="preserve">owner </w:t>
      </w:r>
      <w:r>
        <w:rPr>
          <w:sz w:val="24"/>
          <w:szCs w:val="24"/>
        </w:rPr>
        <w:t>before Returns are paid to the investors.</w:t>
      </w:r>
    </w:p>
    <w:bookmarkEnd w:id="31"/>
    <w:p w14:paraId="0D7EAD02" w14:textId="77777777" w:rsidR="00422195" w:rsidRPr="00643EAD" w:rsidRDefault="00422195" w:rsidP="00AD78AD">
      <w:pPr>
        <w:suppressAutoHyphens/>
        <w:spacing w:after="240"/>
        <w:rPr>
          <w:b/>
          <w:sz w:val="24"/>
          <w:szCs w:val="24"/>
        </w:rPr>
      </w:pPr>
      <w:r>
        <w:rPr>
          <w:sz w:val="24"/>
          <w:szCs w:val="24"/>
        </w:rPr>
        <w:t>“</w:t>
      </w:r>
      <w:r w:rsidRPr="00F14631">
        <w:rPr>
          <w:b/>
          <w:sz w:val="24"/>
          <w:szCs w:val="24"/>
        </w:rPr>
        <w:t>Prepayment Lockout Period</w:t>
      </w:r>
      <w:r>
        <w:rPr>
          <w:sz w:val="24"/>
          <w:szCs w:val="24"/>
        </w:rPr>
        <w:t>”</w:t>
      </w:r>
      <w:r w:rsidRPr="00F14631">
        <w:rPr>
          <w:sz w:val="24"/>
          <w:szCs w:val="24"/>
        </w:rPr>
        <w:t xml:space="preserve"> </w:t>
      </w:r>
      <w:r w:rsidR="007D3A55">
        <w:rPr>
          <w:sz w:val="24"/>
          <w:szCs w:val="24"/>
        </w:rPr>
        <w:t>has the meaning</w:t>
      </w:r>
      <w:r w:rsidR="007D3A55" w:rsidRPr="00F14631">
        <w:rPr>
          <w:sz w:val="24"/>
          <w:szCs w:val="24"/>
        </w:rPr>
        <w:t xml:space="preserve"> set forth in the Summary of Loan Terms.</w:t>
      </w:r>
    </w:p>
    <w:p w14:paraId="4FBFE830" w14:textId="77777777" w:rsidR="00422195" w:rsidRPr="00F14631" w:rsidRDefault="00422195" w:rsidP="00AD78AD">
      <w:pPr>
        <w:suppressAutoHyphens/>
        <w:spacing w:after="240"/>
        <w:rPr>
          <w:sz w:val="24"/>
          <w:szCs w:val="24"/>
        </w:rPr>
      </w:pPr>
      <w:r>
        <w:rPr>
          <w:sz w:val="24"/>
          <w:szCs w:val="24"/>
        </w:rPr>
        <w:t>“</w:t>
      </w:r>
      <w:r w:rsidRPr="00F14631">
        <w:rPr>
          <w:b/>
          <w:sz w:val="24"/>
          <w:szCs w:val="24"/>
        </w:rPr>
        <w:t>Prepayment Notice</w:t>
      </w:r>
      <w:r>
        <w:rPr>
          <w:sz w:val="24"/>
          <w:szCs w:val="24"/>
        </w:rPr>
        <w:t>”</w:t>
      </w:r>
      <w:r w:rsidRPr="00F14631">
        <w:rPr>
          <w:sz w:val="24"/>
          <w:szCs w:val="24"/>
        </w:rPr>
        <w:t xml:space="preserve"> </w:t>
      </w:r>
      <w:r>
        <w:rPr>
          <w:sz w:val="24"/>
          <w:szCs w:val="24"/>
        </w:rPr>
        <w:t>means</w:t>
      </w:r>
      <w:r w:rsidRPr="00F14631">
        <w:rPr>
          <w:sz w:val="24"/>
          <w:szCs w:val="24"/>
        </w:rPr>
        <w:t xml:space="preserve"> the written notice that Borrower is required to provide to Lender in accordance with </w:t>
      </w:r>
      <w:r w:rsidR="0054539A">
        <w:rPr>
          <w:sz w:val="24"/>
          <w:szCs w:val="24"/>
        </w:rPr>
        <w:t>Section</w:t>
      </w:r>
      <w:r w:rsidR="00A3200E">
        <w:rPr>
          <w:sz w:val="24"/>
          <w:szCs w:val="24"/>
        </w:rPr>
        <w:t> </w:t>
      </w:r>
      <w:r w:rsidR="0054539A">
        <w:rPr>
          <w:sz w:val="24"/>
          <w:szCs w:val="24"/>
        </w:rPr>
        <w:t xml:space="preserve">2.03 (Lockout/Prepayment) of the Loan Agreement </w:t>
      </w:r>
      <w:r w:rsidRPr="00F14631">
        <w:rPr>
          <w:sz w:val="24"/>
          <w:szCs w:val="24"/>
        </w:rPr>
        <w:t>in order to make a prepayment on the Mortgage Loan, which shall include, at a minimum, the Intended Prepayment Date.</w:t>
      </w:r>
    </w:p>
    <w:p w14:paraId="103B57B3" w14:textId="77777777" w:rsidR="00422195" w:rsidRDefault="00422195" w:rsidP="00AD78AD">
      <w:pPr>
        <w:suppressAutoHyphens/>
        <w:spacing w:after="240"/>
        <w:rPr>
          <w:sz w:val="24"/>
          <w:szCs w:val="24"/>
        </w:rPr>
      </w:pPr>
      <w:r>
        <w:rPr>
          <w:sz w:val="24"/>
          <w:szCs w:val="24"/>
        </w:rPr>
        <w:t>“</w:t>
      </w:r>
      <w:r w:rsidRPr="00F14631">
        <w:rPr>
          <w:b/>
          <w:sz w:val="24"/>
          <w:szCs w:val="24"/>
        </w:rPr>
        <w:t>Prepayment Premium</w:t>
      </w:r>
      <w:r>
        <w:rPr>
          <w:sz w:val="24"/>
          <w:szCs w:val="24"/>
        </w:rPr>
        <w:t>”</w:t>
      </w:r>
      <w:r w:rsidRPr="00F14631">
        <w:rPr>
          <w:sz w:val="24"/>
          <w:szCs w:val="24"/>
        </w:rPr>
        <w:t xml:space="preserve"> </w:t>
      </w:r>
      <w:r>
        <w:rPr>
          <w:sz w:val="24"/>
          <w:szCs w:val="24"/>
        </w:rPr>
        <w:t>means</w:t>
      </w:r>
      <w:r w:rsidRPr="00F14631">
        <w:rPr>
          <w:sz w:val="24"/>
          <w:szCs w:val="24"/>
        </w:rPr>
        <w:t xml:space="preserve"> the amount payable by Borrower in connection with a prepayment of the Mortgage Loan, as provided in </w:t>
      </w:r>
      <w:r w:rsidR="0054539A">
        <w:rPr>
          <w:sz w:val="24"/>
          <w:szCs w:val="24"/>
        </w:rPr>
        <w:t>Section</w:t>
      </w:r>
      <w:r w:rsidR="00A3200E">
        <w:rPr>
          <w:sz w:val="24"/>
          <w:szCs w:val="24"/>
        </w:rPr>
        <w:t> </w:t>
      </w:r>
      <w:r w:rsidR="0054539A">
        <w:rPr>
          <w:sz w:val="24"/>
          <w:szCs w:val="24"/>
        </w:rPr>
        <w:t>2.03 (Lockout/Prepayment) of the Loan Agreement</w:t>
      </w:r>
      <w:r w:rsidRPr="00F14631">
        <w:rPr>
          <w:sz w:val="24"/>
          <w:szCs w:val="24"/>
        </w:rPr>
        <w:t xml:space="preserve"> and calculated in accordance with</w:t>
      </w:r>
      <w:r>
        <w:rPr>
          <w:sz w:val="24"/>
          <w:szCs w:val="24"/>
        </w:rPr>
        <w:t xml:space="preserve"> the Prepayment Premium Schedule</w:t>
      </w:r>
      <w:r w:rsidRPr="00F14631">
        <w:rPr>
          <w:sz w:val="24"/>
          <w:szCs w:val="24"/>
        </w:rPr>
        <w:t>.</w:t>
      </w:r>
    </w:p>
    <w:p w14:paraId="4FA034D5" w14:textId="77777777" w:rsidR="00B66F76" w:rsidRDefault="00B66F76" w:rsidP="00AD78AD">
      <w:pPr>
        <w:suppressAutoHyphens/>
        <w:spacing w:after="240"/>
        <w:rPr>
          <w:sz w:val="24"/>
          <w:szCs w:val="24"/>
        </w:rPr>
      </w:pPr>
      <w:r>
        <w:rPr>
          <w:sz w:val="24"/>
          <w:szCs w:val="24"/>
        </w:rPr>
        <w:t>“</w:t>
      </w:r>
      <w:r w:rsidRPr="00F14631">
        <w:rPr>
          <w:b/>
          <w:sz w:val="24"/>
          <w:szCs w:val="24"/>
        </w:rPr>
        <w:t>Prepayment Premium Period End Date</w:t>
      </w:r>
      <w:r>
        <w:rPr>
          <w:sz w:val="24"/>
          <w:szCs w:val="24"/>
        </w:rPr>
        <w:t>”</w:t>
      </w:r>
      <w:r w:rsidRPr="00F14631">
        <w:rPr>
          <w:sz w:val="24"/>
          <w:szCs w:val="24"/>
        </w:rPr>
        <w:t xml:space="preserve"> </w:t>
      </w:r>
      <w:r w:rsidRPr="00F14631">
        <w:rPr>
          <w:sz w:val="24"/>
          <w:szCs w:val="24"/>
          <w:u w:val="single"/>
        </w:rPr>
        <w:t>or</w:t>
      </w:r>
      <w:r w:rsidRPr="00F14631">
        <w:rPr>
          <w:sz w:val="24"/>
          <w:szCs w:val="24"/>
        </w:rPr>
        <w:t xml:space="preserve"> </w:t>
      </w:r>
      <w:r>
        <w:rPr>
          <w:sz w:val="24"/>
          <w:szCs w:val="24"/>
        </w:rPr>
        <w:t>“</w:t>
      </w:r>
      <w:r w:rsidRPr="00F14631">
        <w:rPr>
          <w:b/>
          <w:sz w:val="24"/>
          <w:szCs w:val="24"/>
        </w:rPr>
        <w:t>Yield Maintenance Period End Date</w:t>
      </w:r>
      <w:r>
        <w:rPr>
          <w:sz w:val="24"/>
          <w:szCs w:val="24"/>
        </w:rPr>
        <w:t>”</w:t>
      </w:r>
      <w:r w:rsidRPr="00F14631">
        <w:rPr>
          <w:b/>
          <w:sz w:val="24"/>
          <w:szCs w:val="24"/>
        </w:rPr>
        <w:t xml:space="preserve"> </w:t>
      </w:r>
      <w:r>
        <w:rPr>
          <w:sz w:val="24"/>
          <w:szCs w:val="24"/>
        </w:rPr>
        <w:t>has the meaning</w:t>
      </w:r>
      <w:r w:rsidRPr="00F14631">
        <w:rPr>
          <w:sz w:val="24"/>
          <w:szCs w:val="24"/>
        </w:rPr>
        <w:t xml:space="preserve"> set forth in the Summary of Loan Terms.</w:t>
      </w:r>
    </w:p>
    <w:p w14:paraId="5017C22B" w14:textId="77777777" w:rsidR="00B66F76" w:rsidRDefault="00B66F76" w:rsidP="00AD78AD">
      <w:pPr>
        <w:suppressAutoHyphens/>
        <w:spacing w:after="240"/>
        <w:rPr>
          <w:sz w:val="24"/>
          <w:szCs w:val="24"/>
        </w:rPr>
      </w:pPr>
      <w:r w:rsidRPr="004F4727">
        <w:rPr>
          <w:sz w:val="24"/>
          <w:szCs w:val="24"/>
        </w:rPr>
        <w:t>“</w:t>
      </w:r>
      <w:r w:rsidRPr="00F14631">
        <w:rPr>
          <w:b/>
          <w:sz w:val="24"/>
          <w:szCs w:val="24"/>
        </w:rPr>
        <w:t>Prepayment Premium Period Term</w:t>
      </w:r>
      <w:r>
        <w:rPr>
          <w:sz w:val="24"/>
          <w:szCs w:val="24"/>
        </w:rPr>
        <w:t>”</w:t>
      </w:r>
      <w:r w:rsidRPr="00F14631">
        <w:rPr>
          <w:sz w:val="24"/>
          <w:szCs w:val="24"/>
        </w:rPr>
        <w:t xml:space="preserve"> </w:t>
      </w:r>
      <w:r w:rsidRPr="00F14631">
        <w:rPr>
          <w:sz w:val="24"/>
          <w:szCs w:val="24"/>
          <w:u w:val="single"/>
        </w:rPr>
        <w:t>or</w:t>
      </w:r>
      <w:r w:rsidRPr="00F14631">
        <w:rPr>
          <w:b/>
          <w:sz w:val="24"/>
          <w:szCs w:val="24"/>
        </w:rPr>
        <w:t xml:space="preserve"> </w:t>
      </w:r>
      <w:r>
        <w:rPr>
          <w:sz w:val="24"/>
          <w:szCs w:val="24"/>
        </w:rPr>
        <w:t>“</w:t>
      </w:r>
      <w:r w:rsidRPr="00F14631">
        <w:rPr>
          <w:b/>
          <w:sz w:val="24"/>
          <w:szCs w:val="24"/>
        </w:rPr>
        <w:t>Yield Maintenance Period Term</w:t>
      </w:r>
      <w:r>
        <w:rPr>
          <w:sz w:val="24"/>
          <w:szCs w:val="24"/>
        </w:rPr>
        <w:t>”</w:t>
      </w:r>
      <w:r w:rsidRPr="00F14631">
        <w:rPr>
          <w:b/>
          <w:sz w:val="24"/>
          <w:szCs w:val="24"/>
        </w:rPr>
        <w:t xml:space="preserve"> </w:t>
      </w:r>
      <w:r>
        <w:rPr>
          <w:sz w:val="24"/>
          <w:szCs w:val="24"/>
        </w:rPr>
        <w:t>has the meaning</w:t>
      </w:r>
      <w:r w:rsidRPr="00F14631">
        <w:rPr>
          <w:sz w:val="24"/>
          <w:szCs w:val="24"/>
        </w:rPr>
        <w:t xml:space="preserve"> set forth in the Summary of Loan Terms.</w:t>
      </w:r>
    </w:p>
    <w:p w14:paraId="3A80CFF3" w14:textId="77777777" w:rsidR="00AD6E03" w:rsidRDefault="00AD6E03" w:rsidP="00AD78AD">
      <w:pPr>
        <w:suppressAutoHyphens/>
        <w:spacing w:after="240"/>
        <w:rPr>
          <w:sz w:val="24"/>
          <w:szCs w:val="24"/>
        </w:rPr>
      </w:pPr>
      <w:r>
        <w:rPr>
          <w:sz w:val="24"/>
          <w:szCs w:val="24"/>
        </w:rPr>
        <w:t>“</w:t>
      </w:r>
      <w:r>
        <w:rPr>
          <w:b/>
          <w:sz w:val="24"/>
          <w:szCs w:val="24"/>
        </w:rPr>
        <w:t>Prepayment Premium Schedule</w:t>
      </w:r>
      <w:r>
        <w:rPr>
          <w:sz w:val="24"/>
          <w:szCs w:val="24"/>
        </w:rPr>
        <w:t xml:space="preserve">” means that certain </w:t>
      </w:r>
      <w:r>
        <w:rPr>
          <w:sz w:val="24"/>
          <w:szCs w:val="24"/>
          <w:u w:val="single"/>
        </w:rPr>
        <w:t>Schedule 4</w:t>
      </w:r>
      <w:r>
        <w:rPr>
          <w:sz w:val="24"/>
          <w:szCs w:val="24"/>
        </w:rPr>
        <w:t xml:space="preserve"> (Prepayment Premium Schedule) to the Loan Agreement.</w:t>
      </w:r>
    </w:p>
    <w:p w14:paraId="1DAE4CB5" w14:textId="0202CC35" w:rsidR="006F7DF0" w:rsidRPr="002B5C24" w:rsidRDefault="00062354" w:rsidP="006F7DF0">
      <w:pPr>
        <w:suppressAutoHyphens/>
        <w:spacing w:after="240"/>
        <w:rPr>
          <w:sz w:val="24"/>
          <w:szCs w:val="24"/>
        </w:rPr>
      </w:pPr>
      <w:bookmarkStart w:id="33" w:name="_cp_change_35"/>
      <w:bookmarkStart w:id="34" w:name="_Hlk181730693"/>
      <w:r>
        <w:rPr>
          <w:color w:val="0D0D0D"/>
          <w:sz w:val="24"/>
          <w:szCs w:val="24"/>
          <w:lang w:bidi="ar-SA"/>
        </w:rPr>
        <w:t>“</w:t>
      </w:r>
      <w:r>
        <w:rPr>
          <w:b/>
          <w:bCs/>
          <w:color w:val="0D0D0D"/>
          <w:sz w:val="24"/>
          <w:szCs w:val="24"/>
          <w:lang w:bidi="ar-SA"/>
        </w:rPr>
        <w:t>Principal</w:t>
      </w:r>
      <w:r>
        <w:rPr>
          <w:color w:val="0D0D0D"/>
          <w:sz w:val="24"/>
          <w:szCs w:val="24"/>
          <w:lang w:bidi="ar-SA"/>
        </w:rPr>
        <w:t>” means, as of the Effective Date and at any time while the Mortgage Loan is outstanding, any Person that (a) owns in the aggregate, directly or indirectly (together with such Person’s Immediate Family Members, if an individual), twenty-five percent (25%) or more (through one or more entities) of the ownership interests in Borrower and is not otherwise identified as a Key Principal in the Summary of Loan Terms, or (b) directly or indirectly Controls Borrower and is not otherwise identified as a Key Principal in the Summary of Loan Terms.  Each Principal identified as of the Effective Date is listed on the Summary of Loan Terms.</w:t>
      </w:r>
      <w:bookmarkEnd w:id="33"/>
    </w:p>
    <w:bookmarkEnd w:id="34"/>
    <w:p w14:paraId="42C1845C" w14:textId="77777777" w:rsidR="006F7DF0" w:rsidRPr="002277F2" w:rsidRDefault="006F7DF0" w:rsidP="006F7DF0">
      <w:pPr>
        <w:keepNext/>
        <w:suppressAutoHyphens/>
        <w:spacing w:after="240"/>
        <w:jc w:val="left"/>
        <w:rPr>
          <w:sz w:val="24"/>
          <w:szCs w:val="24"/>
          <w:lang w:bidi="ar-SA"/>
        </w:rPr>
      </w:pPr>
      <w:r w:rsidRPr="002277F2">
        <w:rPr>
          <w:sz w:val="24"/>
          <w:szCs w:val="24"/>
          <w:lang w:bidi="ar-SA"/>
        </w:rPr>
        <w:t>“</w:t>
      </w:r>
      <w:r w:rsidRPr="002277F2">
        <w:rPr>
          <w:b/>
          <w:bCs/>
          <w:sz w:val="24"/>
          <w:szCs w:val="24"/>
          <w:lang w:bidi="ar-SA"/>
        </w:rPr>
        <w:t xml:space="preserve">Prohibited </w:t>
      </w:r>
      <w:r w:rsidRPr="002277F2">
        <w:rPr>
          <w:b/>
          <w:bCs/>
        </w:rPr>
        <w:t>Person</w:t>
      </w:r>
      <w:r w:rsidRPr="002277F2">
        <w:rPr>
          <w:sz w:val="24"/>
          <w:szCs w:val="24"/>
          <w:lang w:bidi="ar-SA"/>
        </w:rPr>
        <w:t>” means:</w:t>
      </w:r>
    </w:p>
    <w:p w14:paraId="14FF97A3" w14:textId="77777777" w:rsidR="006F7DF0" w:rsidRPr="002277F2" w:rsidRDefault="006F7DF0" w:rsidP="006F7DF0">
      <w:pPr>
        <w:suppressAutoHyphens/>
        <w:spacing w:after="240"/>
        <w:ind w:firstLine="720"/>
        <w:rPr>
          <w:sz w:val="24"/>
          <w:szCs w:val="24"/>
          <w:lang w:bidi="ar-SA"/>
        </w:rPr>
      </w:pPr>
      <w:r w:rsidRPr="002277F2">
        <w:rPr>
          <w:sz w:val="24"/>
          <w:szCs w:val="24"/>
          <w:lang w:bidi="ar-SA"/>
        </w:rPr>
        <w:t>(</w:t>
      </w:r>
      <w:bookmarkStart w:id="35" w:name="_cp_change_44"/>
      <w:r w:rsidRPr="002277F2">
        <w:rPr>
          <w:color w:val="0D0D0D"/>
          <w:sz w:val="24"/>
          <w:szCs w:val="24"/>
          <w:u w:color="0000FF"/>
          <w:lang w:bidi="ar-SA"/>
        </w:rPr>
        <w:t>a</w:t>
      </w:r>
      <w:bookmarkEnd w:id="35"/>
      <w:r w:rsidRPr="002277F2">
        <w:rPr>
          <w:sz w:val="24"/>
          <w:szCs w:val="24"/>
          <w:lang w:bidi="ar-SA"/>
        </w:rPr>
        <w:t>)</w:t>
      </w:r>
      <w:r w:rsidRPr="002277F2">
        <w:rPr>
          <w:sz w:val="24"/>
          <w:szCs w:val="24"/>
          <w:lang w:bidi="ar-SA"/>
        </w:rPr>
        <w:tab/>
        <w:t>any Person that is determined by Fannie Mae to pose an unacceptable credit risk due to the aggregate amount of debt of such Person owned or held by Fannie Mae; or</w:t>
      </w:r>
    </w:p>
    <w:p w14:paraId="2444580B" w14:textId="77777777" w:rsidR="00EC1499" w:rsidRDefault="00EC1499" w:rsidP="00EC1499">
      <w:pPr>
        <w:suppressAutoHyphens/>
        <w:spacing w:after="240"/>
        <w:ind w:firstLine="720"/>
        <w:rPr>
          <w:sz w:val="24"/>
          <w:szCs w:val="24"/>
        </w:rPr>
      </w:pPr>
      <w:r>
        <w:rPr>
          <w:sz w:val="24"/>
          <w:szCs w:val="24"/>
          <w:lang w:bidi="ar-SA"/>
        </w:rPr>
        <w:t>(</w:t>
      </w:r>
      <w:bookmarkStart w:id="36" w:name="_cp_change_46"/>
      <w:r>
        <w:rPr>
          <w:color w:val="0D0D0D"/>
          <w:sz w:val="24"/>
          <w:szCs w:val="24"/>
          <w:lang w:bidi="ar-SA"/>
        </w:rPr>
        <w:t>b</w:t>
      </w:r>
      <w:bookmarkEnd w:id="36"/>
      <w:r>
        <w:rPr>
          <w:sz w:val="24"/>
          <w:szCs w:val="24"/>
          <w:lang w:bidi="ar-SA"/>
        </w:rPr>
        <w:t>)</w:t>
      </w:r>
      <w:r>
        <w:rPr>
          <w:sz w:val="24"/>
          <w:szCs w:val="24"/>
          <w:lang w:bidi="ar-SA"/>
        </w:rPr>
        <w:tab/>
        <w:t>any Person that has caused any unsatisfactory experience of a material nature with Fannie Mae or Lender, such as a default, fraud, intentional misrepresentation, litigation, arbitration or other similar act.</w:t>
      </w:r>
    </w:p>
    <w:p w14:paraId="568BD8EE" w14:textId="77777777" w:rsidR="006F7DF0" w:rsidRPr="002B5C24" w:rsidRDefault="006F7DF0" w:rsidP="006F7DF0">
      <w:pPr>
        <w:suppressAutoHyphens/>
        <w:spacing w:after="240"/>
        <w:rPr>
          <w:sz w:val="24"/>
          <w:szCs w:val="24"/>
        </w:rPr>
      </w:pPr>
      <w:r w:rsidRPr="002277F2">
        <w:rPr>
          <w:sz w:val="24"/>
          <w:szCs w:val="24"/>
        </w:rPr>
        <w:t>“</w:t>
      </w:r>
      <w:r w:rsidRPr="002277F2">
        <w:rPr>
          <w:b/>
          <w:bCs/>
          <w:sz w:val="24"/>
          <w:szCs w:val="24"/>
        </w:rPr>
        <w:t>Property Jurisdiction</w:t>
      </w:r>
      <w:r w:rsidRPr="002277F2">
        <w:rPr>
          <w:sz w:val="24"/>
          <w:szCs w:val="24"/>
        </w:rPr>
        <w:t>” has the meaning set forth in the Security Instrument.</w:t>
      </w:r>
    </w:p>
    <w:p w14:paraId="4E0E18EC" w14:textId="77777777" w:rsidR="006F7DF0" w:rsidRPr="00AF5DDB" w:rsidRDefault="006F7DF0" w:rsidP="006F7DF0">
      <w:pPr>
        <w:suppressAutoHyphens/>
        <w:spacing w:after="240"/>
        <w:rPr>
          <w:sz w:val="24"/>
          <w:szCs w:val="24"/>
        </w:rPr>
      </w:pPr>
      <w:r w:rsidRPr="00AF5DDB">
        <w:rPr>
          <w:sz w:val="24"/>
          <w:szCs w:val="24"/>
        </w:rPr>
        <w:t>“</w:t>
      </w:r>
      <w:r w:rsidRPr="00AF5DDB">
        <w:rPr>
          <w:b/>
          <w:bCs/>
          <w:sz w:val="24"/>
          <w:szCs w:val="24"/>
        </w:rPr>
        <w:t>Property Seller</w:t>
      </w:r>
      <w:r w:rsidRPr="00AF5DDB">
        <w:rPr>
          <w:sz w:val="24"/>
          <w:szCs w:val="24"/>
        </w:rPr>
        <w:t>” means, in connection with an Acquisition by Deed, individually and collectively, the record title owner of the Mortgaged Property immediately prior to the Acquisition by Deed (and any Person identified as the seller, grantor or similar party on the deed conveying the Mortgaged Property to Borrower, if different), and any other Person named in any purchase and sale agreement (and any assignments and amendments thereto) or similar document as the seller of the Mortgaged Property</w:t>
      </w:r>
      <w:r>
        <w:rPr>
          <w:sz w:val="24"/>
          <w:szCs w:val="24"/>
        </w:rPr>
        <w:t>, as further identified on the Summary of Loan Terms.</w:t>
      </w:r>
    </w:p>
    <w:p w14:paraId="17A332B1" w14:textId="77777777" w:rsidR="00A3200E" w:rsidRDefault="00422195" w:rsidP="00AD78AD">
      <w:pPr>
        <w:suppressAutoHyphens/>
        <w:spacing w:after="240"/>
        <w:rPr>
          <w:sz w:val="24"/>
          <w:szCs w:val="24"/>
        </w:rPr>
      </w:pPr>
      <w:r>
        <w:rPr>
          <w:sz w:val="24"/>
          <w:szCs w:val="24"/>
        </w:rPr>
        <w:t>“</w:t>
      </w:r>
      <w:r>
        <w:rPr>
          <w:b/>
          <w:sz w:val="24"/>
          <w:szCs w:val="24"/>
        </w:rPr>
        <w:t>Property Square Footage</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267B9003" w14:textId="77777777" w:rsidR="00F10B7F" w:rsidRDefault="00F10B7F" w:rsidP="00F10B7F">
      <w:pPr>
        <w:suppressAutoHyphens/>
        <w:spacing w:after="240"/>
        <w:rPr>
          <w:sz w:val="24"/>
          <w:szCs w:val="24"/>
        </w:rPr>
      </w:pPr>
      <w:r w:rsidRPr="00141176">
        <w:rPr>
          <w:sz w:val="24"/>
          <w:szCs w:val="24"/>
        </w:rPr>
        <w:t>“</w:t>
      </w:r>
      <w:r w:rsidRPr="00141176">
        <w:rPr>
          <w:b/>
          <w:bCs/>
          <w:sz w:val="24"/>
          <w:szCs w:val="24"/>
        </w:rPr>
        <w:t>Publicly</w:t>
      </w:r>
      <w:r>
        <w:rPr>
          <w:b/>
          <w:bCs/>
          <w:sz w:val="24"/>
          <w:szCs w:val="24"/>
        </w:rPr>
        <w:t>-</w:t>
      </w:r>
      <w:r w:rsidRPr="00141176">
        <w:rPr>
          <w:b/>
          <w:bCs/>
          <w:sz w:val="24"/>
          <w:szCs w:val="24"/>
        </w:rPr>
        <w:t>Held Entity</w:t>
      </w:r>
      <w:r w:rsidRPr="00141176">
        <w:rPr>
          <w:sz w:val="24"/>
          <w:szCs w:val="24"/>
        </w:rPr>
        <w:t xml:space="preserve">” </w:t>
      </w:r>
      <w:r w:rsidRPr="001D071C">
        <w:rPr>
          <w:sz w:val="24"/>
          <w:szCs w:val="24"/>
        </w:rPr>
        <w:t>means (a) any entity that has a class of equity securities registered under Sections 12(b) or 12(g) of the Securities Exchange Act of 1934, as amended (including any real estate investment trust with voting shares or beneficial interests so registered), and (b) any pension fund controlled by any United States municipal, county, state or federal governmental unit (or any political subdivision, agency or instrumentality thereof).</w:t>
      </w:r>
    </w:p>
    <w:p w14:paraId="585E0DE8" w14:textId="77777777" w:rsidR="00EA6DAC" w:rsidRDefault="00EA6DAC" w:rsidP="00AD78AD">
      <w:pPr>
        <w:suppressAutoHyphens/>
        <w:spacing w:after="240"/>
        <w:rPr>
          <w:sz w:val="24"/>
          <w:szCs w:val="24"/>
        </w:rPr>
      </w:pPr>
      <w:r w:rsidRPr="001B7C94">
        <w:rPr>
          <w:sz w:val="24"/>
          <w:szCs w:val="24"/>
        </w:rPr>
        <w:t>“</w:t>
      </w:r>
      <w:r w:rsidRPr="001B7C94">
        <w:rPr>
          <w:b/>
          <w:sz w:val="24"/>
          <w:szCs w:val="24"/>
        </w:rPr>
        <w:t>Rate Change Date</w:t>
      </w:r>
      <w:r w:rsidRPr="001B7C94">
        <w:rPr>
          <w:sz w:val="24"/>
          <w:szCs w:val="24"/>
        </w:rPr>
        <w:t xml:space="preserve">” </w:t>
      </w:r>
      <w:r>
        <w:rPr>
          <w:sz w:val="24"/>
          <w:szCs w:val="24"/>
        </w:rPr>
        <w:t xml:space="preserve">has </w:t>
      </w:r>
      <w:r w:rsidRPr="001B7C94">
        <w:rPr>
          <w:sz w:val="24"/>
          <w:szCs w:val="24"/>
        </w:rPr>
        <w:t>the meaning set forth in the Summary of Loan Terms</w:t>
      </w:r>
      <w:r>
        <w:rPr>
          <w:sz w:val="24"/>
          <w:szCs w:val="24"/>
        </w:rPr>
        <w:t>.</w:t>
      </w:r>
    </w:p>
    <w:p w14:paraId="5CFCF91B" w14:textId="77777777" w:rsidR="006F7DF0" w:rsidRDefault="006F7DF0" w:rsidP="006F7DF0">
      <w:pPr>
        <w:suppressAutoHyphens/>
        <w:spacing w:after="240"/>
        <w:rPr>
          <w:bCs/>
          <w:sz w:val="24"/>
          <w:szCs w:val="24"/>
        </w:rPr>
      </w:pPr>
      <w:r w:rsidRPr="00AF5DDB">
        <w:rPr>
          <w:bCs/>
          <w:sz w:val="24"/>
          <w:szCs w:val="24"/>
        </w:rPr>
        <w:t>“</w:t>
      </w:r>
      <w:r w:rsidRPr="00AF5DDB">
        <w:rPr>
          <w:b/>
          <w:sz w:val="24"/>
          <w:szCs w:val="24"/>
        </w:rPr>
        <w:t>Refinance</w:t>
      </w:r>
      <w:r w:rsidRPr="00AF5DDB">
        <w:rPr>
          <w:bCs/>
          <w:sz w:val="24"/>
          <w:szCs w:val="24"/>
        </w:rPr>
        <w:t>” means a refinance of an existing loan</w:t>
      </w:r>
      <w:r>
        <w:rPr>
          <w:bCs/>
          <w:sz w:val="24"/>
          <w:szCs w:val="24"/>
        </w:rPr>
        <w:t xml:space="preserve"> encumbering or secured by </w:t>
      </w:r>
      <w:r w:rsidRPr="00AF5DDB">
        <w:rPr>
          <w:bCs/>
          <w:sz w:val="24"/>
          <w:szCs w:val="24"/>
        </w:rPr>
        <w:t>the Mortgaged Property (or a financing of the Mortgaged Property which was unencumbered immediately prior to the Effective Date) in each case where Borrower owned the Mortgaged Property immediately prior to the Effective Date and no Acquisition of Controlling Interests occurs in connection with the closing.</w:t>
      </w:r>
    </w:p>
    <w:p w14:paraId="2B486DD3" w14:textId="77777777" w:rsidR="004D4D5E" w:rsidRPr="004D4D5E" w:rsidRDefault="004D4D5E" w:rsidP="00AD78AD">
      <w:pPr>
        <w:suppressAutoHyphens/>
        <w:spacing w:after="240"/>
        <w:rPr>
          <w:sz w:val="24"/>
          <w:szCs w:val="24"/>
        </w:rPr>
      </w:pPr>
      <w:r>
        <w:rPr>
          <w:sz w:val="24"/>
          <w:szCs w:val="24"/>
        </w:rPr>
        <w:t>“</w:t>
      </w:r>
      <w:r w:rsidRPr="004D4D5E">
        <w:rPr>
          <w:b/>
          <w:sz w:val="24"/>
          <w:szCs w:val="24"/>
        </w:rPr>
        <w:t>Remaining Amortization Period</w:t>
      </w:r>
      <w:r>
        <w:rPr>
          <w:sz w:val="24"/>
          <w:szCs w:val="24"/>
        </w:rPr>
        <w:t xml:space="preserve">” has </w:t>
      </w:r>
      <w:r w:rsidRPr="004D4D5E">
        <w:rPr>
          <w:sz w:val="24"/>
          <w:szCs w:val="24"/>
        </w:rPr>
        <w:t>the meaning set forth in the Summary of Loan Terms.</w:t>
      </w:r>
    </w:p>
    <w:p w14:paraId="14AA0AC0" w14:textId="77777777" w:rsidR="00DA794F" w:rsidRDefault="00DA794F" w:rsidP="00DA794F">
      <w:pPr>
        <w:suppressAutoHyphens/>
        <w:spacing w:after="240"/>
        <w:rPr>
          <w:sz w:val="24"/>
          <w:szCs w:val="24"/>
          <w:lang w:bidi="ar-SA"/>
        </w:rPr>
      </w:pPr>
      <w:r>
        <w:rPr>
          <w:bCs/>
          <w:sz w:val="24"/>
          <w:szCs w:val="24"/>
        </w:rPr>
        <w:t>“</w:t>
      </w:r>
      <w:r>
        <w:rPr>
          <w:b/>
          <w:sz w:val="24"/>
          <w:szCs w:val="24"/>
        </w:rPr>
        <w:t>REMIC</w:t>
      </w:r>
      <w:r>
        <w:rPr>
          <w:bCs/>
          <w:sz w:val="24"/>
          <w:szCs w:val="24"/>
        </w:rPr>
        <w:t>”</w:t>
      </w:r>
      <w:r>
        <w:rPr>
          <w:sz w:val="24"/>
          <w:szCs w:val="24"/>
        </w:rPr>
        <w:t xml:space="preserve"> means a real estate mortgage investment conduit as defined in Section 860D of the Internal Revenue Code.</w:t>
      </w:r>
    </w:p>
    <w:p w14:paraId="5A6B2C15" w14:textId="77777777" w:rsidR="00422195" w:rsidRPr="00F14631" w:rsidRDefault="00422195" w:rsidP="00DA794F">
      <w:pPr>
        <w:suppressAutoHyphens/>
        <w:spacing w:after="240"/>
        <w:rPr>
          <w:sz w:val="24"/>
          <w:szCs w:val="24"/>
        </w:rPr>
      </w:pPr>
      <w:r>
        <w:rPr>
          <w:sz w:val="24"/>
          <w:szCs w:val="24"/>
        </w:rPr>
        <w:t>“</w:t>
      </w:r>
      <w:r w:rsidRPr="00F14631">
        <w:rPr>
          <w:b/>
          <w:sz w:val="24"/>
          <w:szCs w:val="24"/>
        </w:rPr>
        <w:t>Rents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Security Instrument.</w:t>
      </w:r>
    </w:p>
    <w:p w14:paraId="5C8714A4" w14:textId="77777777" w:rsidR="00A3200E" w:rsidRDefault="007C47CD" w:rsidP="00AD78AD">
      <w:pPr>
        <w:suppressAutoHyphens/>
        <w:spacing w:after="240"/>
        <w:rPr>
          <w:sz w:val="24"/>
          <w:szCs w:val="24"/>
        </w:rPr>
      </w:pPr>
      <w:r>
        <w:rPr>
          <w:sz w:val="24"/>
          <w:szCs w:val="24"/>
        </w:rPr>
        <w:t>“</w:t>
      </w:r>
      <w:r w:rsidRPr="00F14631">
        <w:rPr>
          <w:b/>
          <w:sz w:val="24"/>
          <w:szCs w:val="24"/>
        </w:rPr>
        <w:t>Repair Threshold</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452FD0D0" w14:textId="77777777" w:rsidR="00422195" w:rsidRPr="003B5FEF" w:rsidRDefault="00422195" w:rsidP="00AD78AD">
      <w:pPr>
        <w:suppressAutoHyphens/>
        <w:spacing w:after="240"/>
        <w:rPr>
          <w:sz w:val="24"/>
          <w:szCs w:val="24"/>
        </w:rPr>
      </w:pPr>
      <w:r>
        <w:rPr>
          <w:sz w:val="24"/>
          <w:szCs w:val="24"/>
        </w:rPr>
        <w:t>“</w:t>
      </w:r>
      <w:r>
        <w:rPr>
          <w:b/>
          <w:sz w:val="24"/>
          <w:szCs w:val="24"/>
        </w:rPr>
        <w:t>Repairs</w:t>
      </w:r>
      <w:r>
        <w:rPr>
          <w:sz w:val="24"/>
          <w:szCs w:val="24"/>
        </w:rPr>
        <w:t>” means, individually and collectively, the Required Repairs, Borrower Requested Repairs, and Additional Lender Repairs.</w:t>
      </w:r>
    </w:p>
    <w:p w14:paraId="566A915B" w14:textId="77777777" w:rsidR="00A3200E" w:rsidRDefault="00422195" w:rsidP="00AD78AD">
      <w:pPr>
        <w:suppressAutoHyphens/>
        <w:spacing w:after="240"/>
        <w:rPr>
          <w:sz w:val="24"/>
          <w:szCs w:val="24"/>
        </w:rPr>
      </w:pPr>
      <w:r>
        <w:rPr>
          <w:sz w:val="24"/>
          <w:szCs w:val="24"/>
        </w:rPr>
        <w:t>“</w:t>
      </w:r>
      <w:r w:rsidRPr="00F14631">
        <w:rPr>
          <w:b/>
          <w:sz w:val="24"/>
          <w:szCs w:val="24"/>
        </w:rPr>
        <w:t>Repairs Escrow Account</w:t>
      </w:r>
      <w:r>
        <w:rPr>
          <w:sz w:val="24"/>
          <w:szCs w:val="24"/>
        </w:rPr>
        <w:t>”</w:t>
      </w:r>
      <w:r w:rsidRPr="00F14631">
        <w:rPr>
          <w:sz w:val="24"/>
          <w:szCs w:val="24"/>
        </w:rPr>
        <w:t xml:space="preserve"> </w:t>
      </w:r>
      <w:r>
        <w:rPr>
          <w:sz w:val="24"/>
          <w:szCs w:val="24"/>
        </w:rPr>
        <w:t>means</w:t>
      </w:r>
      <w:r w:rsidRPr="00F14631">
        <w:rPr>
          <w:sz w:val="24"/>
          <w:szCs w:val="24"/>
        </w:rPr>
        <w:t xml:space="preserve"> the account established by Lender into which the Repairs</w:t>
      </w:r>
      <w:r>
        <w:rPr>
          <w:sz w:val="24"/>
          <w:szCs w:val="24"/>
        </w:rPr>
        <w:t xml:space="preserve"> Escrow</w:t>
      </w:r>
      <w:r w:rsidRPr="00F14631">
        <w:rPr>
          <w:sz w:val="24"/>
          <w:szCs w:val="24"/>
        </w:rPr>
        <w:t xml:space="preserve"> Deposit is deposited to fund the Repairs.</w:t>
      </w:r>
    </w:p>
    <w:p w14:paraId="51572913" w14:textId="77777777" w:rsidR="00CF15A7" w:rsidRDefault="00CF15A7" w:rsidP="00CF15A7">
      <w:pPr>
        <w:suppressAutoHyphens/>
        <w:spacing w:after="240"/>
        <w:rPr>
          <w:sz w:val="24"/>
          <w:szCs w:val="24"/>
        </w:rPr>
      </w:pPr>
      <w:r>
        <w:rPr>
          <w:sz w:val="24"/>
          <w:szCs w:val="24"/>
        </w:rPr>
        <w:t>“</w:t>
      </w:r>
      <w:r>
        <w:rPr>
          <w:b/>
          <w:sz w:val="24"/>
          <w:szCs w:val="24"/>
        </w:rPr>
        <w:t>Repairs Escrow Account Administration Fee</w:t>
      </w:r>
      <w:r>
        <w:rPr>
          <w:sz w:val="24"/>
          <w:szCs w:val="24"/>
        </w:rPr>
        <w:t>” has the meaning set forth in the Summary of Loan Terms.</w:t>
      </w:r>
    </w:p>
    <w:p w14:paraId="17CF8FA7" w14:textId="77777777" w:rsidR="00A3200E" w:rsidRDefault="00422195" w:rsidP="00CF15A7">
      <w:pPr>
        <w:suppressAutoHyphens/>
        <w:spacing w:after="240"/>
        <w:rPr>
          <w:sz w:val="24"/>
          <w:szCs w:val="24"/>
        </w:rPr>
      </w:pPr>
      <w:r>
        <w:rPr>
          <w:sz w:val="24"/>
          <w:szCs w:val="24"/>
        </w:rPr>
        <w:t>“</w:t>
      </w:r>
      <w:r w:rsidRPr="00F14631">
        <w:rPr>
          <w:b/>
          <w:sz w:val="24"/>
          <w:szCs w:val="24"/>
        </w:rPr>
        <w:t>Repairs</w:t>
      </w:r>
      <w:r>
        <w:rPr>
          <w:b/>
          <w:sz w:val="24"/>
          <w:szCs w:val="24"/>
        </w:rPr>
        <w:t xml:space="preserve"> Escrow </w:t>
      </w:r>
      <w:r w:rsidRPr="00F14631">
        <w:rPr>
          <w:b/>
          <w:sz w:val="24"/>
          <w:szCs w:val="24"/>
        </w:rPr>
        <w:t>Deposit</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10C6B3AA" w14:textId="77777777" w:rsidR="00A3200E" w:rsidRDefault="00422195" w:rsidP="00AD78AD">
      <w:pPr>
        <w:suppressAutoHyphens/>
        <w:spacing w:after="240"/>
        <w:rPr>
          <w:sz w:val="24"/>
          <w:szCs w:val="24"/>
        </w:rPr>
      </w:pPr>
      <w:r>
        <w:rPr>
          <w:sz w:val="24"/>
          <w:szCs w:val="24"/>
        </w:rPr>
        <w:t>“</w:t>
      </w:r>
      <w:r w:rsidRPr="00F14631">
        <w:rPr>
          <w:b/>
          <w:sz w:val="24"/>
          <w:szCs w:val="24"/>
        </w:rPr>
        <w:t>Replacement Reserve Account</w:t>
      </w:r>
      <w:r>
        <w:rPr>
          <w:sz w:val="24"/>
          <w:szCs w:val="24"/>
        </w:rPr>
        <w:t>”</w:t>
      </w:r>
      <w:r w:rsidRPr="00F14631">
        <w:rPr>
          <w:sz w:val="24"/>
          <w:szCs w:val="24"/>
        </w:rPr>
        <w:t xml:space="preserve"> </w:t>
      </w:r>
      <w:r>
        <w:rPr>
          <w:sz w:val="24"/>
          <w:szCs w:val="24"/>
        </w:rPr>
        <w:t>means</w:t>
      </w:r>
      <w:r w:rsidRPr="00F14631">
        <w:rPr>
          <w:sz w:val="24"/>
          <w:szCs w:val="24"/>
        </w:rPr>
        <w:t xml:space="preserve"> the account established by Lender into which the Replacement Reserve Deposits are deposited to fund the Replacements.</w:t>
      </w:r>
    </w:p>
    <w:p w14:paraId="31E74ADD" w14:textId="77777777" w:rsidR="00A3200E" w:rsidRDefault="00422195" w:rsidP="00AD78AD">
      <w:pPr>
        <w:suppressAutoHyphens/>
        <w:spacing w:after="240"/>
        <w:rPr>
          <w:sz w:val="24"/>
          <w:szCs w:val="24"/>
        </w:rPr>
      </w:pPr>
      <w:r>
        <w:rPr>
          <w:sz w:val="24"/>
          <w:szCs w:val="24"/>
        </w:rPr>
        <w:t>“</w:t>
      </w:r>
      <w:r w:rsidRPr="00F14631">
        <w:rPr>
          <w:b/>
          <w:sz w:val="24"/>
          <w:szCs w:val="24"/>
        </w:rPr>
        <w:t>Replacement Reserve Account Administration Fee</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112FCC6A" w14:textId="77777777" w:rsidR="00A3200E" w:rsidRDefault="00422195" w:rsidP="00AD78AD">
      <w:pPr>
        <w:suppressAutoHyphens/>
        <w:spacing w:after="240"/>
        <w:rPr>
          <w:sz w:val="24"/>
          <w:szCs w:val="24"/>
        </w:rPr>
      </w:pPr>
      <w:r>
        <w:rPr>
          <w:sz w:val="24"/>
          <w:szCs w:val="24"/>
        </w:rPr>
        <w:t>“</w:t>
      </w:r>
      <w:r w:rsidRPr="00F14631">
        <w:rPr>
          <w:b/>
          <w:sz w:val="24"/>
          <w:szCs w:val="24"/>
        </w:rPr>
        <w:t xml:space="preserve">Replacement Reserve </w:t>
      </w:r>
      <w:r>
        <w:rPr>
          <w:b/>
          <w:sz w:val="24"/>
          <w:szCs w:val="24"/>
        </w:rPr>
        <w:t xml:space="preserve">Account </w:t>
      </w:r>
      <w:r w:rsidRPr="00F14631">
        <w:rPr>
          <w:b/>
          <w:sz w:val="24"/>
          <w:szCs w:val="24"/>
        </w:rPr>
        <w:t>Interest Disbursement Frequency</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71C1C6F6" w14:textId="77777777" w:rsidR="00A3200E" w:rsidRDefault="00422195" w:rsidP="00AD78AD">
      <w:pPr>
        <w:suppressAutoHyphens/>
        <w:spacing w:after="240"/>
        <w:rPr>
          <w:sz w:val="24"/>
          <w:szCs w:val="24"/>
        </w:rPr>
      </w:pPr>
      <w:r>
        <w:rPr>
          <w:sz w:val="24"/>
          <w:szCs w:val="24"/>
        </w:rPr>
        <w:t>“</w:t>
      </w:r>
      <w:r w:rsidRPr="00F14631">
        <w:rPr>
          <w:b/>
          <w:sz w:val="24"/>
          <w:szCs w:val="24"/>
        </w:rPr>
        <w:t>Replacement Reserve Deposits</w:t>
      </w:r>
      <w:r>
        <w:rPr>
          <w:sz w:val="24"/>
          <w:szCs w:val="24"/>
        </w:rPr>
        <w:t>”</w:t>
      </w:r>
      <w:r w:rsidRPr="00F14631">
        <w:rPr>
          <w:sz w:val="24"/>
          <w:szCs w:val="24"/>
        </w:rPr>
        <w:t xml:space="preserve"> </w:t>
      </w:r>
      <w:r>
        <w:rPr>
          <w:sz w:val="24"/>
          <w:szCs w:val="24"/>
        </w:rPr>
        <w:t>means</w:t>
      </w:r>
      <w:r w:rsidRPr="00F14631">
        <w:rPr>
          <w:sz w:val="24"/>
          <w:szCs w:val="24"/>
        </w:rPr>
        <w:t xml:space="preserve"> the Initial Replacement Reserve Deposit, Monthly Replacement Reserve Deposits and any other deposits to the Replacement Reserve </w:t>
      </w:r>
      <w:r>
        <w:rPr>
          <w:sz w:val="24"/>
          <w:szCs w:val="24"/>
        </w:rPr>
        <w:t xml:space="preserve">Account </w:t>
      </w:r>
      <w:r w:rsidRPr="00F14631">
        <w:rPr>
          <w:sz w:val="24"/>
          <w:szCs w:val="24"/>
        </w:rPr>
        <w:t xml:space="preserve">required by </w:t>
      </w:r>
      <w:r>
        <w:rPr>
          <w:sz w:val="24"/>
          <w:szCs w:val="24"/>
        </w:rPr>
        <w:t>the Loan Agreement</w:t>
      </w:r>
      <w:r w:rsidRPr="00F14631">
        <w:rPr>
          <w:sz w:val="24"/>
          <w:szCs w:val="24"/>
        </w:rPr>
        <w:t>.</w:t>
      </w:r>
    </w:p>
    <w:p w14:paraId="31FABE02" w14:textId="77777777" w:rsidR="00422195" w:rsidRPr="00F14631" w:rsidRDefault="00422195" w:rsidP="00AD78AD">
      <w:pPr>
        <w:suppressAutoHyphens/>
        <w:spacing w:after="240"/>
        <w:rPr>
          <w:sz w:val="24"/>
          <w:szCs w:val="24"/>
        </w:rPr>
      </w:pPr>
      <w:r>
        <w:rPr>
          <w:sz w:val="24"/>
          <w:szCs w:val="24"/>
        </w:rPr>
        <w:t>“</w:t>
      </w:r>
      <w:r w:rsidRPr="00F14631">
        <w:rPr>
          <w:b/>
          <w:sz w:val="24"/>
          <w:szCs w:val="24"/>
        </w:rPr>
        <w:t>Replacement Threshold</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7B582944" w14:textId="77777777" w:rsidR="00422195" w:rsidRDefault="00422195" w:rsidP="00AD78AD">
      <w:pPr>
        <w:suppressAutoHyphens/>
        <w:spacing w:after="240"/>
        <w:rPr>
          <w:sz w:val="24"/>
          <w:szCs w:val="24"/>
        </w:rPr>
      </w:pPr>
      <w:r>
        <w:rPr>
          <w:sz w:val="24"/>
          <w:szCs w:val="24"/>
        </w:rPr>
        <w:t>“</w:t>
      </w:r>
      <w:r w:rsidRPr="00F14631">
        <w:rPr>
          <w:b/>
          <w:sz w:val="24"/>
          <w:szCs w:val="24"/>
        </w:rPr>
        <w:t>Replacements</w:t>
      </w:r>
      <w:r>
        <w:rPr>
          <w:sz w:val="24"/>
          <w:szCs w:val="24"/>
        </w:rPr>
        <w:t>”</w:t>
      </w:r>
      <w:r w:rsidRPr="00F14631">
        <w:rPr>
          <w:sz w:val="24"/>
          <w:szCs w:val="24"/>
        </w:rPr>
        <w:t xml:space="preserve"> </w:t>
      </w:r>
      <w:r>
        <w:rPr>
          <w:sz w:val="24"/>
          <w:szCs w:val="24"/>
        </w:rPr>
        <w:t>means, individually and collectively, the Required Replacements, Borrower Requested Replacements and Additional Lender Replacements.</w:t>
      </w:r>
    </w:p>
    <w:p w14:paraId="00340E0B" w14:textId="77777777" w:rsidR="00AD6E03" w:rsidRDefault="00AD6E03" w:rsidP="00AD78AD">
      <w:pPr>
        <w:suppressAutoHyphens/>
        <w:spacing w:after="240"/>
        <w:rPr>
          <w:sz w:val="24"/>
          <w:szCs w:val="24"/>
        </w:rPr>
      </w:pPr>
      <w:r>
        <w:rPr>
          <w:sz w:val="24"/>
          <w:szCs w:val="24"/>
        </w:rPr>
        <w:t>“</w:t>
      </w:r>
      <w:r>
        <w:rPr>
          <w:b/>
          <w:sz w:val="24"/>
          <w:szCs w:val="24"/>
        </w:rPr>
        <w:t>Required Repair Schedule</w:t>
      </w:r>
      <w:r>
        <w:rPr>
          <w:sz w:val="24"/>
          <w:szCs w:val="24"/>
        </w:rPr>
        <w:t xml:space="preserve">” means that certain </w:t>
      </w:r>
      <w:r>
        <w:rPr>
          <w:sz w:val="24"/>
          <w:szCs w:val="24"/>
          <w:u w:val="single"/>
        </w:rPr>
        <w:t>Schedule 6</w:t>
      </w:r>
      <w:r>
        <w:rPr>
          <w:sz w:val="24"/>
          <w:szCs w:val="24"/>
        </w:rPr>
        <w:t xml:space="preserve"> (Required Repair Schedule) to the Loan Agreement.</w:t>
      </w:r>
    </w:p>
    <w:p w14:paraId="680B64AE" w14:textId="77777777" w:rsidR="00422195" w:rsidRDefault="00422195" w:rsidP="00AD78AD">
      <w:pPr>
        <w:suppressAutoHyphens/>
        <w:spacing w:after="240"/>
        <w:rPr>
          <w:sz w:val="24"/>
          <w:szCs w:val="24"/>
        </w:rPr>
      </w:pPr>
      <w:r>
        <w:rPr>
          <w:sz w:val="24"/>
          <w:szCs w:val="24"/>
        </w:rPr>
        <w:t>“</w:t>
      </w:r>
      <w:r>
        <w:rPr>
          <w:b/>
          <w:sz w:val="24"/>
          <w:szCs w:val="24"/>
        </w:rPr>
        <w:t>Required Repairs</w:t>
      </w:r>
      <w:r>
        <w:rPr>
          <w:sz w:val="24"/>
          <w:szCs w:val="24"/>
        </w:rPr>
        <w:t xml:space="preserve">” means </w:t>
      </w:r>
      <w:r w:rsidRPr="00A82AB9">
        <w:rPr>
          <w:sz w:val="24"/>
          <w:szCs w:val="24"/>
        </w:rPr>
        <w:t>those</w:t>
      </w:r>
      <w:r w:rsidRPr="00F14631">
        <w:rPr>
          <w:sz w:val="24"/>
          <w:szCs w:val="24"/>
        </w:rPr>
        <w:t xml:space="preserve"> items listed on </w:t>
      </w:r>
      <w:r>
        <w:rPr>
          <w:sz w:val="24"/>
          <w:szCs w:val="24"/>
        </w:rPr>
        <w:t>the Required Repair Schedule</w:t>
      </w:r>
      <w:r w:rsidRPr="00F14631">
        <w:rPr>
          <w:sz w:val="24"/>
          <w:szCs w:val="24"/>
        </w:rPr>
        <w:t>.</w:t>
      </w:r>
    </w:p>
    <w:p w14:paraId="18225942" w14:textId="77777777" w:rsidR="00AD6E03" w:rsidRDefault="00AD6E03" w:rsidP="00AD78AD">
      <w:pPr>
        <w:suppressAutoHyphens/>
        <w:spacing w:after="240"/>
        <w:rPr>
          <w:sz w:val="24"/>
          <w:szCs w:val="24"/>
        </w:rPr>
      </w:pPr>
      <w:r>
        <w:rPr>
          <w:sz w:val="24"/>
          <w:szCs w:val="24"/>
        </w:rPr>
        <w:t>“</w:t>
      </w:r>
      <w:r>
        <w:rPr>
          <w:b/>
          <w:sz w:val="24"/>
          <w:szCs w:val="24"/>
        </w:rPr>
        <w:t>Required Replacement Schedule</w:t>
      </w:r>
      <w:r>
        <w:rPr>
          <w:sz w:val="24"/>
          <w:szCs w:val="24"/>
        </w:rPr>
        <w:t xml:space="preserve">” means that certain </w:t>
      </w:r>
      <w:r>
        <w:rPr>
          <w:sz w:val="24"/>
          <w:szCs w:val="24"/>
          <w:u w:val="single"/>
        </w:rPr>
        <w:t>Schedule 5</w:t>
      </w:r>
      <w:r>
        <w:rPr>
          <w:sz w:val="24"/>
          <w:szCs w:val="24"/>
        </w:rPr>
        <w:t xml:space="preserve"> (Required Replacement Schedule) to the Loan Agreement.</w:t>
      </w:r>
    </w:p>
    <w:p w14:paraId="78C6E601" w14:textId="77777777" w:rsidR="00422195" w:rsidRDefault="00422195" w:rsidP="00AD78AD">
      <w:pPr>
        <w:suppressAutoHyphens/>
        <w:spacing w:after="240"/>
        <w:rPr>
          <w:sz w:val="24"/>
          <w:szCs w:val="24"/>
        </w:rPr>
      </w:pPr>
      <w:r>
        <w:rPr>
          <w:sz w:val="24"/>
          <w:szCs w:val="24"/>
        </w:rPr>
        <w:t>“</w:t>
      </w:r>
      <w:r>
        <w:rPr>
          <w:b/>
          <w:sz w:val="24"/>
          <w:szCs w:val="24"/>
        </w:rPr>
        <w:t xml:space="preserve">Required </w:t>
      </w:r>
      <w:r w:rsidRPr="00A82AB9">
        <w:rPr>
          <w:b/>
          <w:sz w:val="24"/>
          <w:szCs w:val="24"/>
        </w:rPr>
        <w:t>Replacements</w:t>
      </w:r>
      <w:r>
        <w:rPr>
          <w:sz w:val="24"/>
          <w:szCs w:val="24"/>
        </w:rPr>
        <w:t xml:space="preserve">” means </w:t>
      </w:r>
      <w:r w:rsidRPr="00A82AB9">
        <w:rPr>
          <w:sz w:val="24"/>
          <w:szCs w:val="24"/>
        </w:rPr>
        <w:t>those</w:t>
      </w:r>
      <w:r w:rsidRPr="00F14631">
        <w:rPr>
          <w:sz w:val="24"/>
          <w:szCs w:val="24"/>
        </w:rPr>
        <w:t xml:space="preserve"> items listed on </w:t>
      </w:r>
      <w:r>
        <w:rPr>
          <w:sz w:val="24"/>
          <w:szCs w:val="24"/>
        </w:rPr>
        <w:t>the Required Replacement Schedule</w:t>
      </w:r>
      <w:r w:rsidRPr="00F14631">
        <w:rPr>
          <w:sz w:val="24"/>
          <w:szCs w:val="24"/>
        </w:rPr>
        <w:t>.</w:t>
      </w:r>
    </w:p>
    <w:p w14:paraId="0172BAF0" w14:textId="77777777" w:rsidR="00A3200E" w:rsidRDefault="00422195" w:rsidP="00AD78AD">
      <w:pPr>
        <w:suppressAutoHyphens/>
        <w:spacing w:after="240"/>
        <w:rPr>
          <w:sz w:val="24"/>
          <w:szCs w:val="24"/>
        </w:rPr>
      </w:pPr>
      <w:r>
        <w:rPr>
          <w:sz w:val="24"/>
          <w:szCs w:val="24"/>
        </w:rPr>
        <w:t>“</w:t>
      </w:r>
      <w:r w:rsidRPr="00F14631">
        <w:rPr>
          <w:b/>
          <w:sz w:val="24"/>
          <w:szCs w:val="24"/>
        </w:rPr>
        <w:t>Reserve/Escrow Account Funds</w:t>
      </w:r>
      <w:r>
        <w:rPr>
          <w:sz w:val="24"/>
          <w:szCs w:val="24"/>
        </w:rPr>
        <w:t>”</w:t>
      </w:r>
      <w:r w:rsidRPr="00F14631">
        <w:rPr>
          <w:sz w:val="24"/>
          <w:szCs w:val="24"/>
        </w:rPr>
        <w:t xml:space="preserve"> </w:t>
      </w:r>
      <w:r>
        <w:rPr>
          <w:sz w:val="24"/>
          <w:szCs w:val="24"/>
        </w:rPr>
        <w:t>means</w:t>
      </w:r>
      <w:r w:rsidRPr="00F14631">
        <w:rPr>
          <w:sz w:val="24"/>
          <w:szCs w:val="24"/>
        </w:rPr>
        <w:t xml:space="preserve">, collectively, the funds on deposit in </w:t>
      </w:r>
      <w:r>
        <w:rPr>
          <w:sz w:val="24"/>
          <w:szCs w:val="24"/>
        </w:rPr>
        <w:t>the Reserve/Escrow Accounts</w:t>
      </w:r>
      <w:r w:rsidRPr="00F14631">
        <w:rPr>
          <w:sz w:val="24"/>
          <w:szCs w:val="24"/>
        </w:rPr>
        <w:t>.</w:t>
      </w:r>
    </w:p>
    <w:p w14:paraId="297A455B" w14:textId="77777777" w:rsidR="00F26D6E" w:rsidRDefault="00F26D6E" w:rsidP="00F26D6E">
      <w:pPr>
        <w:suppressAutoHyphens/>
        <w:spacing w:after="240"/>
        <w:rPr>
          <w:sz w:val="24"/>
          <w:szCs w:val="24"/>
        </w:rPr>
      </w:pPr>
      <w:r>
        <w:rPr>
          <w:sz w:val="24"/>
          <w:szCs w:val="24"/>
        </w:rPr>
        <w:t>“</w:t>
      </w:r>
      <w:r w:rsidRPr="00F14631">
        <w:rPr>
          <w:b/>
          <w:sz w:val="24"/>
          <w:szCs w:val="24"/>
        </w:rPr>
        <w:t>Reserve/Escrow Accounts</w:t>
      </w:r>
      <w:r>
        <w:rPr>
          <w:sz w:val="24"/>
          <w:szCs w:val="24"/>
        </w:rPr>
        <w:t>”</w:t>
      </w:r>
      <w:r w:rsidRPr="00F14631">
        <w:rPr>
          <w:sz w:val="24"/>
          <w:szCs w:val="24"/>
        </w:rPr>
        <w:t xml:space="preserve"> </w:t>
      </w:r>
      <w:r>
        <w:rPr>
          <w:sz w:val="24"/>
          <w:szCs w:val="24"/>
        </w:rPr>
        <w:t>means, individually and collectively,</w:t>
      </w:r>
      <w:r w:rsidRPr="00F14631">
        <w:rPr>
          <w:sz w:val="24"/>
          <w:szCs w:val="24"/>
        </w:rPr>
        <w:t xml:space="preserve"> </w:t>
      </w:r>
      <w:r>
        <w:rPr>
          <w:sz w:val="24"/>
          <w:szCs w:val="24"/>
        </w:rPr>
        <w:t xml:space="preserve">the Replacement Reserve Account, </w:t>
      </w:r>
      <w:r w:rsidRPr="00F14631">
        <w:rPr>
          <w:sz w:val="24"/>
          <w:szCs w:val="24"/>
        </w:rPr>
        <w:t>the Repairs Escrow Account</w:t>
      </w:r>
      <w:r>
        <w:rPr>
          <w:sz w:val="24"/>
          <w:szCs w:val="24"/>
        </w:rPr>
        <w:t>, and the Restoration Reserve Account</w:t>
      </w:r>
      <w:r w:rsidRPr="00F14631">
        <w:rPr>
          <w:sz w:val="24"/>
          <w:szCs w:val="24"/>
        </w:rPr>
        <w:t>.</w:t>
      </w:r>
    </w:p>
    <w:p w14:paraId="52C3886E" w14:textId="77777777" w:rsidR="00AD78AD" w:rsidRDefault="00AD78AD" w:rsidP="00F26D6E">
      <w:pPr>
        <w:suppressAutoHyphens/>
        <w:spacing w:after="240"/>
        <w:rPr>
          <w:sz w:val="24"/>
          <w:szCs w:val="24"/>
        </w:rPr>
      </w:pPr>
      <w:r>
        <w:rPr>
          <w:sz w:val="24"/>
          <w:szCs w:val="24"/>
        </w:rPr>
        <w:t>“</w:t>
      </w:r>
      <w:r>
        <w:rPr>
          <w:b/>
          <w:sz w:val="24"/>
          <w:szCs w:val="24"/>
        </w:rPr>
        <w:t>Residential Lease</w:t>
      </w:r>
      <w:r>
        <w:rPr>
          <w:sz w:val="24"/>
          <w:szCs w:val="24"/>
        </w:rPr>
        <w:t>” means a Lease of an individual dwelling unit.</w:t>
      </w:r>
    </w:p>
    <w:p w14:paraId="3255B72C" w14:textId="77777777" w:rsidR="00F26D6E" w:rsidRDefault="00F26D6E" w:rsidP="00F26D6E">
      <w:pPr>
        <w:suppressAutoHyphens/>
        <w:spacing w:after="240"/>
        <w:rPr>
          <w:sz w:val="24"/>
          <w:szCs w:val="24"/>
        </w:rPr>
      </w:pPr>
      <w:r>
        <w:rPr>
          <w:sz w:val="24"/>
          <w:szCs w:val="24"/>
        </w:rPr>
        <w:t>“</w:t>
      </w:r>
      <w:r>
        <w:rPr>
          <w:b/>
          <w:sz w:val="24"/>
          <w:szCs w:val="24"/>
        </w:rPr>
        <w:t>Restoration</w:t>
      </w:r>
      <w:r>
        <w:rPr>
          <w:sz w:val="24"/>
          <w:szCs w:val="24"/>
        </w:rPr>
        <w:t>” means any work and improvements required to be performed to the Mortgaged Property following a casualty or event of loss as set forth in plans and specifications approved by Lender.</w:t>
      </w:r>
    </w:p>
    <w:p w14:paraId="1D60CEA1" w14:textId="77777777" w:rsidR="00F26D6E" w:rsidRDefault="00F26D6E" w:rsidP="00F26D6E">
      <w:pPr>
        <w:suppressAutoHyphens/>
        <w:spacing w:after="240"/>
        <w:rPr>
          <w:sz w:val="24"/>
          <w:szCs w:val="24"/>
        </w:rPr>
      </w:pPr>
      <w:r>
        <w:rPr>
          <w:sz w:val="24"/>
          <w:szCs w:val="24"/>
        </w:rPr>
        <w:t>“</w:t>
      </w:r>
      <w:r w:rsidRPr="00DF1A12">
        <w:rPr>
          <w:b/>
          <w:sz w:val="24"/>
          <w:szCs w:val="24"/>
        </w:rPr>
        <w:t>Restoration Reserve Account</w:t>
      </w:r>
      <w:r>
        <w:rPr>
          <w:sz w:val="24"/>
          <w:szCs w:val="24"/>
        </w:rPr>
        <w:t>” means, if applicable, the account established by Lender into which insurance proceeds are deposited in order to fund a Restoration following a casualty or event of loss.</w:t>
      </w:r>
    </w:p>
    <w:p w14:paraId="25E3C072" w14:textId="77777777" w:rsidR="00F26D6E" w:rsidRDefault="00F26D6E" w:rsidP="00F26D6E">
      <w:pPr>
        <w:suppressAutoHyphens/>
        <w:spacing w:after="240"/>
        <w:rPr>
          <w:b/>
          <w:sz w:val="24"/>
          <w:szCs w:val="24"/>
        </w:rPr>
      </w:pPr>
      <w:r>
        <w:rPr>
          <w:sz w:val="24"/>
          <w:szCs w:val="24"/>
        </w:rPr>
        <w:t>“</w:t>
      </w:r>
      <w:r w:rsidRPr="00DF1A12">
        <w:rPr>
          <w:b/>
          <w:sz w:val="24"/>
          <w:szCs w:val="24"/>
        </w:rPr>
        <w:t>Restoration Reserve Account Administration Fee</w:t>
      </w:r>
      <w:r>
        <w:rPr>
          <w:sz w:val="24"/>
          <w:szCs w:val="24"/>
        </w:rPr>
        <w:t xml:space="preserve">” </w:t>
      </w:r>
      <w:r w:rsidR="004423A1">
        <w:rPr>
          <w:sz w:val="24"/>
          <w:szCs w:val="24"/>
        </w:rPr>
        <w:t>has the meaning</w:t>
      </w:r>
      <w:r w:rsidR="004423A1" w:rsidRPr="00F14631">
        <w:rPr>
          <w:sz w:val="24"/>
          <w:szCs w:val="24"/>
        </w:rPr>
        <w:t xml:space="preserve"> set forth in the Summary of Loan Terms.</w:t>
      </w:r>
    </w:p>
    <w:p w14:paraId="2D5A939B" w14:textId="77777777" w:rsidR="00F26D6E" w:rsidRDefault="00F26D6E" w:rsidP="00F26D6E">
      <w:pPr>
        <w:suppressAutoHyphens/>
        <w:spacing w:after="240"/>
        <w:rPr>
          <w:sz w:val="24"/>
          <w:szCs w:val="24"/>
        </w:rPr>
      </w:pPr>
      <w:r w:rsidRPr="00DF1A12">
        <w:rPr>
          <w:sz w:val="24"/>
          <w:szCs w:val="24"/>
        </w:rPr>
        <w:t>“</w:t>
      </w:r>
      <w:r>
        <w:rPr>
          <w:b/>
          <w:sz w:val="24"/>
          <w:szCs w:val="24"/>
        </w:rPr>
        <w:t>Restoration Threshold</w:t>
      </w:r>
      <w:r w:rsidRPr="00DF1A12">
        <w:rPr>
          <w:sz w:val="24"/>
          <w:szCs w:val="24"/>
        </w:rPr>
        <w:t>”</w:t>
      </w:r>
      <w:r w:rsidRPr="00285ACC">
        <w:rPr>
          <w:sz w:val="24"/>
          <w:szCs w:val="24"/>
        </w:rPr>
        <w:t xml:space="preserve"> </w:t>
      </w:r>
      <w:r w:rsidR="004423A1">
        <w:rPr>
          <w:sz w:val="24"/>
          <w:szCs w:val="24"/>
        </w:rPr>
        <w:t>has the meaning</w:t>
      </w:r>
      <w:r w:rsidR="004423A1" w:rsidRPr="00F14631">
        <w:rPr>
          <w:sz w:val="24"/>
          <w:szCs w:val="24"/>
        </w:rPr>
        <w:t xml:space="preserve"> set forth in the Summary of Loan Terms.</w:t>
      </w:r>
    </w:p>
    <w:p w14:paraId="73FA1AF7" w14:textId="77777777" w:rsidR="00F10B7F" w:rsidRPr="002B5C24" w:rsidRDefault="00F10B7F" w:rsidP="00F10B7F">
      <w:pPr>
        <w:keepNext/>
        <w:suppressAutoHyphens/>
        <w:spacing w:after="240"/>
        <w:rPr>
          <w:sz w:val="24"/>
          <w:szCs w:val="24"/>
        </w:rPr>
      </w:pPr>
      <w:r w:rsidRPr="002B5C24">
        <w:rPr>
          <w:sz w:val="24"/>
          <w:szCs w:val="24"/>
        </w:rPr>
        <w:t>“</w:t>
      </w:r>
      <w:r w:rsidRPr="002B5C24">
        <w:rPr>
          <w:b/>
          <w:sz w:val="24"/>
          <w:szCs w:val="24"/>
        </w:rPr>
        <w:t>Restricted Ownership Interest</w:t>
      </w:r>
      <w:r w:rsidRPr="002B5C24">
        <w:rPr>
          <w:sz w:val="24"/>
          <w:szCs w:val="24"/>
        </w:rPr>
        <w:t>” means, with respect to any entity, the following:</w:t>
      </w:r>
    </w:p>
    <w:p w14:paraId="5CE96393" w14:textId="77777777" w:rsidR="00F10B7F" w:rsidRPr="001D071C" w:rsidRDefault="00F10B7F" w:rsidP="00F10B7F">
      <w:pPr>
        <w:suppressAutoHyphens/>
        <w:spacing w:after="240"/>
        <w:ind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(a)</w:t>
      </w:r>
      <w:r w:rsidRPr="001D071C">
        <w:rPr>
          <w:rFonts w:eastAsia="Calibri"/>
          <w:color w:val="000000" w:themeColor="text1"/>
          <w:sz w:val="24"/>
          <w:szCs w:val="24"/>
          <w:lang w:bidi="ar-SA"/>
          <w14:ligatures w14:val="standardContextual"/>
        </w:rPr>
        <w:tab/>
        <w:t>if such entity is a general partnership or a joint venture, fifty percent (50%) or more of all general partnership or joint venture interests in such entity;</w:t>
      </w:r>
    </w:p>
    <w:p w14:paraId="009DE356" w14:textId="77777777" w:rsidR="00F10B7F" w:rsidRPr="001D071C" w:rsidRDefault="00F10B7F" w:rsidP="00F10B7F">
      <w:pPr>
        <w:suppressAutoHyphens/>
        <w:spacing w:after="240"/>
        <w:ind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(b)</w:t>
      </w:r>
      <w:r w:rsidRPr="001D071C">
        <w:rPr>
          <w:rFonts w:eastAsia="Calibri"/>
          <w:color w:val="000000" w:themeColor="text1"/>
          <w:sz w:val="24"/>
          <w:szCs w:val="24"/>
          <w:lang w:bidi="ar-SA"/>
          <w14:ligatures w14:val="standardContextual"/>
        </w:rPr>
        <w:tab/>
        <w:t>if such entity is a limited partnership:</w:t>
      </w:r>
    </w:p>
    <w:p w14:paraId="4427010E" w14:textId="77777777" w:rsidR="00F10B7F" w:rsidRPr="001D071C" w:rsidRDefault="00F10B7F" w:rsidP="00F10B7F">
      <w:pPr>
        <w:suppressAutoHyphens/>
        <w:spacing w:after="240"/>
        <w:ind w:left="720"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(1)</w:t>
      </w:r>
      <w:r w:rsidRPr="001D071C">
        <w:rPr>
          <w:rFonts w:eastAsia="Calibri"/>
          <w:color w:val="000000" w:themeColor="text1"/>
          <w:sz w:val="24"/>
          <w:szCs w:val="24"/>
          <w:lang w:bidi="ar-SA"/>
          <w14:ligatures w14:val="standardContextual"/>
        </w:rPr>
        <w:tab/>
        <w:t>the interest of any general partner; or</w:t>
      </w:r>
    </w:p>
    <w:p w14:paraId="27605360" w14:textId="77777777" w:rsidR="00F10B7F" w:rsidRPr="001D071C" w:rsidRDefault="00F10B7F" w:rsidP="00F10B7F">
      <w:pPr>
        <w:suppressAutoHyphens/>
        <w:spacing w:after="240"/>
        <w:ind w:left="720"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(2)</w:t>
      </w:r>
      <w:r w:rsidRPr="001D071C">
        <w:rPr>
          <w:rFonts w:eastAsia="Calibri"/>
          <w:color w:val="000000" w:themeColor="text1"/>
          <w:sz w:val="24"/>
          <w:szCs w:val="24"/>
          <w:lang w:bidi="ar-SA"/>
          <w14:ligatures w14:val="standardContextual"/>
        </w:rPr>
        <w:tab/>
        <w:t>fifty percent (50%) or more of all limited partnership interests in such entity;</w:t>
      </w:r>
    </w:p>
    <w:p w14:paraId="356B4E49" w14:textId="77777777" w:rsidR="00F10B7F" w:rsidRPr="001D071C" w:rsidRDefault="00F10B7F" w:rsidP="00F10B7F">
      <w:pPr>
        <w:suppressAutoHyphens/>
        <w:spacing w:after="240"/>
        <w:ind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(c)</w:t>
      </w:r>
      <w:r w:rsidRPr="001D071C">
        <w:rPr>
          <w:rFonts w:eastAsia="Calibri"/>
          <w:color w:val="000000" w:themeColor="text1"/>
          <w:sz w:val="24"/>
          <w:szCs w:val="24"/>
          <w:lang w:bidi="ar-SA"/>
          <w14:ligatures w14:val="standardContextual"/>
        </w:rPr>
        <w:tab/>
        <w:t>if such entity is a limited liability company or a limited liability partnership:</w:t>
      </w:r>
    </w:p>
    <w:p w14:paraId="70A71A23" w14:textId="77777777" w:rsidR="00F10B7F" w:rsidRPr="001D071C" w:rsidRDefault="00F10B7F" w:rsidP="00F10B7F">
      <w:pPr>
        <w:suppressAutoHyphens/>
        <w:spacing w:after="240"/>
        <w:ind w:left="720"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(1)</w:t>
      </w:r>
      <w:r w:rsidRPr="001D071C">
        <w:rPr>
          <w:rFonts w:eastAsia="Calibri"/>
          <w:color w:val="000000" w:themeColor="text1"/>
          <w:sz w:val="24"/>
          <w:szCs w:val="24"/>
          <w:lang w:bidi="ar-SA"/>
          <w14:ligatures w14:val="standardContextual"/>
        </w:rPr>
        <w:tab/>
        <w:t>the interest of any managing member</w:t>
      </w:r>
      <w:bookmarkStart w:id="37" w:name="_cp_change_29"/>
      <w:r w:rsidRPr="001D071C">
        <w:rPr>
          <w:rFonts w:eastAsia="Calibri"/>
          <w:color w:val="000000" w:themeColor="text1"/>
          <w:sz w:val="24"/>
          <w:szCs w:val="24"/>
          <w:lang w:bidi="ar-SA"/>
          <w14:ligatures w14:val="standardContextual"/>
        </w:rPr>
        <w:t>,</w:t>
      </w:r>
      <w:bookmarkEnd w:id="37"/>
      <w:r w:rsidRPr="001D071C">
        <w:rPr>
          <w:rFonts w:eastAsia="Calibri"/>
          <w:color w:val="000000" w:themeColor="text1"/>
          <w:sz w:val="24"/>
          <w:szCs w:val="24"/>
          <w:lang w:bidi="ar-SA"/>
          <w14:ligatures w14:val="standardContextual"/>
        </w:rPr>
        <w:t xml:space="preserve"> the contractual rights of any non-member manager</w:t>
      </w:r>
      <w:bookmarkStart w:id="38" w:name="_cp_change_30"/>
      <w:r w:rsidRPr="001D071C">
        <w:rPr>
          <w:rFonts w:eastAsia="Calibri"/>
          <w:color w:val="000000" w:themeColor="text1"/>
          <w:sz w:val="24"/>
          <w:szCs w:val="24"/>
          <w:lang w:bidi="ar-SA"/>
          <w14:ligatures w14:val="standardContextual"/>
        </w:rPr>
        <w:t>, or any interest or contractual rights of any manager on behalf of a board of managers</w:t>
      </w:r>
      <w:bookmarkEnd w:id="38"/>
      <w:r w:rsidRPr="001D071C">
        <w:rPr>
          <w:rFonts w:eastAsia="Calibri"/>
          <w:color w:val="000000" w:themeColor="text1"/>
          <w:sz w:val="24"/>
          <w:szCs w:val="24"/>
          <w:lang w:bidi="ar-SA"/>
          <w14:ligatures w14:val="standardContextual"/>
        </w:rPr>
        <w:t>; or</w:t>
      </w:r>
    </w:p>
    <w:p w14:paraId="55A2A5D4" w14:textId="77777777" w:rsidR="00F10B7F" w:rsidRPr="001D071C" w:rsidRDefault="00F10B7F" w:rsidP="00F10B7F">
      <w:pPr>
        <w:suppressAutoHyphens/>
        <w:spacing w:after="240"/>
        <w:ind w:left="720"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(2)</w:t>
      </w:r>
      <w:r w:rsidRPr="001D071C">
        <w:rPr>
          <w:rFonts w:eastAsia="Calibri"/>
          <w:color w:val="000000" w:themeColor="text1"/>
          <w:sz w:val="24"/>
          <w:szCs w:val="24"/>
          <w:lang w:bidi="ar-SA"/>
          <w14:ligatures w14:val="standardContextual"/>
        </w:rPr>
        <w:tab/>
        <w:t>fifty percent (50%) or more of all membership or other ownership interests in such entity;</w:t>
      </w:r>
    </w:p>
    <w:p w14:paraId="5BC08C42" w14:textId="77777777" w:rsidR="00F10B7F" w:rsidRPr="001D071C" w:rsidRDefault="00F10B7F" w:rsidP="00F10B7F">
      <w:pPr>
        <w:suppressAutoHyphens/>
        <w:spacing w:after="240"/>
        <w:ind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(d)</w:t>
      </w:r>
      <w:r w:rsidRPr="001D071C">
        <w:rPr>
          <w:rFonts w:eastAsia="Calibri"/>
          <w:color w:val="000000" w:themeColor="text1"/>
          <w:sz w:val="24"/>
          <w:szCs w:val="24"/>
          <w:lang w:bidi="ar-SA"/>
          <w14:ligatures w14:val="standardContextual"/>
        </w:rPr>
        <w:tab/>
        <w:t xml:space="preserve">if such entity is a corporation (other than a Publicly-Held </w:t>
      </w:r>
      <w:bookmarkStart w:id="39" w:name="_cp_change_32"/>
      <w:r w:rsidRPr="001D071C">
        <w:rPr>
          <w:rFonts w:eastAsia="Calibri"/>
          <w:color w:val="000000" w:themeColor="text1"/>
          <w:sz w:val="24"/>
          <w:szCs w:val="24"/>
          <w:lang w:bidi="ar-SA"/>
          <w14:ligatures w14:val="standardContextual"/>
        </w:rPr>
        <w:t>Entity</w:t>
      </w:r>
      <w:bookmarkEnd w:id="39"/>
      <w:r w:rsidRPr="001D071C">
        <w:rPr>
          <w:rFonts w:eastAsia="Calibri"/>
          <w:color w:val="000000" w:themeColor="text1"/>
          <w:sz w:val="24"/>
          <w:szCs w:val="24"/>
          <w:lang w:bidi="ar-SA"/>
          <w14:ligatures w14:val="standardContextual"/>
        </w:rPr>
        <w:t>) with only one class of voting stock, fifty percent (50%) or more of voting stock in such corporation;</w:t>
      </w:r>
    </w:p>
    <w:p w14:paraId="04D19C71" w14:textId="2349D6CE" w:rsidR="00F10B7F" w:rsidRPr="001D071C" w:rsidRDefault="00F10B7F" w:rsidP="00F10B7F">
      <w:pPr>
        <w:suppressAutoHyphens/>
        <w:spacing w:after="240"/>
        <w:ind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(e)</w:t>
      </w:r>
      <w:r w:rsidRPr="001D071C">
        <w:rPr>
          <w:rFonts w:eastAsia="Calibri"/>
          <w:color w:val="000000" w:themeColor="text1"/>
          <w:sz w:val="24"/>
          <w:szCs w:val="24"/>
          <w:lang w:bidi="ar-SA"/>
          <w14:ligatures w14:val="standardContextual"/>
        </w:rPr>
        <w:tab/>
        <w:t xml:space="preserve">if such entity is a corporation (other than a Publicly-Held </w:t>
      </w:r>
      <w:bookmarkStart w:id="40" w:name="_cp_change_34"/>
      <w:r w:rsidRPr="001D071C">
        <w:rPr>
          <w:rFonts w:eastAsia="Calibri"/>
          <w:color w:val="000000" w:themeColor="text1"/>
          <w:sz w:val="24"/>
          <w:szCs w:val="24"/>
          <w:lang w:bidi="ar-SA"/>
          <w14:ligatures w14:val="standardContextual"/>
        </w:rPr>
        <w:t>Entity) (</w:t>
      </w:r>
      <w:r w:rsidR="002A4C38">
        <w:rPr>
          <w:rFonts w:eastAsia="Calibri"/>
          <w:color w:val="000000" w:themeColor="text1"/>
          <w:sz w:val="24"/>
          <w:szCs w:val="24"/>
          <w:lang w:bidi="ar-SA"/>
          <w14:ligatures w14:val="standardContextual"/>
        </w:rPr>
        <w:t>1</w:t>
      </w:r>
      <w:r w:rsidRPr="001D071C">
        <w:rPr>
          <w:rFonts w:eastAsia="Calibri"/>
          <w:color w:val="000000" w:themeColor="text1"/>
          <w:sz w:val="24"/>
          <w:szCs w:val="24"/>
          <w:lang w:bidi="ar-SA"/>
          <w14:ligatures w14:val="standardContextual"/>
        </w:rPr>
        <w:t>) any interest or contractual rights of any director on a board of directors, and (</w:t>
      </w:r>
      <w:r w:rsidR="002A4C38">
        <w:rPr>
          <w:rFonts w:eastAsia="Calibri"/>
          <w:color w:val="000000" w:themeColor="text1"/>
          <w:sz w:val="24"/>
          <w:szCs w:val="24"/>
          <w:lang w:bidi="ar-SA"/>
          <w14:ligatures w14:val="standardContextual"/>
        </w:rPr>
        <w:t>2</w:t>
      </w:r>
      <w:r w:rsidRPr="001D071C">
        <w:rPr>
          <w:rFonts w:eastAsia="Calibri"/>
          <w:color w:val="000000" w:themeColor="text1"/>
          <w:sz w:val="24"/>
          <w:szCs w:val="24"/>
          <w:lang w:bidi="ar-SA"/>
          <w14:ligatures w14:val="standardContextual"/>
        </w:rPr>
        <w:t>) for corporations</w:t>
      </w:r>
      <w:bookmarkEnd w:id="40"/>
      <w:r w:rsidRPr="001D071C">
        <w:rPr>
          <w:rFonts w:eastAsia="Calibri"/>
          <w:color w:val="000000" w:themeColor="text1"/>
          <w:sz w:val="24"/>
          <w:szCs w:val="24"/>
          <w:lang w:bidi="ar-SA"/>
          <w14:ligatures w14:val="standardContextual"/>
        </w:rPr>
        <w:t xml:space="preserve"> with more than one class of voting stock, the amount of shares of voting stock sufficient to have the power to elect the majority of directors of such corporation </w:t>
      </w:r>
      <w:bookmarkStart w:id="41" w:name="_cp_change_36"/>
      <w:r w:rsidRPr="001D071C">
        <w:rPr>
          <w:rFonts w:eastAsia="Calibri"/>
          <w:color w:val="000000" w:themeColor="text1"/>
          <w:sz w:val="24"/>
          <w:szCs w:val="24"/>
          <w:lang w:bidi="ar-SA"/>
          <w14:ligatures w14:val="standardContextual"/>
        </w:rPr>
        <w:t>(or such lower percentage as is required for decision-making by the board of directors);</w:t>
      </w:r>
      <w:bookmarkEnd w:id="41"/>
    </w:p>
    <w:p w14:paraId="786B5411" w14:textId="0669D130" w:rsidR="00F10B7F" w:rsidRPr="001D071C" w:rsidRDefault="00F10B7F" w:rsidP="00F10B7F">
      <w:pPr>
        <w:suppressAutoHyphens/>
        <w:spacing w:after="240"/>
        <w:ind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(f)</w:t>
      </w:r>
      <w:r w:rsidRPr="001D071C">
        <w:rPr>
          <w:rFonts w:eastAsia="Calibri"/>
          <w:color w:val="000000" w:themeColor="text1"/>
          <w:sz w:val="24"/>
          <w:szCs w:val="24"/>
          <w:lang w:bidi="ar-SA"/>
          <w14:ligatures w14:val="standardContextual"/>
        </w:rPr>
        <w:tab/>
        <w:t xml:space="preserve">if such entity is a trust (other than a land trust or a Publicly-Held </w:t>
      </w:r>
      <w:bookmarkStart w:id="42" w:name="_cp_change_38"/>
      <w:r w:rsidRPr="001D071C">
        <w:rPr>
          <w:rFonts w:eastAsia="Calibri"/>
          <w:color w:val="000000" w:themeColor="text1"/>
          <w:sz w:val="24"/>
          <w:szCs w:val="24"/>
          <w:lang w:bidi="ar-SA"/>
          <w14:ligatures w14:val="standardContextual"/>
        </w:rPr>
        <w:t>Entity</w:t>
      </w:r>
      <w:bookmarkEnd w:id="42"/>
      <w:r w:rsidRPr="001D071C">
        <w:rPr>
          <w:rFonts w:eastAsia="Calibri"/>
          <w:color w:val="000000" w:themeColor="text1"/>
          <w:sz w:val="24"/>
          <w:szCs w:val="24"/>
          <w:lang w:bidi="ar-SA"/>
          <w14:ligatures w14:val="standardContextual"/>
        </w:rPr>
        <w:t>), the power to Control such trust vested in the trustee of such trust or the ability to remove, appoint or substitute the trustee of such trust (unless the trustee of such trust after such removal, appointment or substitution is a trustee identified in the trust agreement approved by Lender)</w:t>
      </w:r>
      <w:bookmarkStart w:id="43" w:name="_cp_change_40"/>
      <w:r w:rsidRPr="001D071C">
        <w:rPr>
          <w:rFonts w:eastAsia="Calibri"/>
          <w:color w:val="000000" w:themeColor="text1"/>
          <w:sz w:val="24"/>
          <w:szCs w:val="24"/>
          <w:lang w:bidi="ar-SA"/>
          <w14:ligatures w14:val="standardContextual"/>
        </w:rPr>
        <w:t>; or</w:t>
      </w:r>
      <w:bookmarkEnd w:id="43"/>
    </w:p>
    <w:p w14:paraId="48851925" w14:textId="35971A16" w:rsidR="00F10B7F" w:rsidRPr="001D071C" w:rsidRDefault="00F10B7F" w:rsidP="00F10B7F">
      <w:pPr>
        <w:suppressAutoHyphens/>
        <w:spacing w:after="240"/>
        <w:ind w:firstLine="720"/>
        <w:rPr>
          <w:color w:val="000000" w:themeColor="text1"/>
          <w:sz w:val="24"/>
          <w:szCs w:val="24"/>
        </w:rPr>
      </w:pPr>
      <w:bookmarkStart w:id="44" w:name="_cp_change_42"/>
      <w:r w:rsidRPr="001D071C">
        <w:rPr>
          <w:rFonts w:eastAsia="Calibri"/>
          <w:color w:val="000000" w:themeColor="text1"/>
          <w:sz w:val="24"/>
          <w:szCs w:val="24"/>
          <w:lang w:bidi="ar-SA"/>
          <w14:ligatures w14:val="standardContextual"/>
        </w:rPr>
        <w:t>(g)</w:t>
      </w:r>
      <w:r w:rsidRPr="001D071C">
        <w:rPr>
          <w:rFonts w:eastAsia="Calibri"/>
          <w:color w:val="000000" w:themeColor="text1"/>
          <w:sz w:val="24"/>
          <w:szCs w:val="24"/>
          <w:lang w:bidi="ar-SA"/>
          <w14:ligatures w14:val="standardContextual"/>
        </w:rPr>
        <w:tab/>
      </w:r>
      <w:r w:rsidR="00E32E3B" w:rsidRPr="00E32E3B">
        <w:rPr>
          <w:rFonts w:eastAsia="Calibri"/>
          <w:color w:val="000000" w:themeColor="text1"/>
          <w:sz w:val="24"/>
          <w:szCs w:val="24"/>
          <w:lang w:bidi="ar-SA"/>
          <w14:ligatures w14:val="standardContextual"/>
        </w:rPr>
        <w:t xml:space="preserve">the interests of </w:t>
      </w:r>
      <w:r w:rsidRPr="001D071C">
        <w:rPr>
          <w:rFonts w:eastAsia="Calibri"/>
          <w:color w:val="000000" w:themeColor="text1"/>
          <w:sz w:val="24"/>
          <w:szCs w:val="24"/>
          <w:lang w:bidi="ar-SA"/>
          <w14:ligatures w14:val="standardContextual"/>
        </w:rPr>
        <w:t>any Person with a position and/or decision rights that are similar to those listed in (a) through (f).</w:t>
      </w:r>
      <w:bookmarkEnd w:id="44"/>
    </w:p>
    <w:p w14:paraId="35227BC8" w14:textId="77777777" w:rsidR="00F10B7F" w:rsidRPr="001D071C" w:rsidRDefault="00F10B7F" w:rsidP="00F10B7F">
      <w:pPr>
        <w:suppressAutoHyphens/>
        <w:spacing w:after="240"/>
        <w:rPr>
          <w:sz w:val="24"/>
          <w:szCs w:val="24"/>
        </w:rPr>
      </w:pPr>
      <w:r>
        <w:rPr>
          <w:sz w:val="24"/>
          <w:szCs w:val="24"/>
        </w:rPr>
        <w:t>“</w:t>
      </w:r>
      <w:r>
        <w:rPr>
          <w:b/>
          <w:bCs/>
          <w:sz w:val="24"/>
          <w:szCs w:val="24"/>
        </w:rPr>
        <w:t>Returns</w:t>
      </w:r>
      <w:r>
        <w:rPr>
          <w:sz w:val="24"/>
          <w:szCs w:val="24"/>
        </w:rPr>
        <w:t xml:space="preserve">” means </w:t>
      </w:r>
      <w:r w:rsidRPr="001D071C">
        <w:rPr>
          <w:sz w:val="24"/>
          <w:szCs w:val="24"/>
        </w:rPr>
        <w:t xml:space="preserve">dividends, distributions, payments, or returns </w:t>
      </w:r>
      <w:r>
        <w:rPr>
          <w:sz w:val="24"/>
          <w:szCs w:val="24"/>
        </w:rPr>
        <w:t>on investment.</w:t>
      </w:r>
    </w:p>
    <w:p w14:paraId="3120B6EF" w14:textId="77777777" w:rsidR="00A33A4C" w:rsidRDefault="00A33A4C" w:rsidP="00AD78AD">
      <w:pPr>
        <w:suppressAutoHyphens/>
        <w:spacing w:after="240"/>
        <w:rPr>
          <w:sz w:val="24"/>
          <w:szCs w:val="24"/>
        </w:rPr>
      </w:pPr>
      <w:r>
        <w:rPr>
          <w:sz w:val="24"/>
          <w:szCs w:val="24"/>
        </w:rPr>
        <w:t>“</w:t>
      </w:r>
      <w:r w:rsidRPr="00F14631">
        <w:rPr>
          <w:b/>
          <w:sz w:val="24"/>
          <w:szCs w:val="24"/>
        </w:rPr>
        <w:t>Review Fee</w:t>
      </w:r>
      <w:r>
        <w:rPr>
          <w:sz w:val="24"/>
          <w:szCs w:val="24"/>
        </w:rPr>
        <w:t>”</w:t>
      </w:r>
      <w:r w:rsidRPr="00F14631">
        <w:rPr>
          <w:sz w:val="24"/>
          <w:szCs w:val="24"/>
        </w:rPr>
        <w:t xml:space="preserve"> </w:t>
      </w:r>
      <w:r>
        <w:rPr>
          <w:sz w:val="24"/>
          <w:szCs w:val="24"/>
        </w:rPr>
        <w:t>means</w:t>
      </w:r>
      <w:r w:rsidRPr="00F14631">
        <w:rPr>
          <w:sz w:val="24"/>
          <w:szCs w:val="24"/>
        </w:rPr>
        <w:t xml:space="preserve"> the non-refundable fee of $</w:t>
      </w:r>
      <w:r w:rsidR="00336CE7">
        <w:rPr>
          <w:sz w:val="24"/>
          <w:szCs w:val="24"/>
        </w:rPr>
        <w:t>3</w:t>
      </w:r>
      <w:r w:rsidRPr="00F14631">
        <w:rPr>
          <w:sz w:val="24"/>
          <w:szCs w:val="24"/>
        </w:rPr>
        <w:t>,000 payable to Lender.</w:t>
      </w:r>
    </w:p>
    <w:p w14:paraId="4537299C" w14:textId="77777777" w:rsidR="006F7DF0" w:rsidRPr="002B5C24" w:rsidRDefault="006F7DF0" w:rsidP="006F7DF0">
      <w:pPr>
        <w:suppressAutoHyphens/>
        <w:spacing w:after="240"/>
        <w:rPr>
          <w:sz w:val="24"/>
          <w:szCs w:val="24"/>
        </w:rPr>
      </w:pPr>
      <w:r w:rsidRPr="002277F2">
        <w:rPr>
          <w:sz w:val="24"/>
          <w:szCs w:val="24"/>
          <w:lang w:bidi="ar-SA"/>
        </w:rPr>
        <w:t>“</w:t>
      </w:r>
      <w:r w:rsidRPr="002277F2">
        <w:rPr>
          <w:b/>
          <w:sz w:val="24"/>
          <w:szCs w:val="24"/>
          <w:lang w:bidi="ar-SA"/>
        </w:rPr>
        <w:t>Sanctioned Country</w:t>
      </w:r>
      <w:r w:rsidRPr="002277F2">
        <w:rPr>
          <w:sz w:val="24"/>
          <w:szCs w:val="24"/>
          <w:lang w:bidi="ar-SA"/>
        </w:rPr>
        <w:t>” means a country or territory whose government is subject to a sanctions program administered and enforced by OFAC</w:t>
      </w:r>
      <w:r w:rsidRPr="002277F2">
        <w:rPr>
          <w:sz w:val="24"/>
          <w:szCs w:val="24"/>
        </w:rPr>
        <w:t>.</w:t>
      </w:r>
    </w:p>
    <w:p w14:paraId="08A10D37" w14:textId="77777777" w:rsidR="00B66ED6" w:rsidRPr="00A85853" w:rsidRDefault="00B66ED6" w:rsidP="00AD78AD">
      <w:pPr>
        <w:suppressAutoHyphens/>
        <w:spacing w:after="240"/>
        <w:rPr>
          <w:sz w:val="24"/>
          <w:szCs w:val="24"/>
        </w:rPr>
      </w:pPr>
      <w:r>
        <w:rPr>
          <w:sz w:val="24"/>
          <w:szCs w:val="24"/>
        </w:rPr>
        <w:t>“</w:t>
      </w:r>
      <w:r w:rsidRPr="00374560">
        <w:rPr>
          <w:b/>
          <w:sz w:val="24"/>
          <w:szCs w:val="24"/>
        </w:rPr>
        <w:t>Schedule of Interest Rate Type Provisions</w:t>
      </w:r>
      <w:r>
        <w:rPr>
          <w:sz w:val="24"/>
          <w:szCs w:val="24"/>
        </w:rPr>
        <w:t xml:space="preserve">” means that certain </w:t>
      </w:r>
      <w:r w:rsidRPr="004F4727">
        <w:rPr>
          <w:sz w:val="24"/>
          <w:szCs w:val="24"/>
          <w:u w:val="single"/>
        </w:rPr>
        <w:t>Schedule</w:t>
      </w:r>
      <w:r w:rsidR="00A30743">
        <w:rPr>
          <w:sz w:val="24"/>
          <w:szCs w:val="24"/>
          <w:u w:val="single"/>
        </w:rPr>
        <w:t> </w:t>
      </w:r>
      <w:r w:rsidRPr="006E60AE">
        <w:rPr>
          <w:sz w:val="24"/>
          <w:szCs w:val="24"/>
          <w:u w:val="single"/>
        </w:rPr>
        <w:t>3</w:t>
      </w:r>
      <w:r>
        <w:rPr>
          <w:sz w:val="24"/>
          <w:szCs w:val="24"/>
        </w:rPr>
        <w:t xml:space="preserve"> (</w:t>
      </w:r>
      <w:r w:rsidRPr="00374560">
        <w:rPr>
          <w:sz w:val="24"/>
          <w:szCs w:val="24"/>
        </w:rPr>
        <w:t>Schedule of Interest Rate Type Provisions</w:t>
      </w:r>
      <w:r>
        <w:rPr>
          <w:sz w:val="24"/>
          <w:szCs w:val="24"/>
        </w:rPr>
        <w:t>) to the Loan Agreement.</w:t>
      </w:r>
    </w:p>
    <w:p w14:paraId="2584B074" w14:textId="77777777" w:rsidR="00A3200E" w:rsidRDefault="00422195" w:rsidP="00AD78AD">
      <w:pPr>
        <w:suppressAutoHyphens/>
        <w:spacing w:after="240"/>
        <w:rPr>
          <w:sz w:val="24"/>
          <w:szCs w:val="24"/>
        </w:rPr>
      </w:pPr>
      <w:r>
        <w:rPr>
          <w:sz w:val="24"/>
          <w:szCs w:val="24"/>
        </w:rPr>
        <w:t>“</w:t>
      </w:r>
      <w:r w:rsidRPr="00F14631">
        <w:rPr>
          <w:b/>
          <w:sz w:val="24"/>
          <w:szCs w:val="24"/>
        </w:rPr>
        <w:t>Security Instrument</w:t>
      </w:r>
      <w:r>
        <w:rPr>
          <w:sz w:val="24"/>
          <w:szCs w:val="24"/>
        </w:rPr>
        <w:t>”</w:t>
      </w:r>
      <w:r w:rsidRPr="00F14631">
        <w:rPr>
          <w:sz w:val="24"/>
          <w:szCs w:val="24"/>
        </w:rPr>
        <w:t xml:space="preserve"> </w:t>
      </w:r>
      <w:r>
        <w:rPr>
          <w:sz w:val="24"/>
          <w:szCs w:val="24"/>
        </w:rPr>
        <w:t>means</w:t>
      </w:r>
      <w:r w:rsidRPr="00F14631">
        <w:rPr>
          <w:sz w:val="24"/>
          <w:szCs w:val="24"/>
        </w:rPr>
        <w:t xml:space="preserve"> that certain multifamily mortgage, deed to secure debt or deed of trust executed and delivered by Borrower as security for the Mortgage Loan and encumbering the </w:t>
      </w:r>
      <w:r>
        <w:rPr>
          <w:sz w:val="24"/>
          <w:szCs w:val="24"/>
        </w:rPr>
        <w:t>Mortgaged Property</w:t>
      </w:r>
      <w:r w:rsidRPr="00F14631">
        <w:rPr>
          <w:sz w:val="24"/>
          <w:szCs w:val="24"/>
        </w:rPr>
        <w:t>, including all riders or schedules attached thereto, as the same may be amended, restated, replaced, supplemented or otherwise modified from time to time.</w:t>
      </w:r>
    </w:p>
    <w:p w14:paraId="6E7211D4" w14:textId="77777777" w:rsidR="00422195" w:rsidRDefault="00422195" w:rsidP="00AD78AD">
      <w:pPr>
        <w:suppressAutoHyphens/>
        <w:spacing w:after="240"/>
        <w:rPr>
          <w:sz w:val="24"/>
          <w:szCs w:val="24"/>
        </w:rPr>
      </w:pPr>
      <w:r>
        <w:rPr>
          <w:sz w:val="24"/>
          <w:szCs w:val="24"/>
        </w:rPr>
        <w:t>“</w:t>
      </w:r>
      <w:r w:rsidRPr="00F14631">
        <w:rPr>
          <w:b/>
          <w:sz w:val="24"/>
          <w:szCs w:val="24"/>
        </w:rPr>
        <w:t>Servicing Arrangement</w:t>
      </w:r>
      <w:r>
        <w:rPr>
          <w:sz w:val="24"/>
          <w:szCs w:val="24"/>
        </w:rPr>
        <w:t>”</w:t>
      </w:r>
      <w:r w:rsidRPr="00F14631">
        <w:rPr>
          <w:sz w:val="24"/>
          <w:szCs w:val="24"/>
        </w:rPr>
        <w:t xml:space="preserve"> </w:t>
      </w:r>
      <w:r>
        <w:rPr>
          <w:sz w:val="24"/>
          <w:szCs w:val="24"/>
        </w:rPr>
        <w:t>means</w:t>
      </w:r>
      <w:r w:rsidRPr="00F14631">
        <w:rPr>
          <w:sz w:val="24"/>
          <w:szCs w:val="24"/>
        </w:rPr>
        <w:t xml:space="preserve"> any arrangement between Lender and the Loan Servicer for loss sharing or interim advancement of funds.</w:t>
      </w:r>
    </w:p>
    <w:p w14:paraId="22E0BFB1" w14:textId="3305B3AB" w:rsidR="00EC1499" w:rsidRPr="00EC1499" w:rsidRDefault="00EC1499" w:rsidP="00EC1499">
      <w:pPr>
        <w:suppressAutoHyphens/>
        <w:spacing w:after="240"/>
        <w:rPr>
          <w:sz w:val="24"/>
          <w:szCs w:val="24"/>
          <w:lang w:bidi="ar-SA"/>
        </w:rPr>
      </w:pPr>
      <w:r w:rsidRPr="00EC1499">
        <w:rPr>
          <w:sz w:val="24"/>
          <w:szCs w:val="24"/>
        </w:rPr>
        <w:t>“</w:t>
      </w:r>
      <w:r w:rsidRPr="00EC1499">
        <w:rPr>
          <w:b/>
          <w:bCs/>
          <w:sz w:val="24"/>
          <w:szCs w:val="24"/>
        </w:rPr>
        <w:t>SFHA</w:t>
      </w:r>
      <w:r w:rsidRPr="00EC1499">
        <w:rPr>
          <w:sz w:val="24"/>
          <w:szCs w:val="24"/>
        </w:rPr>
        <w:t xml:space="preserve">” has the meaning set forth in Section 6.01(f) </w:t>
      </w:r>
      <w:r w:rsidR="00983ECB">
        <w:rPr>
          <w:sz w:val="24"/>
          <w:szCs w:val="24"/>
        </w:rPr>
        <w:t xml:space="preserve">(Flood Zone) </w:t>
      </w:r>
      <w:r w:rsidRPr="00EC1499">
        <w:rPr>
          <w:sz w:val="24"/>
          <w:szCs w:val="24"/>
        </w:rPr>
        <w:t>of the Loan Agreement.</w:t>
      </w:r>
    </w:p>
    <w:p w14:paraId="2922DAFE" w14:textId="77777777" w:rsidR="008B4BDF" w:rsidRDefault="008B4BDF" w:rsidP="00970654">
      <w:pPr>
        <w:keepNext/>
        <w:suppressAutoHyphens/>
        <w:spacing w:after="240"/>
        <w:rPr>
          <w:sz w:val="24"/>
          <w:szCs w:val="24"/>
        </w:rPr>
      </w:pPr>
      <w:r>
        <w:rPr>
          <w:sz w:val="24"/>
          <w:szCs w:val="24"/>
        </w:rPr>
        <w:t>“</w:t>
      </w:r>
      <w:r w:rsidRPr="00ED7615">
        <w:rPr>
          <w:b/>
          <w:sz w:val="24"/>
          <w:szCs w:val="24"/>
        </w:rPr>
        <w:t>Short-Term Rental</w:t>
      </w:r>
      <w:r>
        <w:rPr>
          <w:sz w:val="24"/>
          <w:szCs w:val="24"/>
        </w:rPr>
        <w:t>” means any Lease or master Lease (including subleases, licenses, and other possessory interests, whether oral or written) of an individual dwelling unit, for which the intended occupancy of the dwelling unit is for a period or periods of less than thirty</w:t>
      </w:r>
      <w:r w:rsidR="005E5178">
        <w:rPr>
          <w:sz w:val="24"/>
          <w:szCs w:val="24"/>
        </w:rPr>
        <w:t> </w:t>
      </w:r>
      <w:r>
        <w:rPr>
          <w:sz w:val="24"/>
          <w:szCs w:val="24"/>
        </w:rPr>
        <w:t>(30) days, irrespective of the stated term of the Lease, including any Lease:</w:t>
      </w:r>
    </w:p>
    <w:p w14:paraId="3938082F" w14:textId="77777777" w:rsidR="008B4BDF" w:rsidRDefault="008B4BDF" w:rsidP="008B4BDF">
      <w:pPr>
        <w:suppressAutoHyphens/>
        <w:spacing w:after="240"/>
        <w:ind w:firstLine="720"/>
        <w:rPr>
          <w:sz w:val="24"/>
          <w:szCs w:val="24"/>
        </w:rPr>
      </w:pPr>
      <w:r>
        <w:rPr>
          <w:sz w:val="24"/>
          <w:szCs w:val="24"/>
        </w:rPr>
        <w:t>(a)</w:t>
      </w:r>
      <w:r>
        <w:rPr>
          <w:sz w:val="24"/>
          <w:szCs w:val="24"/>
        </w:rPr>
        <w:tab/>
        <w:t>for corporate tenant and guest suite purposes; or</w:t>
      </w:r>
    </w:p>
    <w:p w14:paraId="359EB89C" w14:textId="77777777" w:rsidR="008B4BDF" w:rsidRDefault="008B4BDF" w:rsidP="008B4BDF">
      <w:pPr>
        <w:suppressAutoHyphens/>
        <w:spacing w:after="240"/>
        <w:ind w:firstLine="720"/>
        <w:rPr>
          <w:sz w:val="24"/>
          <w:szCs w:val="24"/>
        </w:rPr>
      </w:pPr>
      <w:r>
        <w:rPr>
          <w:sz w:val="24"/>
          <w:szCs w:val="24"/>
        </w:rPr>
        <w:t>(b)</w:t>
      </w:r>
      <w:r>
        <w:rPr>
          <w:sz w:val="24"/>
          <w:szCs w:val="24"/>
        </w:rPr>
        <w:tab/>
        <w:t>with an agreement or arrangement between either:</w:t>
      </w:r>
    </w:p>
    <w:p w14:paraId="251D01BB" w14:textId="77777777" w:rsidR="008B4BDF" w:rsidRDefault="008B4BDF" w:rsidP="008B4BDF">
      <w:pPr>
        <w:suppressAutoHyphens/>
        <w:spacing w:after="240"/>
        <w:ind w:left="720" w:firstLine="720"/>
        <w:rPr>
          <w:sz w:val="24"/>
          <w:szCs w:val="24"/>
        </w:rPr>
      </w:pPr>
      <w:r>
        <w:rPr>
          <w:sz w:val="24"/>
          <w:szCs w:val="24"/>
        </w:rPr>
        <w:t>(</w:t>
      </w:r>
      <w:r w:rsidR="005E5178">
        <w:rPr>
          <w:sz w:val="24"/>
          <w:szCs w:val="24"/>
        </w:rPr>
        <w:t>1</w:t>
      </w:r>
      <w:r>
        <w:rPr>
          <w:sz w:val="24"/>
          <w:szCs w:val="24"/>
        </w:rPr>
        <w:t>)</w:t>
      </w:r>
      <w:r>
        <w:rPr>
          <w:sz w:val="24"/>
          <w:szCs w:val="24"/>
        </w:rPr>
        <w:tab/>
        <w:t>Borrower and a tenant whereby the tenant may enter into a separate agreement or arrangement with a Short-Term Rental Provider to offer Short-Term Rentals at the Mortgaged Property; or</w:t>
      </w:r>
    </w:p>
    <w:p w14:paraId="64D81A3B" w14:textId="77777777" w:rsidR="008B4BDF" w:rsidRPr="00E13071" w:rsidRDefault="008B4BDF" w:rsidP="008B4BDF">
      <w:pPr>
        <w:suppressAutoHyphens/>
        <w:spacing w:after="240"/>
        <w:ind w:left="720" w:firstLine="720"/>
        <w:rPr>
          <w:sz w:val="24"/>
          <w:szCs w:val="24"/>
        </w:rPr>
      </w:pPr>
      <w:r>
        <w:rPr>
          <w:sz w:val="24"/>
          <w:szCs w:val="24"/>
        </w:rPr>
        <w:t>(</w:t>
      </w:r>
      <w:r w:rsidR="005E5178">
        <w:rPr>
          <w:sz w:val="24"/>
          <w:szCs w:val="24"/>
        </w:rPr>
        <w:t>2</w:t>
      </w:r>
      <w:r>
        <w:rPr>
          <w:sz w:val="24"/>
          <w:szCs w:val="24"/>
        </w:rPr>
        <w:t>)</w:t>
      </w:r>
      <w:r>
        <w:rPr>
          <w:sz w:val="24"/>
          <w:szCs w:val="24"/>
        </w:rPr>
        <w:tab/>
        <w:t>Borrower and a Short-Term Rental Provider, pursuant to which tenants may offer Short-Term Rentals at the Mortgaged Property.</w:t>
      </w:r>
    </w:p>
    <w:p w14:paraId="51732538" w14:textId="77777777" w:rsidR="008B4BDF" w:rsidRPr="00ED7615" w:rsidRDefault="008B4BDF" w:rsidP="008B4BDF">
      <w:pPr>
        <w:suppressAutoHyphens/>
        <w:spacing w:after="240"/>
        <w:rPr>
          <w:sz w:val="24"/>
          <w:szCs w:val="24"/>
        </w:rPr>
      </w:pPr>
      <w:r>
        <w:rPr>
          <w:sz w:val="24"/>
          <w:szCs w:val="24"/>
        </w:rPr>
        <w:t>“</w:t>
      </w:r>
      <w:r w:rsidRPr="006B4200">
        <w:rPr>
          <w:b/>
          <w:sz w:val="24"/>
          <w:szCs w:val="24"/>
        </w:rPr>
        <w:t>Short-Term Rental Provider</w:t>
      </w:r>
      <w:r>
        <w:rPr>
          <w:sz w:val="24"/>
          <w:szCs w:val="24"/>
        </w:rPr>
        <w:t>” means any platform or provider (including any internet or online service platform or provider) that offers Short-Term Rental services and arrangements, including booking and reservation services to guests and customers.</w:t>
      </w:r>
    </w:p>
    <w:p w14:paraId="4967C2BD" w14:textId="77777777" w:rsidR="008B4BDF" w:rsidRPr="00A853E4" w:rsidRDefault="00494882" w:rsidP="00F26D6E">
      <w:pPr>
        <w:suppressAutoHyphens/>
        <w:spacing w:after="240"/>
        <w:rPr>
          <w:sz w:val="24"/>
          <w:szCs w:val="24"/>
        </w:rPr>
      </w:pPr>
      <w:r w:rsidRPr="00E100A5">
        <w:rPr>
          <w:sz w:val="24"/>
          <w:szCs w:val="24"/>
        </w:rPr>
        <w:t>“</w:t>
      </w:r>
      <w:r w:rsidRPr="00E100A5">
        <w:rPr>
          <w:b/>
          <w:sz w:val="24"/>
          <w:szCs w:val="24"/>
        </w:rPr>
        <w:t>SOFR</w:t>
      </w:r>
      <w:r w:rsidRPr="00E100A5">
        <w:rPr>
          <w:sz w:val="24"/>
          <w:szCs w:val="24"/>
        </w:rPr>
        <w:t xml:space="preserve">” means, with respect to any day, the secured overnight financing rate </w:t>
      </w:r>
      <w:r w:rsidR="00740BEB" w:rsidRPr="00984666">
        <w:rPr>
          <w:sz w:val="24"/>
          <w:szCs w:val="24"/>
        </w:rPr>
        <w:t>last</w:t>
      </w:r>
      <w:r w:rsidR="00740BEB">
        <w:rPr>
          <w:sz w:val="24"/>
          <w:szCs w:val="24"/>
        </w:rPr>
        <w:t xml:space="preserve"> </w:t>
      </w:r>
      <w:r>
        <w:rPr>
          <w:sz w:val="24"/>
          <w:szCs w:val="24"/>
        </w:rPr>
        <w:t xml:space="preserve">published </w:t>
      </w:r>
      <w:r w:rsidRPr="00E100A5">
        <w:rPr>
          <w:sz w:val="24"/>
          <w:szCs w:val="24"/>
        </w:rPr>
        <w:t>for such day</w:t>
      </w:r>
      <w:r>
        <w:rPr>
          <w:sz w:val="24"/>
          <w:szCs w:val="24"/>
        </w:rPr>
        <w:t xml:space="preserve"> </w:t>
      </w:r>
      <w:r w:rsidRPr="00E100A5">
        <w:rPr>
          <w:sz w:val="24"/>
          <w:szCs w:val="24"/>
        </w:rPr>
        <w:t xml:space="preserve">by the </w:t>
      </w:r>
      <w:r w:rsidR="00740BEB">
        <w:rPr>
          <w:sz w:val="24"/>
          <w:szCs w:val="24"/>
        </w:rPr>
        <w:t>SOFR Administrator</w:t>
      </w:r>
      <w:r w:rsidRPr="00E100A5">
        <w:rPr>
          <w:sz w:val="24"/>
          <w:szCs w:val="24"/>
        </w:rPr>
        <w:t xml:space="preserve"> on the </w:t>
      </w:r>
      <w:r w:rsidR="00740BEB">
        <w:rPr>
          <w:sz w:val="24"/>
          <w:szCs w:val="24"/>
        </w:rPr>
        <w:t>SOFR Administrator</w:t>
      </w:r>
      <w:r w:rsidRPr="00E100A5">
        <w:rPr>
          <w:sz w:val="24"/>
          <w:szCs w:val="24"/>
        </w:rPr>
        <w:t xml:space="preserve"> Website</w:t>
      </w:r>
      <w:r w:rsidRPr="00D52AF0">
        <w:rPr>
          <w:sz w:val="24"/>
          <w:szCs w:val="24"/>
        </w:rPr>
        <w:t>.</w:t>
      </w:r>
    </w:p>
    <w:p w14:paraId="2CA6ADFE" w14:textId="77777777" w:rsidR="00740BEB" w:rsidRPr="00E10AFC" w:rsidRDefault="00740BEB" w:rsidP="00740BEB">
      <w:pPr>
        <w:suppressAutoHyphens/>
        <w:spacing w:after="240"/>
        <w:rPr>
          <w:b/>
          <w:sz w:val="24"/>
          <w:szCs w:val="24"/>
        </w:rPr>
      </w:pPr>
      <w:r w:rsidRPr="00E100A5">
        <w:rPr>
          <w:sz w:val="24"/>
          <w:szCs w:val="24"/>
        </w:rPr>
        <w:t>“</w:t>
      </w:r>
      <w:r>
        <w:rPr>
          <w:b/>
          <w:sz w:val="24"/>
          <w:szCs w:val="24"/>
        </w:rPr>
        <w:t>SOFR Administrator</w:t>
      </w:r>
      <w:r w:rsidRPr="00E100A5">
        <w:rPr>
          <w:sz w:val="24"/>
          <w:szCs w:val="24"/>
        </w:rPr>
        <w:t>” means the</w:t>
      </w:r>
      <w:r w:rsidRPr="00C7787D">
        <w:rPr>
          <w:sz w:val="24"/>
          <w:szCs w:val="24"/>
        </w:rPr>
        <w:t xml:space="preserve"> Federal Reserve Board and/or the Federal Reserve Bank of New York, or a committee officially endorsed or convened by the Federal Reserve Board and/or the Federal Reserve Bank of New York</w:t>
      </w:r>
      <w:r>
        <w:rPr>
          <w:sz w:val="24"/>
          <w:szCs w:val="24"/>
        </w:rPr>
        <w:t>,</w:t>
      </w:r>
      <w:r w:rsidRPr="00C7787D">
        <w:rPr>
          <w:sz w:val="24"/>
          <w:szCs w:val="24"/>
        </w:rPr>
        <w:t xml:space="preserve"> or any successor </w:t>
      </w:r>
      <w:r>
        <w:rPr>
          <w:sz w:val="24"/>
          <w:szCs w:val="24"/>
        </w:rPr>
        <w:t>publisher of SOFR</w:t>
      </w:r>
      <w:r w:rsidRPr="00C7787D">
        <w:rPr>
          <w:sz w:val="24"/>
          <w:szCs w:val="24"/>
        </w:rPr>
        <w:t>.</w:t>
      </w:r>
    </w:p>
    <w:p w14:paraId="116DC13E" w14:textId="77777777" w:rsidR="00740BEB" w:rsidRPr="00A853E4" w:rsidRDefault="00740BEB" w:rsidP="00740BEB">
      <w:pPr>
        <w:suppressAutoHyphens/>
        <w:spacing w:after="240"/>
        <w:rPr>
          <w:sz w:val="24"/>
          <w:szCs w:val="24"/>
        </w:rPr>
      </w:pPr>
      <w:r w:rsidRPr="00070436">
        <w:rPr>
          <w:sz w:val="24"/>
          <w:szCs w:val="24"/>
        </w:rPr>
        <w:t>“</w:t>
      </w:r>
      <w:r>
        <w:rPr>
          <w:b/>
          <w:sz w:val="24"/>
          <w:szCs w:val="24"/>
        </w:rPr>
        <w:t>SOFR Administrator</w:t>
      </w:r>
      <w:r w:rsidRPr="00070436">
        <w:rPr>
          <w:b/>
          <w:sz w:val="24"/>
          <w:szCs w:val="24"/>
        </w:rPr>
        <w:t xml:space="preserve"> Website</w:t>
      </w:r>
      <w:r w:rsidRPr="00070436">
        <w:rPr>
          <w:sz w:val="24"/>
          <w:szCs w:val="24"/>
        </w:rPr>
        <w:t>” means</w:t>
      </w:r>
      <w:r w:rsidRPr="00C7787D">
        <w:rPr>
          <w:sz w:val="24"/>
          <w:szCs w:val="24"/>
        </w:rPr>
        <w:t xml:space="preserve"> the website of the Federal Reserve Bank of New York at </w:t>
      </w:r>
      <w:hyperlink r:id="rId10" w:history="1">
        <w:r w:rsidR="005D44EB" w:rsidRPr="00FB4633">
          <w:rPr>
            <w:rStyle w:val="Hyperlink"/>
            <w:sz w:val="24"/>
            <w:szCs w:val="24"/>
          </w:rPr>
          <w:t>http://www.newyorkfed.org</w:t>
        </w:r>
      </w:hyperlink>
      <w:r w:rsidRPr="00C7787D">
        <w:rPr>
          <w:sz w:val="24"/>
          <w:szCs w:val="24"/>
        </w:rPr>
        <w:t xml:space="preserve">, or </w:t>
      </w:r>
      <w:r>
        <w:rPr>
          <w:sz w:val="24"/>
          <w:szCs w:val="24"/>
        </w:rPr>
        <w:t>such</w:t>
      </w:r>
      <w:r w:rsidRPr="00C7787D">
        <w:rPr>
          <w:sz w:val="24"/>
          <w:szCs w:val="24"/>
        </w:rPr>
        <w:t xml:space="preserve"> </w:t>
      </w:r>
      <w:r>
        <w:rPr>
          <w:sz w:val="24"/>
          <w:szCs w:val="24"/>
        </w:rPr>
        <w:t xml:space="preserve">other </w:t>
      </w:r>
      <w:r w:rsidRPr="00C7787D">
        <w:rPr>
          <w:sz w:val="24"/>
          <w:szCs w:val="24"/>
        </w:rPr>
        <w:t>source</w:t>
      </w:r>
      <w:r>
        <w:rPr>
          <w:sz w:val="24"/>
          <w:szCs w:val="24"/>
        </w:rPr>
        <w:t xml:space="preserve"> generally used by </w:t>
      </w:r>
      <w:r w:rsidR="00F81958">
        <w:rPr>
          <w:sz w:val="24"/>
          <w:szCs w:val="24"/>
        </w:rPr>
        <w:t xml:space="preserve">commercial </w:t>
      </w:r>
      <w:r>
        <w:rPr>
          <w:sz w:val="24"/>
          <w:szCs w:val="24"/>
        </w:rPr>
        <w:t>lenders to obtain SOFR for any day</w:t>
      </w:r>
      <w:r w:rsidRPr="00C7787D">
        <w:rPr>
          <w:sz w:val="24"/>
          <w:szCs w:val="24"/>
        </w:rPr>
        <w:t>.</w:t>
      </w:r>
    </w:p>
    <w:p w14:paraId="3A9B2471" w14:textId="77777777" w:rsidR="00F26D6E" w:rsidRPr="00F14631" w:rsidRDefault="00F26D6E" w:rsidP="00F26D6E">
      <w:pPr>
        <w:suppressAutoHyphens/>
        <w:spacing w:after="240"/>
        <w:rPr>
          <w:sz w:val="24"/>
          <w:szCs w:val="24"/>
        </w:rPr>
      </w:pPr>
      <w:r>
        <w:rPr>
          <w:sz w:val="24"/>
          <w:szCs w:val="24"/>
        </w:rPr>
        <w:t>“</w:t>
      </w:r>
      <w:r w:rsidRPr="00DA5157">
        <w:rPr>
          <w:b/>
          <w:sz w:val="24"/>
          <w:szCs w:val="24"/>
        </w:rPr>
        <w:t>Software</w:t>
      </w:r>
      <w:r>
        <w:rPr>
          <w:sz w:val="24"/>
          <w:szCs w:val="24"/>
        </w:rPr>
        <w:t>” has the meaning set forth in the Security Instrument.</w:t>
      </w:r>
    </w:p>
    <w:p w14:paraId="1C589EF8" w14:textId="77777777" w:rsidR="00F36743" w:rsidRPr="002B5C24" w:rsidRDefault="00F36743" w:rsidP="00F36743">
      <w:pPr>
        <w:suppressAutoHyphens/>
        <w:spacing w:after="240"/>
        <w:rPr>
          <w:sz w:val="24"/>
          <w:szCs w:val="24"/>
        </w:rPr>
      </w:pPr>
      <w:r>
        <w:rPr>
          <w:sz w:val="24"/>
          <w:szCs w:val="24"/>
        </w:rPr>
        <w:t>“</w:t>
      </w:r>
      <w:r w:rsidRPr="004C7FAC">
        <w:rPr>
          <w:b/>
          <w:bCs/>
          <w:sz w:val="24"/>
          <w:szCs w:val="24"/>
        </w:rPr>
        <w:t>Structured Common Equity</w:t>
      </w:r>
      <w:r>
        <w:rPr>
          <w:sz w:val="24"/>
          <w:szCs w:val="24"/>
        </w:rPr>
        <w:t xml:space="preserve">” </w:t>
      </w:r>
      <w:r w:rsidRPr="001D071C">
        <w:rPr>
          <w:sz w:val="24"/>
          <w:szCs w:val="24"/>
        </w:rPr>
        <w:t>means direct or indirect equity ownership interests in, economic interests in, or rights with respect to, Borrower (that is not held by a Preferred Equity investor) that include (</w:t>
      </w:r>
      <w:r>
        <w:rPr>
          <w:sz w:val="24"/>
          <w:szCs w:val="24"/>
        </w:rPr>
        <w:t>a</w:t>
      </w:r>
      <w:r w:rsidRPr="001D071C">
        <w:rPr>
          <w:sz w:val="24"/>
          <w:szCs w:val="24"/>
        </w:rPr>
        <w:t>) a Forced Sale right and/or (</w:t>
      </w:r>
      <w:r>
        <w:rPr>
          <w:sz w:val="24"/>
          <w:szCs w:val="24"/>
        </w:rPr>
        <w:t>b</w:t>
      </w:r>
      <w:r w:rsidRPr="001D071C">
        <w:rPr>
          <w:sz w:val="24"/>
          <w:szCs w:val="24"/>
        </w:rPr>
        <w:t>) a Control Takeover right</w:t>
      </w:r>
      <w:r w:rsidRPr="00FC6074">
        <w:rPr>
          <w:sz w:val="24"/>
          <w:szCs w:val="24"/>
        </w:rPr>
        <w:t>.</w:t>
      </w:r>
    </w:p>
    <w:p w14:paraId="6CD1D060" w14:textId="77777777" w:rsidR="00B66ED6" w:rsidRDefault="00B66ED6" w:rsidP="00AD78AD">
      <w:pPr>
        <w:suppressAutoHyphens/>
        <w:spacing w:after="240"/>
        <w:rPr>
          <w:sz w:val="24"/>
          <w:szCs w:val="24"/>
        </w:rPr>
      </w:pPr>
      <w:r>
        <w:rPr>
          <w:sz w:val="24"/>
          <w:szCs w:val="24"/>
        </w:rPr>
        <w:t>“</w:t>
      </w:r>
      <w:r w:rsidRPr="00F14631">
        <w:rPr>
          <w:b/>
          <w:sz w:val="24"/>
          <w:szCs w:val="24"/>
        </w:rPr>
        <w:t>Summary of Loan Terms</w:t>
      </w:r>
      <w:r>
        <w:rPr>
          <w:sz w:val="24"/>
          <w:szCs w:val="24"/>
        </w:rPr>
        <w:t>”</w:t>
      </w:r>
      <w:r w:rsidRPr="00F14631">
        <w:rPr>
          <w:sz w:val="24"/>
          <w:szCs w:val="24"/>
        </w:rPr>
        <w:t xml:space="preserve"> </w:t>
      </w:r>
      <w:r>
        <w:rPr>
          <w:sz w:val="24"/>
          <w:szCs w:val="24"/>
        </w:rPr>
        <w:t>means</w:t>
      </w:r>
      <w:r w:rsidRPr="00F14631">
        <w:rPr>
          <w:sz w:val="24"/>
          <w:szCs w:val="24"/>
        </w:rPr>
        <w:t xml:space="preserve"> that certain </w:t>
      </w:r>
      <w:r w:rsidRPr="004F4727">
        <w:rPr>
          <w:sz w:val="24"/>
          <w:szCs w:val="24"/>
          <w:u w:val="single"/>
        </w:rPr>
        <w:t>Schedule</w:t>
      </w:r>
      <w:r w:rsidR="00A30743">
        <w:rPr>
          <w:sz w:val="24"/>
          <w:szCs w:val="24"/>
          <w:u w:val="single"/>
        </w:rPr>
        <w:t> </w:t>
      </w:r>
      <w:r w:rsidRPr="004F4727">
        <w:rPr>
          <w:sz w:val="24"/>
          <w:szCs w:val="24"/>
          <w:u w:val="single"/>
        </w:rPr>
        <w:t>2</w:t>
      </w:r>
      <w:r w:rsidRPr="006E60AE">
        <w:rPr>
          <w:sz w:val="24"/>
          <w:szCs w:val="24"/>
        </w:rPr>
        <w:t xml:space="preserve"> </w:t>
      </w:r>
      <w:r>
        <w:rPr>
          <w:sz w:val="24"/>
          <w:szCs w:val="24"/>
        </w:rPr>
        <w:t>(</w:t>
      </w:r>
      <w:r w:rsidRPr="00F14631">
        <w:rPr>
          <w:sz w:val="24"/>
          <w:szCs w:val="24"/>
        </w:rPr>
        <w:t>Summary of Loan Terms</w:t>
      </w:r>
      <w:r>
        <w:rPr>
          <w:sz w:val="24"/>
          <w:szCs w:val="24"/>
        </w:rPr>
        <w:t xml:space="preserve">) </w:t>
      </w:r>
      <w:r w:rsidRPr="00F14631">
        <w:rPr>
          <w:sz w:val="24"/>
          <w:szCs w:val="24"/>
        </w:rPr>
        <w:t xml:space="preserve">to </w:t>
      </w:r>
      <w:r>
        <w:rPr>
          <w:sz w:val="24"/>
          <w:szCs w:val="24"/>
        </w:rPr>
        <w:t>the Loan Agreement.</w:t>
      </w:r>
    </w:p>
    <w:p w14:paraId="4833DE19" w14:textId="77777777" w:rsidR="00422195" w:rsidRPr="00F14631" w:rsidRDefault="00422195" w:rsidP="00AD78AD">
      <w:pPr>
        <w:suppressAutoHyphens/>
        <w:spacing w:after="240"/>
        <w:rPr>
          <w:sz w:val="24"/>
          <w:szCs w:val="24"/>
        </w:rPr>
      </w:pPr>
      <w:r>
        <w:rPr>
          <w:sz w:val="24"/>
          <w:szCs w:val="24"/>
        </w:rPr>
        <w:t>“</w:t>
      </w:r>
      <w:r w:rsidRPr="00F14631">
        <w:rPr>
          <w:b/>
          <w:sz w:val="24"/>
          <w:szCs w:val="24"/>
        </w:rPr>
        <w:t>Taxes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Security Instrument.</w:t>
      </w:r>
    </w:p>
    <w:p w14:paraId="08DC3C3A" w14:textId="77777777" w:rsidR="00422195" w:rsidRPr="00F14631" w:rsidRDefault="00422195" w:rsidP="00FC656F">
      <w:pPr>
        <w:suppressAutoHyphens/>
        <w:spacing w:after="240"/>
        <w:rPr>
          <w:sz w:val="24"/>
          <w:szCs w:val="24"/>
        </w:rPr>
      </w:pPr>
      <w:r>
        <w:rPr>
          <w:sz w:val="24"/>
          <w:szCs w:val="24"/>
        </w:rPr>
        <w:t>“</w:t>
      </w:r>
      <w:r w:rsidRPr="00F14631">
        <w:rPr>
          <w:b/>
          <w:sz w:val="24"/>
          <w:szCs w:val="24"/>
        </w:rPr>
        <w:t>Title Policy</w:t>
      </w:r>
      <w:r>
        <w:rPr>
          <w:sz w:val="24"/>
          <w:szCs w:val="24"/>
        </w:rPr>
        <w:t>”</w:t>
      </w:r>
      <w:r w:rsidRPr="00F14631">
        <w:rPr>
          <w:b/>
          <w:sz w:val="24"/>
          <w:szCs w:val="24"/>
        </w:rPr>
        <w:t xml:space="preserve"> </w:t>
      </w:r>
      <w:r>
        <w:rPr>
          <w:sz w:val="24"/>
          <w:szCs w:val="24"/>
        </w:rPr>
        <w:t>means</w:t>
      </w:r>
      <w:r w:rsidRPr="00F14631">
        <w:rPr>
          <w:sz w:val="24"/>
          <w:szCs w:val="24"/>
        </w:rPr>
        <w:t xml:space="preserve"> the mortgagee’s </w:t>
      </w:r>
      <w:r>
        <w:rPr>
          <w:sz w:val="24"/>
          <w:szCs w:val="24"/>
        </w:rPr>
        <w:t>loan</w:t>
      </w:r>
      <w:r w:rsidRPr="00F14631">
        <w:rPr>
          <w:sz w:val="24"/>
          <w:szCs w:val="24"/>
        </w:rPr>
        <w:t xml:space="preserve"> policy of title insurance issued in connection with the Mortgage Loan and insuring the lien of the Security Instrument as set forth therein, as approved by Lender.</w:t>
      </w:r>
    </w:p>
    <w:p w14:paraId="03FF3A11" w14:textId="77777777" w:rsidR="00422195" w:rsidRPr="00F14631" w:rsidRDefault="00422195" w:rsidP="00AD78AD">
      <w:pPr>
        <w:suppressAutoHyphens/>
        <w:spacing w:after="240"/>
        <w:rPr>
          <w:sz w:val="24"/>
          <w:szCs w:val="24"/>
        </w:rPr>
      </w:pPr>
      <w:r>
        <w:rPr>
          <w:sz w:val="24"/>
          <w:szCs w:val="24"/>
        </w:rPr>
        <w:t>“</w:t>
      </w:r>
      <w:r w:rsidRPr="00F14631">
        <w:rPr>
          <w:b/>
          <w:sz w:val="24"/>
          <w:szCs w:val="24"/>
        </w:rPr>
        <w:t>Total Parking Spaces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71634C1B" w14:textId="77777777" w:rsidR="00422195" w:rsidRDefault="00422195" w:rsidP="00AD78AD">
      <w:pPr>
        <w:suppressAutoHyphens/>
        <w:spacing w:after="240"/>
        <w:rPr>
          <w:sz w:val="24"/>
          <w:szCs w:val="24"/>
        </w:rPr>
      </w:pPr>
      <w:r>
        <w:rPr>
          <w:sz w:val="24"/>
          <w:szCs w:val="24"/>
        </w:rPr>
        <w:t>“</w:t>
      </w:r>
      <w:r w:rsidRPr="00F14631">
        <w:rPr>
          <w:b/>
          <w:sz w:val="24"/>
          <w:szCs w:val="24"/>
        </w:rPr>
        <w:t>Total Residential Units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096B8EEA" w14:textId="77777777" w:rsidR="00A33A4C" w:rsidRDefault="00A33A4C" w:rsidP="00AD78AD">
      <w:pPr>
        <w:keepNext/>
        <w:suppressAutoHyphens/>
        <w:spacing w:after="240"/>
        <w:rPr>
          <w:sz w:val="24"/>
          <w:szCs w:val="24"/>
        </w:rPr>
      </w:pPr>
      <w:r>
        <w:rPr>
          <w:sz w:val="24"/>
          <w:szCs w:val="24"/>
        </w:rPr>
        <w:t>“</w:t>
      </w:r>
      <w:r w:rsidRPr="00F14631">
        <w:rPr>
          <w:b/>
          <w:sz w:val="24"/>
          <w:szCs w:val="24"/>
        </w:rPr>
        <w:t>Transfer</w:t>
      </w:r>
      <w:r>
        <w:rPr>
          <w:sz w:val="24"/>
          <w:szCs w:val="24"/>
        </w:rPr>
        <w:t>”</w:t>
      </w:r>
      <w:r w:rsidRPr="00F14631">
        <w:rPr>
          <w:sz w:val="24"/>
          <w:szCs w:val="24"/>
        </w:rPr>
        <w:t xml:space="preserve"> </w:t>
      </w:r>
      <w:r>
        <w:rPr>
          <w:sz w:val="24"/>
          <w:szCs w:val="24"/>
        </w:rPr>
        <w:t>means</w:t>
      </w:r>
      <w:r w:rsidRPr="00F14631">
        <w:rPr>
          <w:sz w:val="24"/>
          <w:szCs w:val="24"/>
        </w:rPr>
        <w:t>:</w:t>
      </w:r>
    </w:p>
    <w:p w14:paraId="7E565815" w14:textId="77777777" w:rsidR="00A33A4C" w:rsidRPr="00F14631" w:rsidRDefault="00A33A4C" w:rsidP="00AD78AD">
      <w:pPr>
        <w:suppressAutoHyphens/>
        <w:spacing w:after="240"/>
        <w:ind w:firstLine="720"/>
        <w:rPr>
          <w:sz w:val="24"/>
          <w:szCs w:val="24"/>
        </w:rPr>
      </w:pPr>
      <w:r>
        <w:rPr>
          <w:sz w:val="24"/>
          <w:szCs w:val="24"/>
        </w:rPr>
        <w:t>(a)</w:t>
      </w:r>
      <w:r>
        <w:rPr>
          <w:sz w:val="24"/>
          <w:szCs w:val="24"/>
        </w:rPr>
        <w:tab/>
      </w:r>
      <w:r w:rsidRPr="00F14631">
        <w:rPr>
          <w:sz w:val="24"/>
          <w:szCs w:val="24"/>
        </w:rPr>
        <w:t>a sale, assignment, transfer or other disposition (whether voluntary, involuntary, or by operation of law)</w:t>
      </w:r>
      <w:r>
        <w:rPr>
          <w:sz w:val="24"/>
          <w:szCs w:val="24"/>
        </w:rPr>
        <w:t>, other than Residential Leases, Material Commercial Leases or non-Material Commercial Leases permitted by th</w:t>
      </w:r>
      <w:r w:rsidR="009A68E9">
        <w:rPr>
          <w:sz w:val="24"/>
          <w:szCs w:val="24"/>
        </w:rPr>
        <w:t>e</w:t>
      </w:r>
      <w:r>
        <w:rPr>
          <w:sz w:val="24"/>
          <w:szCs w:val="24"/>
        </w:rPr>
        <w:t xml:space="preserve"> Loan Agreement</w:t>
      </w:r>
      <w:r w:rsidRPr="00F14631">
        <w:rPr>
          <w:sz w:val="24"/>
          <w:szCs w:val="24"/>
        </w:rPr>
        <w:t>;</w:t>
      </w:r>
    </w:p>
    <w:p w14:paraId="517E1CDB" w14:textId="77777777" w:rsidR="00A3200E" w:rsidRDefault="004F4727" w:rsidP="00AD78AD">
      <w:pPr>
        <w:suppressAutoHyphens/>
        <w:spacing w:after="240"/>
        <w:ind w:firstLine="720"/>
        <w:rPr>
          <w:sz w:val="24"/>
          <w:szCs w:val="24"/>
        </w:rPr>
      </w:pPr>
      <w:r>
        <w:rPr>
          <w:sz w:val="24"/>
          <w:szCs w:val="24"/>
        </w:rPr>
        <w:t>(b)</w:t>
      </w:r>
      <w:r>
        <w:rPr>
          <w:sz w:val="24"/>
          <w:szCs w:val="24"/>
        </w:rPr>
        <w:tab/>
      </w:r>
      <w:r w:rsidR="00422195" w:rsidRPr="00F14631">
        <w:rPr>
          <w:sz w:val="24"/>
          <w:szCs w:val="24"/>
        </w:rPr>
        <w:t>a granting, pledging, creating or attachment of a lien, encumbrance or security interest (whether voluntary, involuntary, or by operation of law);</w:t>
      </w:r>
    </w:p>
    <w:p w14:paraId="6E25E7E1" w14:textId="77777777" w:rsidR="00422195" w:rsidRPr="00F14631" w:rsidRDefault="004F4727" w:rsidP="00AD78AD">
      <w:pPr>
        <w:suppressAutoHyphens/>
        <w:spacing w:after="240"/>
        <w:ind w:firstLine="720"/>
        <w:rPr>
          <w:sz w:val="24"/>
          <w:szCs w:val="24"/>
        </w:rPr>
      </w:pPr>
      <w:r>
        <w:rPr>
          <w:sz w:val="24"/>
          <w:szCs w:val="24"/>
        </w:rPr>
        <w:t>(c)</w:t>
      </w:r>
      <w:r>
        <w:rPr>
          <w:sz w:val="24"/>
          <w:szCs w:val="24"/>
        </w:rPr>
        <w:tab/>
      </w:r>
      <w:r w:rsidR="00422195" w:rsidRPr="00F14631">
        <w:rPr>
          <w:sz w:val="24"/>
          <w:szCs w:val="24"/>
        </w:rPr>
        <w:t>an issuance or other creation of a direct or indirect ownership interest;</w:t>
      </w:r>
    </w:p>
    <w:p w14:paraId="164937FE" w14:textId="77777777" w:rsidR="00807E8C" w:rsidRPr="002B5C24" w:rsidRDefault="004F4727" w:rsidP="00807E8C">
      <w:pPr>
        <w:suppressAutoHyphens/>
        <w:spacing w:after="240"/>
        <w:ind w:firstLine="720"/>
        <w:rPr>
          <w:sz w:val="24"/>
          <w:szCs w:val="24"/>
        </w:rPr>
      </w:pPr>
      <w:r>
        <w:rPr>
          <w:sz w:val="24"/>
          <w:szCs w:val="24"/>
        </w:rPr>
        <w:t>(d)</w:t>
      </w:r>
      <w:r>
        <w:rPr>
          <w:sz w:val="24"/>
          <w:szCs w:val="24"/>
        </w:rPr>
        <w:tab/>
      </w:r>
      <w:r w:rsidR="00807E8C" w:rsidRPr="002B5C24">
        <w:rPr>
          <w:sz w:val="24"/>
          <w:szCs w:val="24"/>
        </w:rPr>
        <w:t>a withdrawal, retirement, removal or involuntary resignation of any owner or manager of a legal entity;</w:t>
      </w:r>
    </w:p>
    <w:p w14:paraId="11F5CF03" w14:textId="77777777" w:rsidR="00807E8C" w:rsidRDefault="00807E8C" w:rsidP="00807E8C">
      <w:pPr>
        <w:suppressAutoHyphens/>
        <w:spacing w:after="240"/>
        <w:ind w:firstLine="720"/>
        <w:rPr>
          <w:sz w:val="24"/>
          <w:szCs w:val="24"/>
        </w:rPr>
      </w:pPr>
      <w:r w:rsidRPr="002B5C24">
        <w:rPr>
          <w:sz w:val="24"/>
          <w:szCs w:val="24"/>
        </w:rPr>
        <w:t>(e)</w:t>
      </w:r>
      <w:r w:rsidRPr="002B5C24">
        <w:rPr>
          <w:sz w:val="24"/>
          <w:szCs w:val="24"/>
        </w:rPr>
        <w:tab/>
        <w:t>a merger, consolidation, dissolution, Division or liquidation of a legal entity</w:t>
      </w:r>
      <w:r>
        <w:rPr>
          <w:sz w:val="24"/>
          <w:szCs w:val="24"/>
        </w:rPr>
        <w:t>;</w:t>
      </w:r>
    </w:p>
    <w:p w14:paraId="688AD3E5" w14:textId="1457E141" w:rsidR="00807E8C" w:rsidRPr="00A0084B" w:rsidRDefault="00807E8C" w:rsidP="00807E8C">
      <w:pPr>
        <w:suppressAutoHyphens/>
        <w:spacing w:after="240"/>
        <w:ind w:firstLine="720"/>
        <w:rPr>
          <w:sz w:val="24"/>
          <w:szCs w:val="24"/>
        </w:rPr>
      </w:pPr>
      <w:r w:rsidRPr="00A0084B">
        <w:rPr>
          <w:sz w:val="24"/>
          <w:szCs w:val="24"/>
        </w:rPr>
        <w:t>(</w:t>
      </w:r>
      <w:r>
        <w:rPr>
          <w:sz w:val="24"/>
          <w:szCs w:val="24"/>
        </w:rPr>
        <w:t>f</w:t>
      </w:r>
      <w:r w:rsidRPr="00A0084B">
        <w:rPr>
          <w:sz w:val="24"/>
          <w:szCs w:val="24"/>
        </w:rPr>
        <w:t>)</w:t>
      </w:r>
      <w:r>
        <w:rPr>
          <w:sz w:val="24"/>
          <w:szCs w:val="24"/>
        </w:rPr>
        <w:tab/>
        <w:t>t</w:t>
      </w:r>
      <w:r w:rsidRPr="00A0084B">
        <w:rPr>
          <w:sz w:val="24"/>
          <w:szCs w:val="24"/>
        </w:rPr>
        <w:t xml:space="preserve">he </w:t>
      </w:r>
      <w:r>
        <w:rPr>
          <w:sz w:val="24"/>
          <w:szCs w:val="24"/>
        </w:rPr>
        <w:t xml:space="preserve">replacement, withdrawal, substitution, </w:t>
      </w:r>
      <w:r w:rsidRPr="00A0084B">
        <w:rPr>
          <w:sz w:val="24"/>
          <w:szCs w:val="24"/>
        </w:rPr>
        <w:t xml:space="preserve">addition, or removal of a manager </w:t>
      </w:r>
      <w:r>
        <w:rPr>
          <w:sz w:val="24"/>
          <w:szCs w:val="24"/>
        </w:rPr>
        <w:t xml:space="preserve">or director </w:t>
      </w:r>
      <w:r w:rsidRPr="00A0084B">
        <w:rPr>
          <w:sz w:val="24"/>
          <w:szCs w:val="24"/>
        </w:rPr>
        <w:t xml:space="preserve">on a </w:t>
      </w:r>
      <w:r>
        <w:rPr>
          <w:sz w:val="24"/>
          <w:szCs w:val="24"/>
        </w:rPr>
        <w:t>Governing Body; or</w:t>
      </w:r>
    </w:p>
    <w:p w14:paraId="30EFF15A" w14:textId="03C5EFBE" w:rsidR="00807E8C" w:rsidRPr="002B5C24" w:rsidRDefault="00807E8C" w:rsidP="00807E8C">
      <w:pPr>
        <w:suppressAutoHyphens/>
        <w:spacing w:after="240"/>
        <w:ind w:firstLine="720"/>
        <w:rPr>
          <w:sz w:val="24"/>
          <w:szCs w:val="24"/>
        </w:rPr>
      </w:pPr>
      <w:r w:rsidRPr="00A0084B">
        <w:rPr>
          <w:sz w:val="24"/>
          <w:szCs w:val="24"/>
        </w:rPr>
        <w:t>(</w:t>
      </w:r>
      <w:r w:rsidR="00C35E92">
        <w:rPr>
          <w:sz w:val="24"/>
          <w:szCs w:val="24"/>
        </w:rPr>
        <w:t>g</w:t>
      </w:r>
      <w:r w:rsidRPr="00A0084B">
        <w:rPr>
          <w:sz w:val="24"/>
          <w:szCs w:val="24"/>
        </w:rPr>
        <w:t>)</w:t>
      </w:r>
      <w:r>
        <w:rPr>
          <w:sz w:val="24"/>
          <w:szCs w:val="24"/>
        </w:rPr>
        <w:tab/>
        <w:t>t</w:t>
      </w:r>
      <w:r w:rsidRPr="00A0084B">
        <w:rPr>
          <w:sz w:val="24"/>
          <w:szCs w:val="24"/>
        </w:rPr>
        <w:t xml:space="preserve">he termination or revocation of a trust, or the </w:t>
      </w:r>
      <w:r>
        <w:rPr>
          <w:sz w:val="24"/>
          <w:szCs w:val="24"/>
        </w:rPr>
        <w:t>replacement, withdrawal, substitution, addition, or</w:t>
      </w:r>
      <w:r w:rsidRPr="00A0084B">
        <w:rPr>
          <w:sz w:val="24"/>
          <w:szCs w:val="24"/>
        </w:rPr>
        <w:t xml:space="preserve"> removal</w:t>
      </w:r>
      <w:r>
        <w:rPr>
          <w:sz w:val="24"/>
          <w:szCs w:val="24"/>
        </w:rPr>
        <w:t xml:space="preserve"> </w:t>
      </w:r>
      <w:r w:rsidRPr="00A0084B">
        <w:rPr>
          <w:sz w:val="24"/>
          <w:szCs w:val="24"/>
        </w:rPr>
        <w:t>of a trustee of a trust</w:t>
      </w:r>
      <w:r>
        <w:rPr>
          <w:sz w:val="24"/>
          <w:szCs w:val="24"/>
        </w:rPr>
        <w:t>.</w:t>
      </w:r>
    </w:p>
    <w:p w14:paraId="33DECCF1" w14:textId="000AD886" w:rsidR="00422195" w:rsidRDefault="00422195" w:rsidP="00401E3C">
      <w:pPr>
        <w:suppressAutoHyphens/>
        <w:spacing w:after="240"/>
        <w:rPr>
          <w:sz w:val="24"/>
          <w:szCs w:val="24"/>
        </w:rPr>
      </w:pPr>
      <w:r>
        <w:rPr>
          <w:sz w:val="24"/>
          <w:szCs w:val="24"/>
        </w:rPr>
        <w:t>“</w:t>
      </w:r>
      <w:r w:rsidRPr="00F14631">
        <w:rPr>
          <w:b/>
          <w:sz w:val="24"/>
          <w:szCs w:val="24"/>
        </w:rPr>
        <w:t>Transfer Fee</w:t>
      </w:r>
      <w:r>
        <w:rPr>
          <w:sz w:val="24"/>
          <w:szCs w:val="24"/>
        </w:rPr>
        <w:t>”</w:t>
      </w:r>
      <w:r w:rsidRPr="00F14631">
        <w:rPr>
          <w:sz w:val="24"/>
          <w:szCs w:val="24"/>
        </w:rPr>
        <w:t xml:space="preserve"> </w:t>
      </w:r>
      <w:r>
        <w:rPr>
          <w:sz w:val="24"/>
          <w:szCs w:val="24"/>
        </w:rPr>
        <w:t>means</w:t>
      </w:r>
      <w:r w:rsidRPr="00F14631">
        <w:rPr>
          <w:sz w:val="24"/>
          <w:szCs w:val="24"/>
        </w:rPr>
        <w:t xml:space="preserve"> a fee equal to one percent</w:t>
      </w:r>
      <w:r w:rsidR="009A68E9">
        <w:rPr>
          <w:sz w:val="24"/>
          <w:szCs w:val="24"/>
        </w:rPr>
        <w:t> </w:t>
      </w:r>
      <w:r w:rsidRPr="00F14631">
        <w:rPr>
          <w:sz w:val="24"/>
          <w:szCs w:val="24"/>
        </w:rPr>
        <w:t>(1%) of the unpaid principal balance of the Mortgage Loan payable to Lender.</w:t>
      </w:r>
    </w:p>
    <w:p w14:paraId="05691BEF" w14:textId="77777777" w:rsidR="00DA794F" w:rsidRDefault="00DA794F" w:rsidP="00DA794F">
      <w:pPr>
        <w:suppressAutoHyphens/>
        <w:spacing w:after="240"/>
        <w:rPr>
          <w:sz w:val="24"/>
          <w:szCs w:val="24"/>
          <w:lang w:bidi="ar-SA"/>
        </w:rPr>
      </w:pPr>
      <w:r>
        <w:rPr>
          <w:bCs/>
          <w:sz w:val="24"/>
          <w:szCs w:val="24"/>
        </w:rPr>
        <w:t>“</w:t>
      </w:r>
      <w:r>
        <w:rPr>
          <w:b/>
          <w:sz w:val="24"/>
          <w:szCs w:val="24"/>
        </w:rPr>
        <w:t>Treasury Regulations</w:t>
      </w:r>
      <w:r>
        <w:rPr>
          <w:bCs/>
          <w:sz w:val="24"/>
          <w:szCs w:val="24"/>
        </w:rPr>
        <w:t>”</w:t>
      </w:r>
      <w:r>
        <w:rPr>
          <w:sz w:val="24"/>
          <w:szCs w:val="24"/>
        </w:rPr>
        <w:t xml:space="preserve"> means regulations, revenue rulings and other public interpretations of the Internal Revenue Code by the Internal Revenue Service, as such regulations, rulings and interpretations may be amended or otherwise revised from time to time.</w:t>
      </w:r>
    </w:p>
    <w:p w14:paraId="2C616642" w14:textId="77777777" w:rsidR="00A3200E" w:rsidRDefault="00422195" w:rsidP="00DA794F">
      <w:pPr>
        <w:suppressAutoHyphens/>
        <w:spacing w:after="240"/>
        <w:rPr>
          <w:sz w:val="24"/>
          <w:szCs w:val="24"/>
        </w:rPr>
      </w:pPr>
      <w:r>
        <w:rPr>
          <w:sz w:val="24"/>
          <w:szCs w:val="24"/>
        </w:rPr>
        <w:t>“</w:t>
      </w:r>
      <w:r w:rsidRPr="00F14631">
        <w:rPr>
          <w:b/>
          <w:sz w:val="24"/>
          <w:szCs w:val="24"/>
        </w:rPr>
        <w:t>UCC</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Security Instrument.</w:t>
      </w:r>
    </w:p>
    <w:p w14:paraId="2F9CC1ED" w14:textId="77777777" w:rsidR="00422195" w:rsidRPr="00F14631" w:rsidRDefault="00422195" w:rsidP="00AD78AD">
      <w:pPr>
        <w:suppressAutoHyphens/>
        <w:spacing w:after="240"/>
        <w:rPr>
          <w:sz w:val="24"/>
          <w:szCs w:val="24"/>
        </w:rPr>
      </w:pPr>
      <w:r>
        <w:rPr>
          <w:sz w:val="24"/>
          <w:szCs w:val="24"/>
        </w:rPr>
        <w:t>“</w:t>
      </w:r>
      <w:r w:rsidRPr="00F14631">
        <w:rPr>
          <w:b/>
          <w:sz w:val="24"/>
          <w:szCs w:val="24"/>
        </w:rPr>
        <w:t>UCC Collateral</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Security Instrument.</w:t>
      </w:r>
    </w:p>
    <w:p w14:paraId="2BC873AC" w14:textId="77777777" w:rsidR="008B4BDF" w:rsidRPr="00A853E4" w:rsidRDefault="008B4BDF" w:rsidP="008B4BDF">
      <w:pPr>
        <w:suppressAutoHyphens/>
        <w:spacing w:after="240"/>
        <w:rPr>
          <w:sz w:val="24"/>
          <w:szCs w:val="24"/>
        </w:rPr>
      </w:pPr>
      <w:bookmarkStart w:id="45" w:name="_DV_C38"/>
      <w:r w:rsidRPr="00A853E4">
        <w:rPr>
          <w:rStyle w:val="DeltaViewInsertion"/>
          <w:color w:val="auto"/>
          <w:sz w:val="24"/>
          <w:szCs w:val="24"/>
          <w:u w:val="none"/>
        </w:rPr>
        <w:t>“</w:t>
      </w:r>
      <w:r w:rsidRPr="00A853E4">
        <w:rPr>
          <w:rStyle w:val="DeltaViewInsertion"/>
          <w:b/>
          <w:color w:val="auto"/>
          <w:sz w:val="24"/>
          <w:szCs w:val="24"/>
          <w:u w:val="none"/>
        </w:rPr>
        <w:t>Unadjusted Index Replacement</w:t>
      </w:r>
      <w:r w:rsidRPr="00A853E4">
        <w:rPr>
          <w:rStyle w:val="DeltaViewInsertion"/>
          <w:color w:val="auto"/>
          <w:sz w:val="24"/>
          <w:szCs w:val="24"/>
          <w:u w:val="none"/>
        </w:rPr>
        <w:t>” means the Index Replacement excluding the Index Replacement Adjustment.</w:t>
      </w:r>
      <w:bookmarkEnd w:id="45"/>
    </w:p>
    <w:p w14:paraId="440A4767" w14:textId="77777777" w:rsidR="00422195" w:rsidRPr="00300CA3" w:rsidRDefault="00422195" w:rsidP="00AD78AD">
      <w:pPr>
        <w:suppressAutoHyphens/>
        <w:spacing w:after="240"/>
        <w:rPr>
          <w:sz w:val="24"/>
          <w:szCs w:val="24"/>
        </w:rPr>
      </w:pPr>
      <w:r>
        <w:rPr>
          <w:sz w:val="24"/>
          <w:szCs w:val="24"/>
        </w:rPr>
        <w:t>“</w:t>
      </w:r>
      <w:r>
        <w:rPr>
          <w:b/>
          <w:sz w:val="24"/>
          <w:szCs w:val="24"/>
        </w:rPr>
        <w:t>Voidable Transfer</w:t>
      </w:r>
      <w:r>
        <w:rPr>
          <w:sz w:val="24"/>
          <w:szCs w:val="24"/>
        </w:rPr>
        <w:t xml:space="preserve">” </w:t>
      </w:r>
      <w:r w:rsidR="004F4727">
        <w:rPr>
          <w:sz w:val="24"/>
          <w:szCs w:val="24"/>
        </w:rPr>
        <w:t>means any fraudulent conveyance, preference</w:t>
      </w:r>
      <w:r>
        <w:rPr>
          <w:sz w:val="24"/>
          <w:szCs w:val="24"/>
        </w:rPr>
        <w:t xml:space="preserve"> or other voidable or recoverabl</w:t>
      </w:r>
      <w:r w:rsidR="004F4727">
        <w:rPr>
          <w:sz w:val="24"/>
          <w:szCs w:val="24"/>
        </w:rPr>
        <w:t>e payment of money or transfer</w:t>
      </w:r>
      <w:r>
        <w:rPr>
          <w:sz w:val="24"/>
          <w:szCs w:val="24"/>
        </w:rPr>
        <w:t xml:space="preserve"> of property.</w:t>
      </w:r>
    </w:p>
    <w:p w14:paraId="596223EA" w14:textId="77777777" w:rsidR="00422195" w:rsidRPr="00A32B9E" w:rsidRDefault="00422195" w:rsidP="00AD78AD">
      <w:pPr>
        <w:suppressAutoHyphens/>
        <w:spacing w:after="240"/>
        <w:rPr>
          <w:b/>
          <w:sz w:val="24"/>
          <w:szCs w:val="24"/>
        </w:rPr>
      </w:pPr>
      <w:r>
        <w:rPr>
          <w:sz w:val="24"/>
          <w:szCs w:val="24"/>
        </w:rPr>
        <w:t>“</w:t>
      </w:r>
      <w:r w:rsidRPr="00F14631">
        <w:rPr>
          <w:b/>
          <w:sz w:val="24"/>
          <w:szCs w:val="24"/>
        </w:rPr>
        <w:t>Yield Maintenance Period End Date</w:t>
      </w:r>
      <w:r w:rsidR="004F4727">
        <w:rPr>
          <w:sz w:val="24"/>
          <w:szCs w:val="24"/>
        </w:rPr>
        <w:t>”</w:t>
      </w:r>
      <w:r w:rsidRPr="009A68E9">
        <w:rPr>
          <w:sz w:val="24"/>
          <w:szCs w:val="24"/>
        </w:rPr>
        <w:t xml:space="preserve"> </w:t>
      </w:r>
      <w:r w:rsidRPr="00F14631">
        <w:rPr>
          <w:sz w:val="24"/>
          <w:szCs w:val="24"/>
          <w:u w:val="single"/>
        </w:rPr>
        <w:t>or</w:t>
      </w:r>
      <w:r w:rsidRPr="00F14631">
        <w:rPr>
          <w:sz w:val="24"/>
          <w:szCs w:val="24"/>
        </w:rPr>
        <w:t xml:space="preserve"> </w:t>
      </w:r>
      <w:r w:rsidR="004F4727">
        <w:rPr>
          <w:sz w:val="24"/>
          <w:szCs w:val="24"/>
        </w:rPr>
        <w:t>“</w:t>
      </w:r>
      <w:r w:rsidRPr="00F14631">
        <w:rPr>
          <w:b/>
          <w:sz w:val="24"/>
          <w:szCs w:val="24"/>
        </w:rPr>
        <w:t>Prepayment Premium Period End Date</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r w:rsidR="002B1DF9">
        <w:rPr>
          <w:sz w:val="24"/>
          <w:szCs w:val="24"/>
        </w:rPr>
        <w:t>.</w:t>
      </w:r>
    </w:p>
    <w:p w14:paraId="2508BE9F" w14:textId="77777777" w:rsidR="00422195" w:rsidRDefault="00422195" w:rsidP="00E569FE">
      <w:pPr>
        <w:suppressAutoHyphens/>
        <w:spacing w:after="720"/>
        <w:rPr>
          <w:sz w:val="24"/>
          <w:szCs w:val="24"/>
        </w:rPr>
      </w:pPr>
      <w:r>
        <w:rPr>
          <w:sz w:val="24"/>
          <w:szCs w:val="24"/>
        </w:rPr>
        <w:t>“</w:t>
      </w:r>
      <w:r w:rsidRPr="00F14631">
        <w:rPr>
          <w:b/>
          <w:sz w:val="24"/>
          <w:szCs w:val="24"/>
        </w:rPr>
        <w:t>Yield Maintenance Period Term</w:t>
      </w:r>
      <w:r w:rsidR="004F4727">
        <w:rPr>
          <w:sz w:val="24"/>
          <w:szCs w:val="24"/>
        </w:rPr>
        <w:t>”</w:t>
      </w:r>
      <w:r w:rsidRPr="009A68E9">
        <w:rPr>
          <w:sz w:val="24"/>
          <w:szCs w:val="24"/>
        </w:rPr>
        <w:t xml:space="preserve"> </w:t>
      </w:r>
      <w:r w:rsidRPr="009A68E9">
        <w:rPr>
          <w:sz w:val="24"/>
          <w:szCs w:val="24"/>
          <w:u w:val="single"/>
        </w:rPr>
        <w:t>or</w:t>
      </w:r>
      <w:r w:rsidRPr="009A68E9">
        <w:rPr>
          <w:sz w:val="24"/>
          <w:szCs w:val="24"/>
        </w:rPr>
        <w:t xml:space="preserve"> </w:t>
      </w:r>
      <w:r w:rsidR="004F4727" w:rsidRPr="009A68E9">
        <w:rPr>
          <w:sz w:val="24"/>
          <w:szCs w:val="24"/>
        </w:rPr>
        <w:t>“</w:t>
      </w:r>
      <w:r w:rsidRPr="00F14631">
        <w:rPr>
          <w:b/>
          <w:sz w:val="24"/>
          <w:szCs w:val="24"/>
        </w:rPr>
        <w:t>Prepayment Premium Period Term</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r w:rsidR="00755C9A">
        <w:rPr>
          <w:sz w:val="24"/>
          <w:szCs w:val="24"/>
        </w:rPr>
        <w:t>.</w:t>
      </w:r>
    </w:p>
    <w:p w14:paraId="5B85A1D7" w14:textId="77777777" w:rsidR="00F26D6E" w:rsidRPr="00267360" w:rsidRDefault="00F26D6E" w:rsidP="00267360">
      <w:pPr>
        <w:ind w:left="5760" w:hanging="5760"/>
        <w:jc w:val="center"/>
        <w:rPr>
          <w:b/>
          <w:sz w:val="24"/>
          <w:szCs w:val="24"/>
        </w:rPr>
      </w:pPr>
      <w:r w:rsidRPr="00DA5157">
        <w:rPr>
          <w:b/>
          <w:sz w:val="24"/>
          <w:szCs w:val="24"/>
        </w:rPr>
        <w:t>[Remainder of Page Intentionally Blank]</w:t>
      </w:r>
    </w:p>
    <w:sectPr w:rsidR="00F26D6E" w:rsidRPr="00267360" w:rsidSect="00E15E47">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B79E4" w14:textId="77777777" w:rsidR="00E97BC6" w:rsidRDefault="00E97BC6">
      <w:pPr>
        <w:spacing w:line="20" w:lineRule="exact"/>
        <w:rPr>
          <w:sz w:val="24"/>
        </w:rPr>
      </w:pPr>
    </w:p>
  </w:endnote>
  <w:endnote w:type="continuationSeparator" w:id="0">
    <w:p w14:paraId="5ECB2A58" w14:textId="77777777" w:rsidR="00E97BC6" w:rsidRDefault="00E97BC6">
      <w:r>
        <w:rPr>
          <w:sz w:val="24"/>
        </w:rPr>
        <w:t xml:space="preserve"> </w:t>
      </w:r>
    </w:p>
  </w:endnote>
  <w:endnote w:type="continuationNotice" w:id="1">
    <w:p w14:paraId="11E4BCBA" w14:textId="77777777" w:rsidR="00E97BC6" w:rsidRDefault="00E97BC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C53B0" w14:textId="77777777" w:rsidR="001E547A" w:rsidRDefault="001E54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D0E6B" w14:textId="77777777" w:rsidR="000671A1" w:rsidRDefault="000671A1" w:rsidP="00C120BA"/>
  <w:tbl>
    <w:tblPr>
      <w:tblW w:w="9690" w:type="dxa"/>
      <w:tblInd w:w="-90" w:type="dxa"/>
      <w:tblLook w:val="01E0" w:firstRow="1" w:lastRow="1" w:firstColumn="1" w:lastColumn="1" w:noHBand="0" w:noVBand="0"/>
    </w:tblPr>
    <w:tblGrid>
      <w:gridCol w:w="3978"/>
      <w:gridCol w:w="2767"/>
      <w:gridCol w:w="2945"/>
    </w:tblGrid>
    <w:tr w:rsidR="000671A1" w14:paraId="2196BFCD" w14:textId="77777777" w:rsidTr="003C2382">
      <w:tc>
        <w:tcPr>
          <w:tcW w:w="3978" w:type="dxa"/>
          <w:shd w:val="clear" w:color="auto" w:fill="auto"/>
          <w:vAlign w:val="bottom"/>
        </w:tcPr>
        <w:p w14:paraId="517EE441" w14:textId="77777777" w:rsidR="000671A1" w:rsidRPr="00633D6D" w:rsidRDefault="000671A1" w:rsidP="00C120BA">
          <w:pPr>
            <w:pStyle w:val="Footer"/>
            <w:rPr>
              <w:b/>
              <w:bCs/>
            </w:rPr>
          </w:pPr>
          <w:r w:rsidRPr="00633D6D">
            <w:rPr>
              <w:b/>
              <w:bCs/>
            </w:rPr>
            <w:t xml:space="preserve">Schedule 1 to Multifamily Loan and Security Agreement - Definitions Schedule (Interest Rate Type </w:t>
          </w:r>
          <w:r w:rsidR="001E65CF">
            <w:rPr>
              <w:b/>
              <w:bCs/>
            </w:rPr>
            <w:t>–</w:t>
          </w:r>
          <w:r w:rsidRPr="00633D6D">
            <w:rPr>
              <w:b/>
              <w:bCs/>
            </w:rPr>
            <w:t xml:space="preserve"> H</w:t>
          </w:r>
          <w:r w:rsidR="001E65CF">
            <w:rPr>
              <w:b/>
              <w:bCs/>
            </w:rPr>
            <w:t xml:space="preserve">ybrid </w:t>
          </w:r>
          <w:r w:rsidRPr="00633D6D">
            <w:rPr>
              <w:b/>
              <w:bCs/>
            </w:rPr>
            <w:t>ARM</w:t>
          </w:r>
          <w:r w:rsidR="003C2382">
            <w:rPr>
              <w:b/>
              <w:bCs/>
            </w:rPr>
            <w:t xml:space="preserve"> (SOFR)</w:t>
          </w:r>
          <w:r w:rsidRPr="00633D6D">
            <w:rPr>
              <w:b/>
              <w:bCs/>
            </w:rPr>
            <w:t>)</w:t>
          </w:r>
        </w:p>
      </w:tc>
      <w:tc>
        <w:tcPr>
          <w:tcW w:w="2767" w:type="dxa"/>
          <w:shd w:val="clear" w:color="auto" w:fill="auto"/>
          <w:vAlign w:val="bottom"/>
        </w:tcPr>
        <w:p w14:paraId="0C077319" w14:textId="77777777" w:rsidR="000671A1" w:rsidRPr="00633D6D" w:rsidRDefault="000671A1" w:rsidP="00633D6D">
          <w:pPr>
            <w:pStyle w:val="Footer"/>
            <w:jc w:val="center"/>
            <w:rPr>
              <w:b/>
            </w:rPr>
          </w:pPr>
          <w:r w:rsidRPr="00633D6D">
            <w:rPr>
              <w:b/>
            </w:rPr>
            <w:t>Form 6101.HYARM</w:t>
          </w:r>
          <w:r w:rsidR="003C2382">
            <w:rPr>
              <w:b/>
            </w:rPr>
            <w:t xml:space="preserve"> (SOFR)</w:t>
          </w:r>
        </w:p>
      </w:tc>
      <w:tc>
        <w:tcPr>
          <w:tcW w:w="2945" w:type="dxa"/>
          <w:shd w:val="clear" w:color="auto" w:fill="auto"/>
          <w:vAlign w:val="bottom"/>
        </w:tcPr>
        <w:p w14:paraId="14D745A0" w14:textId="77777777" w:rsidR="000671A1" w:rsidRPr="00633D6D" w:rsidRDefault="000671A1" w:rsidP="00633D6D">
          <w:pPr>
            <w:pStyle w:val="Footer"/>
            <w:jc w:val="right"/>
            <w:rPr>
              <w:b/>
            </w:rPr>
          </w:pPr>
          <w:r w:rsidRPr="00633D6D">
            <w:rPr>
              <w:b/>
            </w:rPr>
            <w:t xml:space="preserve">Page </w:t>
          </w:r>
          <w:r w:rsidR="0010757A" w:rsidRPr="00633D6D">
            <w:rPr>
              <w:rStyle w:val="PageNumber"/>
              <w:b/>
            </w:rPr>
            <w:fldChar w:fldCharType="begin"/>
          </w:r>
          <w:r w:rsidRPr="00633D6D">
            <w:rPr>
              <w:rStyle w:val="PageNumber"/>
              <w:b/>
            </w:rPr>
            <w:instrText xml:space="preserve"> PAGE </w:instrText>
          </w:r>
          <w:r w:rsidR="0010757A" w:rsidRPr="00633D6D">
            <w:rPr>
              <w:rStyle w:val="PageNumber"/>
              <w:b/>
            </w:rPr>
            <w:fldChar w:fldCharType="separate"/>
          </w:r>
          <w:r w:rsidR="00B6385F">
            <w:rPr>
              <w:rStyle w:val="PageNumber"/>
              <w:b/>
              <w:noProof/>
            </w:rPr>
            <w:t>3</w:t>
          </w:r>
          <w:r w:rsidR="0010757A" w:rsidRPr="00633D6D">
            <w:rPr>
              <w:rStyle w:val="PageNumber"/>
              <w:b/>
            </w:rPr>
            <w:fldChar w:fldCharType="end"/>
          </w:r>
        </w:p>
      </w:tc>
    </w:tr>
    <w:tr w:rsidR="005F4B9F" w14:paraId="2D635654" w14:textId="77777777" w:rsidTr="003C2382">
      <w:tc>
        <w:tcPr>
          <w:tcW w:w="3978" w:type="dxa"/>
          <w:shd w:val="clear" w:color="auto" w:fill="auto"/>
          <w:vAlign w:val="bottom"/>
        </w:tcPr>
        <w:p w14:paraId="2F48E98D" w14:textId="77777777" w:rsidR="005F4B9F" w:rsidRPr="00633D6D" w:rsidRDefault="005F4B9F" w:rsidP="005F4B9F">
          <w:pPr>
            <w:pStyle w:val="Footer"/>
            <w:rPr>
              <w:b/>
            </w:rPr>
          </w:pPr>
          <w:r w:rsidRPr="00633D6D">
            <w:rPr>
              <w:b/>
            </w:rPr>
            <w:t>Fannie Mae</w:t>
          </w:r>
        </w:p>
      </w:tc>
      <w:tc>
        <w:tcPr>
          <w:tcW w:w="2767" w:type="dxa"/>
          <w:shd w:val="clear" w:color="auto" w:fill="auto"/>
          <w:vAlign w:val="bottom"/>
        </w:tcPr>
        <w:p w14:paraId="1B34840B" w14:textId="7B9FF443" w:rsidR="005F4B9F" w:rsidRPr="00633D6D" w:rsidRDefault="005F4B9F" w:rsidP="005F4B9F">
          <w:pPr>
            <w:pStyle w:val="Footer"/>
            <w:jc w:val="center"/>
            <w:rPr>
              <w:b/>
            </w:rPr>
          </w:pPr>
          <w:r>
            <w:rPr>
              <w:b/>
            </w:rPr>
            <w:t>06-26</w:t>
          </w:r>
        </w:p>
      </w:tc>
      <w:tc>
        <w:tcPr>
          <w:tcW w:w="2945" w:type="dxa"/>
          <w:shd w:val="clear" w:color="auto" w:fill="auto"/>
          <w:vAlign w:val="bottom"/>
        </w:tcPr>
        <w:p w14:paraId="48BA47DA" w14:textId="11B6DC3F" w:rsidR="005F4B9F" w:rsidRPr="00633D6D" w:rsidRDefault="005F4B9F" w:rsidP="005F4B9F">
          <w:pPr>
            <w:pStyle w:val="Footer"/>
            <w:jc w:val="right"/>
            <w:rPr>
              <w:b/>
            </w:rPr>
          </w:pPr>
          <w:r>
            <w:rPr>
              <w:b/>
            </w:rPr>
            <w:t>© 2026 Fannie Mae</w:t>
          </w:r>
        </w:p>
      </w:tc>
    </w:tr>
  </w:tbl>
  <w:p w14:paraId="56F3B014" w14:textId="77777777" w:rsidR="000671A1" w:rsidRPr="00C120BA" w:rsidRDefault="000671A1" w:rsidP="00C120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A24CF" w14:textId="77777777" w:rsidR="00E15E47" w:rsidRDefault="00E15E47" w:rsidP="00E15E47"/>
  <w:tbl>
    <w:tblPr>
      <w:tblW w:w="9690" w:type="dxa"/>
      <w:tblInd w:w="-90" w:type="dxa"/>
      <w:tblLook w:val="01E0" w:firstRow="1" w:lastRow="1" w:firstColumn="1" w:lastColumn="1" w:noHBand="0" w:noVBand="0"/>
    </w:tblPr>
    <w:tblGrid>
      <w:gridCol w:w="3978"/>
      <w:gridCol w:w="2767"/>
      <w:gridCol w:w="2945"/>
    </w:tblGrid>
    <w:tr w:rsidR="00E15E47" w14:paraId="4F6D42AF" w14:textId="77777777" w:rsidTr="003C2382">
      <w:tc>
        <w:tcPr>
          <w:tcW w:w="3978" w:type="dxa"/>
          <w:shd w:val="clear" w:color="auto" w:fill="auto"/>
          <w:vAlign w:val="bottom"/>
        </w:tcPr>
        <w:p w14:paraId="2E02F00B" w14:textId="77777777" w:rsidR="00E15E47" w:rsidRPr="00633D6D" w:rsidRDefault="00E15E47" w:rsidP="003524D9">
          <w:pPr>
            <w:pStyle w:val="Footer"/>
            <w:rPr>
              <w:b/>
              <w:bCs/>
            </w:rPr>
          </w:pPr>
          <w:r w:rsidRPr="00633D6D">
            <w:rPr>
              <w:b/>
              <w:bCs/>
            </w:rPr>
            <w:t xml:space="preserve">Schedule 1 to Multifamily Loan and Security Agreement - Definitions Schedule (Interest Rate Type </w:t>
          </w:r>
          <w:r w:rsidR="001E65CF">
            <w:rPr>
              <w:b/>
              <w:bCs/>
            </w:rPr>
            <w:t>–</w:t>
          </w:r>
          <w:r w:rsidRPr="00633D6D">
            <w:rPr>
              <w:b/>
              <w:bCs/>
            </w:rPr>
            <w:t xml:space="preserve"> H</w:t>
          </w:r>
          <w:r w:rsidR="001E65CF">
            <w:rPr>
              <w:b/>
              <w:bCs/>
            </w:rPr>
            <w:t xml:space="preserve">ybrid </w:t>
          </w:r>
          <w:r w:rsidRPr="00633D6D">
            <w:rPr>
              <w:b/>
              <w:bCs/>
            </w:rPr>
            <w:t>ARM</w:t>
          </w:r>
          <w:r w:rsidR="003C2382">
            <w:rPr>
              <w:b/>
              <w:bCs/>
            </w:rPr>
            <w:t xml:space="preserve"> (SOFR)</w:t>
          </w:r>
          <w:r w:rsidRPr="00633D6D">
            <w:rPr>
              <w:b/>
              <w:bCs/>
            </w:rPr>
            <w:t>)</w:t>
          </w:r>
        </w:p>
      </w:tc>
      <w:tc>
        <w:tcPr>
          <w:tcW w:w="2767" w:type="dxa"/>
          <w:shd w:val="clear" w:color="auto" w:fill="auto"/>
          <w:vAlign w:val="bottom"/>
        </w:tcPr>
        <w:p w14:paraId="41BF9D7A" w14:textId="77777777" w:rsidR="00E15E47" w:rsidRPr="00633D6D" w:rsidRDefault="00E15E47" w:rsidP="003524D9">
          <w:pPr>
            <w:pStyle w:val="Footer"/>
            <w:jc w:val="center"/>
            <w:rPr>
              <w:b/>
            </w:rPr>
          </w:pPr>
          <w:r w:rsidRPr="00633D6D">
            <w:rPr>
              <w:b/>
            </w:rPr>
            <w:t>Form 6101.HYARM</w:t>
          </w:r>
          <w:r w:rsidR="003C2382">
            <w:rPr>
              <w:b/>
            </w:rPr>
            <w:t xml:space="preserve"> (SOFR)</w:t>
          </w:r>
        </w:p>
      </w:tc>
      <w:tc>
        <w:tcPr>
          <w:tcW w:w="2945" w:type="dxa"/>
          <w:shd w:val="clear" w:color="auto" w:fill="auto"/>
          <w:vAlign w:val="bottom"/>
        </w:tcPr>
        <w:p w14:paraId="6F093619" w14:textId="77777777" w:rsidR="00E15E47" w:rsidRPr="00633D6D" w:rsidRDefault="00E15E47" w:rsidP="003524D9">
          <w:pPr>
            <w:pStyle w:val="Footer"/>
            <w:jc w:val="right"/>
            <w:rPr>
              <w:b/>
            </w:rPr>
          </w:pPr>
          <w:r w:rsidRPr="00633D6D">
            <w:rPr>
              <w:b/>
            </w:rPr>
            <w:t xml:space="preserve">Page </w:t>
          </w:r>
          <w:r w:rsidR="0010757A" w:rsidRPr="00633D6D">
            <w:rPr>
              <w:rStyle w:val="PageNumber"/>
              <w:b/>
            </w:rPr>
            <w:fldChar w:fldCharType="begin"/>
          </w:r>
          <w:r w:rsidRPr="00633D6D">
            <w:rPr>
              <w:rStyle w:val="PageNumber"/>
              <w:b/>
            </w:rPr>
            <w:instrText xml:space="preserve"> PAGE </w:instrText>
          </w:r>
          <w:r w:rsidR="0010757A" w:rsidRPr="00633D6D">
            <w:rPr>
              <w:rStyle w:val="PageNumber"/>
              <w:b/>
            </w:rPr>
            <w:fldChar w:fldCharType="separate"/>
          </w:r>
          <w:r w:rsidR="00B6385F">
            <w:rPr>
              <w:rStyle w:val="PageNumber"/>
              <w:b/>
              <w:noProof/>
            </w:rPr>
            <w:t>1</w:t>
          </w:r>
          <w:r w:rsidR="0010757A" w:rsidRPr="00633D6D">
            <w:rPr>
              <w:rStyle w:val="PageNumber"/>
              <w:b/>
            </w:rPr>
            <w:fldChar w:fldCharType="end"/>
          </w:r>
        </w:p>
      </w:tc>
    </w:tr>
    <w:tr w:rsidR="005F4B9F" w14:paraId="6DBB2E4D" w14:textId="77777777" w:rsidTr="003C2382">
      <w:tc>
        <w:tcPr>
          <w:tcW w:w="3978" w:type="dxa"/>
          <w:shd w:val="clear" w:color="auto" w:fill="auto"/>
          <w:vAlign w:val="bottom"/>
        </w:tcPr>
        <w:p w14:paraId="2DA4191A" w14:textId="77777777" w:rsidR="005F4B9F" w:rsidRPr="00633D6D" w:rsidRDefault="005F4B9F" w:rsidP="005F4B9F">
          <w:pPr>
            <w:pStyle w:val="Footer"/>
            <w:rPr>
              <w:b/>
            </w:rPr>
          </w:pPr>
          <w:r w:rsidRPr="00633D6D">
            <w:rPr>
              <w:b/>
            </w:rPr>
            <w:t>Fannie Mae</w:t>
          </w:r>
        </w:p>
      </w:tc>
      <w:tc>
        <w:tcPr>
          <w:tcW w:w="2767" w:type="dxa"/>
          <w:shd w:val="clear" w:color="auto" w:fill="auto"/>
          <w:vAlign w:val="bottom"/>
        </w:tcPr>
        <w:p w14:paraId="0B63D902" w14:textId="3110542E" w:rsidR="005F4B9F" w:rsidRPr="00633D6D" w:rsidRDefault="005F4B9F" w:rsidP="005F4B9F">
          <w:pPr>
            <w:pStyle w:val="Footer"/>
            <w:jc w:val="center"/>
            <w:rPr>
              <w:b/>
            </w:rPr>
          </w:pPr>
          <w:r>
            <w:rPr>
              <w:b/>
            </w:rPr>
            <w:t>06-26</w:t>
          </w:r>
        </w:p>
      </w:tc>
      <w:tc>
        <w:tcPr>
          <w:tcW w:w="2945" w:type="dxa"/>
          <w:shd w:val="clear" w:color="auto" w:fill="auto"/>
          <w:vAlign w:val="bottom"/>
        </w:tcPr>
        <w:p w14:paraId="1088DE0C" w14:textId="1E7A96DB" w:rsidR="005F4B9F" w:rsidRPr="00633D6D" w:rsidRDefault="005F4B9F" w:rsidP="005F4B9F">
          <w:pPr>
            <w:pStyle w:val="Footer"/>
            <w:jc w:val="right"/>
            <w:rPr>
              <w:b/>
            </w:rPr>
          </w:pPr>
          <w:r>
            <w:rPr>
              <w:b/>
            </w:rPr>
            <w:t>© 2026 Fannie Mae</w:t>
          </w:r>
        </w:p>
      </w:tc>
    </w:tr>
  </w:tbl>
  <w:p w14:paraId="40EC25CD" w14:textId="77777777" w:rsidR="00E15E47" w:rsidRDefault="00E15E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7806E" w14:textId="77777777" w:rsidR="00E97BC6" w:rsidRDefault="00E97BC6">
      <w:r>
        <w:rPr>
          <w:sz w:val="24"/>
        </w:rPr>
        <w:separator/>
      </w:r>
    </w:p>
  </w:footnote>
  <w:footnote w:type="continuationSeparator" w:id="0">
    <w:p w14:paraId="3C82F9A1" w14:textId="77777777" w:rsidR="00E97BC6" w:rsidRDefault="00E97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3A972" w14:textId="77777777" w:rsidR="001E547A" w:rsidRDefault="001E54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AB3D1" w14:textId="77777777" w:rsidR="001E547A" w:rsidRDefault="001E54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B46DF" w14:textId="77777777" w:rsidR="001E547A" w:rsidRDefault="001E54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2BCA8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8451C1"/>
    <w:multiLevelType w:val="hybridMultilevel"/>
    <w:tmpl w:val="3C445AA2"/>
    <w:lvl w:ilvl="0" w:tplc="99D8A26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DF52D9E"/>
    <w:multiLevelType w:val="multilevel"/>
    <w:tmpl w:val="95A6B002"/>
    <w:lvl w:ilvl="0">
      <w:start w:val="1"/>
      <w:numFmt w:val="lowerRoman"/>
      <w:lvlText w:val="(%1)"/>
      <w:lvlJc w:val="left"/>
      <w:pPr>
        <w:tabs>
          <w:tab w:val="num" w:pos="2460"/>
        </w:tabs>
        <w:ind w:left="2460" w:hanging="1020"/>
      </w:pPr>
      <w:rPr>
        <w:rFonts w:hint="default"/>
      </w:rPr>
    </w:lvl>
    <w:lvl w:ilvl="1">
      <w:start w:val="1"/>
      <w:numFmt w:val="lowerLetter"/>
      <w:lvlText w:val="%2."/>
      <w:lvlJc w:val="left"/>
      <w:pPr>
        <w:tabs>
          <w:tab w:val="num" w:pos="2520"/>
        </w:tabs>
        <w:ind w:left="2520" w:hanging="360"/>
      </w:pPr>
    </w:lvl>
    <w:lvl w:ilvl="2">
      <w:start w:val="1"/>
      <w:numFmt w:val="upperLetter"/>
      <w:lvlText w:val="(%3)"/>
      <w:lvlJc w:val="left"/>
      <w:pPr>
        <w:tabs>
          <w:tab w:val="num" w:pos="3780"/>
        </w:tabs>
        <w:ind w:left="3780" w:hanging="720"/>
      </w:pPr>
      <w:rPr>
        <w:rFonts w:hint="default"/>
      </w:r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3" w15:restartNumberingAfterBreak="0">
    <w:nsid w:val="116051B8"/>
    <w:multiLevelType w:val="hybridMultilevel"/>
    <w:tmpl w:val="1004ACC8"/>
    <w:lvl w:ilvl="0" w:tplc="EB22F68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18728D1"/>
    <w:multiLevelType w:val="hybridMultilevel"/>
    <w:tmpl w:val="04628E1C"/>
    <w:lvl w:ilvl="0" w:tplc="AFF025BC">
      <w:start w:val="1"/>
      <w:numFmt w:val="lowerRoman"/>
      <w:lvlText w:val="(%1)"/>
      <w:lvlJc w:val="left"/>
      <w:pPr>
        <w:tabs>
          <w:tab w:val="num" w:pos="1440"/>
        </w:tabs>
        <w:ind w:left="1440" w:hanging="720"/>
      </w:pPr>
      <w:rPr>
        <w:rFonts w:hint="default"/>
      </w:rPr>
    </w:lvl>
    <w:lvl w:ilvl="1" w:tplc="A240F646">
      <w:start w:val="1"/>
      <w:numFmt w:val="upp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1E54260"/>
    <w:multiLevelType w:val="hybridMultilevel"/>
    <w:tmpl w:val="BA32C64A"/>
    <w:lvl w:ilvl="0" w:tplc="C0C2671C">
      <w:start w:val="1"/>
      <w:numFmt w:val="lowerLetter"/>
      <w:lvlText w:val="(%1)"/>
      <w:lvlJc w:val="left"/>
      <w:pPr>
        <w:ind w:left="1080" w:hanging="360"/>
      </w:pPr>
      <w:rPr>
        <w:rFonts w:hint="default"/>
      </w:rPr>
    </w:lvl>
    <w:lvl w:ilvl="1" w:tplc="91AAA992">
      <w:start w:val="1"/>
      <w:numFmt w:val="lowerRoman"/>
      <w:lvlText w:val="(%2)"/>
      <w:lvlJc w:val="right"/>
      <w:pPr>
        <w:ind w:left="207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B67480"/>
    <w:multiLevelType w:val="hybridMultilevel"/>
    <w:tmpl w:val="D02A6220"/>
    <w:lvl w:ilvl="0" w:tplc="353EF6E4">
      <w:start w:val="1"/>
      <w:numFmt w:val="lowerRoman"/>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7265296"/>
    <w:multiLevelType w:val="hybridMultilevel"/>
    <w:tmpl w:val="0AE67B98"/>
    <w:lvl w:ilvl="0" w:tplc="1854CD08">
      <w:start w:val="1"/>
      <w:numFmt w:val="lowerRoman"/>
      <w:lvlText w:val="(%1)"/>
      <w:lvlJc w:val="left"/>
      <w:pPr>
        <w:tabs>
          <w:tab w:val="num" w:pos="2160"/>
        </w:tabs>
        <w:ind w:left="2160" w:hanging="720"/>
      </w:pPr>
      <w:rPr>
        <w:rFonts w:hint="default"/>
      </w:rPr>
    </w:lvl>
    <w:lvl w:ilvl="1" w:tplc="1CCAC130">
      <w:start w:val="1"/>
      <w:numFmt w:val="upperLetter"/>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1C412DF2"/>
    <w:multiLevelType w:val="hybridMultilevel"/>
    <w:tmpl w:val="A1E4414E"/>
    <w:lvl w:ilvl="0" w:tplc="AFF025B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CC2048B"/>
    <w:multiLevelType w:val="hybridMultilevel"/>
    <w:tmpl w:val="E6224640"/>
    <w:lvl w:ilvl="0" w:tplc="EAC88A12">
      <w:start w:val="1"/>
      <w:numFmt w:val="lowerRoman"/>
      <w:lvlText w:val="(%1)"/>
      <w:lvlJc w:val="left"/>
      <w:pPr>
        <w:tabs>
          <w:tab w:val="num" w:pos="2880"/>
        </w:tabs>
        <w:ind w:left="28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F924983"/>
    <w:multiLevelType w:val="multilevel"/>
    <w:tmpl w:val="C33A22FA"/>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205B715B"/>
    <w:multiLevelType w:val="hybridMultilevel"/>
    <w:tmpl w:val="4F0AB2AC"/>
    <w:lvl w:ilvl="0" w:tplc="82F8F936">
      <w:start w:val="1"/>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46E427C"/>
    <w:multiLevelType w:val="hybridMultilevel"/>
    <w:tmpl w:val="3AB82E0C"/>
    <w:lvl w:ilvl="0" w:tplc="E8582A9E">
      <w:start w:val="1"/>
      <w:numFmt w:val="decimal"/>
      <w:lvlText w:val="(%1)"/>
      <w:lvlJc w:val="left"/>
      <w:pPr>
        <w:tabs>
          <w:tab w:val="num" w:pos="2880"/>
        </w:tabs>
        <w:ind w:left="2880" w:hanging="1440"/>
      </w:pPr>
      <w:rPr>
        <w:rFonts w:ascii="Times New Roman" w:eastAsia="Times New Roman" w:hAnsi="Times New Roman" w:cs="Times New Roman"/>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27CF7959"/>
    <w:multiLevelType w:val="multilevel"/>
    <w:tmpl w:val="23C20F2E"/>
    <w:lvl w:ilvl="0">
      <w:start w:val="1"/>
      <w:numFmt w:val="decimal"/>
      <w:lvlText w:val="%1."/>
      <w:lvlJc w:val="left"/>
      <w:pPr>
        <w:tabs>
          <w:tab w:val="num" w:pos="1440"/>
        </w:tabs>
        <w:ind w:left="0" w:firstLine="720"/>
      </w:pPr>
      <w:rPr>
        <w:rFonts w:ascii="Times New Roman Bold" w:hAnsi="Times New Roman Bold"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160"/>
        </w:tabs>
        <w:ind w:left="0" w:firstLine="144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4" w15:restartNumberingAfterBreak="0">
    <w:nsid w:val="34FC7820"/>
    <w:multiLevelType w:val="hybridMultilevel"/>
    <w:tmpl w:val="F148FD1E"/>
    <w:lvl w:ilvl="0" w:tplc="B0286AC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EF87058"/>
    <w:multiLevelType w:val="hybridMultilevel"/>
    <w:tmpl w:val="93EAE6D4"/>
    <w:lvl w:ilvl="0" w:tplc="3C5297A2">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48F82032"/>
    <w:multiLevelType w:val="hybridMultilevel"/>
    <w:tmpl w:val="0B54F6F0"/>
    <w:lvl w:ilvl="0" w:tplc="A80A0A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09A753C"/>
    <w:multiLevelType w:val="multilevel"/>
    <w:tmpl w:val="02548CA2"/>
    <w:lvl w:ilvl="0">
      <w:start w:val="1"/>
      <w:numFmt w:val="lowerRoman"/>
      <w:lvlText w:val="(%1)"/>
      <w:lvlJc w:val="left"/>
      <w:pPr>
        <w:tabs>
          <w:tab w:val="num" w:pos="1755"/>
        </w:tabs>
        <w:ind w:left="1755" w:hanging="103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63C00986"/>
    <w:multiLevelType w:val="hybridMultilevel"/>
    <w:tmpl w:val="102CAB54"/>
    <w:lvl w:ilvl="0" w:tplc="AFF025B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6256E19"/>
    <w:multiLevelType w:val="hybridMultilevel"/>
    <w:tmpl w:val="E862AD44"/>
    <w:lvl w:ilvl="0" w:tplc="F5A2FBD6">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DD22F030">
      <w:start w:val="1"/>
      <w:numFmt w:val="upperLetter"/>
      <w:lvlText w:val="(%3)"/>
      <w:lvlJc w:val="left"/>
      <w:pPr>
        <w:tabs>
          <w:tab w:val="num" w:pos="3780"/>
        </w:tabs>
        <w:ind w:left="3780" w:hanging="720"/>
      </w:pPr>
      <w:rPr>
        <w:rFonts w:hint="default"/>
      </w:rPr>
    </w:lvl>
    <w:lvl w:ilvl="3" w:tplc="AA90D238">
      <w:start w:val="1"/>
      <w:numFmt w:val="lowerRoman"/>
      <w:lvlText w:val="(%4)"/>
      <w:lvlJc w:val="left"/>
      <w:pPr>
        <w:tabs>
          <w:tab w:val="num" w:pos="4650"/>
        </w:tabs>
        <w:ind w:left="4650" w:hanging="1050"/>
      </w:pPr>
      <w:rPr>
        <w:rFonts w:hint="default"/>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77607036"/>
    <w:multiLevelType w:val="hybridMultilevel"/>
    <w:tmpl w:val="29FCF884"/>
    <w:lvl w:ilvl="0" w:tplc="AFF025BC">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7BA70970"/>
    <w:multiLevelType w:val="hybridMultilevel"/>
    <w:tmpl w:val="2FA42F3C"/>
    <w:lvl w:ilvl="0" w:tplc="D44E536C">
      <w:start w:val="1"/>
      <w:numFmt w:val="upperLetter"/>
      <w:lvlText w:val="(%1)"/>
      <w:lvlJc w:val="left"/>
      <w:pPr>
        <w:tabs>
          <w:tab w:val="num" w:pos="4020"/>
        </w:tabs>
        <w:ind w:left="4020" w:hanging="1140"/>
      </w:pPr>
      <w:rPr>
        <w:rFonts w:hint="default"/>
      </w:rPr>
    </w:lvl>
    <w:lvl w:ilvl="1" w:tplc="75B04A72">
      <w:start w:val="4"/>
      <w:numFmt w:val="decimal"/>
      <w:lvlText w:val="(%2)"/>
      <w:lvlJc w:val="left"/>
      <w:pPr>
        <w:tabs>
          <w:tab w:val="num" w:pos="3960"/>
        </w:tabs>
        <w:ind w:left="3960" w:hanging="360"/>
      </w:pPr>
      <w:rPr>
        <w:rFonts w:hint="default"/>
      </w:rPr>
    </w:lvl>
    <w:lvl w:ilvl="2" w:tplc="77265772">
      <w:start w:val="1"/>
      <w:numFmt w:val="lowerRoman"/>
      <w:lvlText w:val="(%3)"/>
      <w:lvlJc w:val="left"/>
      <w:pPr>
        <w:tabs>
          <w:tab w:val="num" w:pos="5220"/>
        </w:tabs>
        <w:ind w:left="5220" w:hanging="720"/>
      </w:pPr>
      <w:rPr>
        <w:rFonts w:hint="default"/>
      </w:r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16cid:durableId="122962499">
    <w:abstractNumId w:val="1"/>
  </w:num>
  <w:num w:numId="2" w16cid:durableId="1551499823">
    <w:abstractNumId w:val="9"/>
  </w:num>
  <w:num w:numId="3" w16cid:durableId="368577511">
    <w:abstractNumId w:val="0"/>
  </w:num>
  <w:num w:numId="4" w16cid:durableId="1603490416">
    <w:abstractNumId w:val="7"/>
  </w:num>
  <w:num w:numId="5" w16cid:durableId="1320618465">
    <w:abstractNumId w:val="3"/>
  </w:num>
  <w:num w:numId="6" w16cid:durableId="1638216941">
    <w:abstractNumId w:val="6"/>
  </w:num>
  <w:num w:numId="7" w16cid:durableId="1612782065">
    <w:abstractNumId w:val="19"/>
  </w:num>
  <w:num w:numId="8" w16cid:durableId="648100259">
    <w:abstractNumId w:val="21"/>
  </w:num>
  <w:num w:numId="9" w16cid:durableId="100154585">
    <w:abstractNumId w:val="2"/>
  </w:num>
  <w:num w:numId="10" w16cid:durableId="887424342">
    <w:abstractNumId w:val="17"/>
  </w:num>
  <w:num w:numId="11" w16cid:durableId="168524530">
    <w:abstractNumId w:val="12"/>
  </w:num>
  <w:num w:numId="12" w16cid:durableId="1393113610">
    <w:abstractNumId w:val="10"/>
  </w:num>
  <w:num w:numId="13" w16cid:durableId="2037733734">
    <w:abstractNumId w:val="4"/>
  </w:num>
  <w:num w:numId="14" w16cid:durableId="1560482311">
    <w:abstractNumId w:val="11"/>
  </w:num>
  <w:num w:numId="15" w16cid:durableId="282998531">
    <w:abstractNumId w:val="8"/>
  </w:num>
  <w:num w:numId="16" w16cid:durableId="983656890">
    <w:abstractNumId w:val="18"/>
  </w:num>
  <w:num w:numId="17" w16cid:durableId="592278949">
    <w:abstractNumId w:val="13"/>
  </w:num>
  <w:num w:numId="18" w16cid:durableId="1439333947">
    <w:abstractNumId w:val="15"/>
  </w:num>
  <w:num w:numId="19" w16cid:durableId="1424296711">
    <w:abstractNumId w:val="14"/>
  </w:num>
  <w:num w:numId="20" w16cid:durableId="1411081686">
    <w:abstractNumId w:val="20"/>
  </w:num>
  <w:num w:numId="21" w16cid:durableId="1944531907">
    <w:abstractNumId w:val="16"/>
  </w:num>
  <w:num w:numId="22" w16cid:durableId="314693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US"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41B"/>
    <w:rsid w:val="00003674"/>
    <w:rsid w:val="00003A13"/>
    <w:rsid w:val="0002012C"/>
    <w:rsid w:val="0002383E"/>
    <w:rsid w:val="000252DE"/>
    <w:rsid w:val="000329D9"/>
    <w:rsid w:val="00044147"/>
    <w:rsid w:val="00060ACF"/>
    <w:rsid w:val="00061D87"/>
    <w:rsid w:val="00062354"/>
    <w:rsid w:val="00066F76"/>
    <w:rsid w:val="000671A1"/>
    <w:rsid w:val="000772B0"/>
    <w:rsid w:val="0008070D"/>
    <w:rsid w:val="00081884"/>
    <w:rsid w:val="0008391F"/>
    <w:rsid w:val="00083A28"/>
    <w:rsid w:val="000841EE"/>
    <w:rsid w:val="000878DB"/>
    <w:rsid w:val="00091273"/>
    <w:rsid w:val="0009398A"/>
    <w:rsid w:val="00095461"/>
    <w:rsid w:val="0009748F"/>
    <w:rsid w:val="000A0C24"/>
    <w:rsid w:val="000A35BD"/>
    <w:rsid w:val="000B06C0"/>
    <w:rsid w:val="000B12B7"/>
    <w:rsid w:val="000B3B81"/>
    <w:rsid w:val="000C6547"/>
    <w:rsid w:val="000D1098"/>
    <w:rsid w:val="000D462D"/>
    <w:rsid w:val="000D4685"/>
    <w:rsid w:val="000D5718"/>
    <w:rsid w:val="000D6817"/>
    <w:rsid w:val="000E186B"/>
    <w:rsid w:val="000F1C81"/>
    <w:rsid w:val="000F2560"/>
    <w:rsid w:val="000F4083"/>
    <w:rsid w:val="0010757A"/>
    <w:rsid w:val="00114343"/>
    <w:rsid w:val="00122559"/>
    <w:rsid w:val="00122595"/>
    <w:rsid w:val="0013392D"/>
    <w:rsid w:val="00134B01"/>
    <w:rsid w:val="00137588"/>
    <w:rsid w:val="001404F3"/>
    <w:rsid w:val="00140F20"/>
    <w:rsid w:val="001413AB"/>
    <w:rsid w:val="001417A3"/>
    <w:rsid w:val="0014398F"/>
    <w:rsid w:val="001616F0"/>
    <w:rsid w:val="00161B0C"/>
    <w:rsid w:val="00162DC1"/>
    <w:rsid w:val="0016433F"/>
    <w:rsid w:val="001701A7"/>
    <w:rsid w:val="00192E96"/>
    <w:rsid w:val="00193164"/>
    <w:rsid w:val="00194175"/>
    <w:rsid w:val="0019576D"/>
    <w:rsid w:val="00195AD7"/>
    <w:rsid w:val="001A2EEC"/>
    <w:rsid w:val="001A55FF"/>
    <w:rsid w:val="001B020F"/>
    <w:rsid w:val="001B4E1A"/>
    <w:rsid w:val="001B5817"/>
    <w:rsid w:val="001C2D44"/>
    <w:rsid w:val="001D1713"/>
    <w:rsid w:val="001E04F5"/>
    <w:rsid w:val="001E1B5D"/>
    <w:rsid w:val="001E379F"/>
    <w:rsid w:val="001E38BE"/>
    <w:rsid w:val="001E547A"/>
    <w:rsid w:val="001E65CF"/>
    <w:rsid w:val="001E68A3"/>
    <w:rsid w:val="001F2222"/>
    <w:rsid w:val="002008B1"/>
    <w:rsid w:val="00201B73"/>
    <w:rsid w:val="002035C5"/>
    <w:rsid w:val="002061EA"/>
    <w:rsid w:val="00206C33"/>
    <w:rsid w:val="00211EE2"/>
    <w:rsid w:val="0022193C"/>
    <w:rsid w:val="00222C41"/>
    <w:rsid w:val="00231187"/>
    <w:rsid w:val="002356FA"/>
    <w:rsid w:val="00237B83"/>
    <w:rsid w:val="00240229"/>
    <w:rsid w:val="002539B6"/>
    <w:rsid w:val="002621FE"/>
    <w:rsid w:val="00262F85"/>
    <w:rsid w:val="0026333A"/>
    <w:rsid w:val="00265CCC"/>
    <w:rsid w:val="00267360"/>
    <w:rsid w:val="00267A93"/>
    <w:rsid w:val="00270183"/>
    <w:rsid w:val="002718C1"/>
    <w:rsid w:val="002740E9"/>
    <w:rsid w:val="00274A97"/>
    <w:rsid w:val="00285FF2"/>
    <w:rsid w:val="00293AD1"/>
    <w:rsid w:val="0029515C"/>
    <w:rsid w:val="00296EA9"/>
    <w:rsid w:val="002A4C38"/>
    <w:rsid w:val="002B1DF9"/>
    <w:rsid w:val="002B592E"/>
    <w:rsid w:val="002C069A"/>
    <w:rsid w:val="002C1277"/>
    <w:rsid w:val="002C15DF"/>
    <w:rsid w:val="002C24DC"/>
    <w:rsid w:val="002C325A"/>
    <w:rsid w:val="002C5B52"/>
    <w:rsid w:val="002D25C2"/>
    <w:rsid w:val="002D563F"/>
    <w:rsid w:val="002E2E19"/>
    <w:rsid w:val="002E6F22"/>
    <w:rsid w:val="00300CA3"/>
    <w:rsid w:val="00304A92"/>
    <w:rsid w:val="00304C89"/>
    <w:rsid w:val="003054C0"/>
    <w:rsid w:val="00307886"/>
    <w:rsid w:val="00311022"/>
    <w:rsid w:val="00317A74"/>
    <w:rsid w:val="00323EE8"/>
    <w:rsid w:val="00324917"/>
    <w:rsid w:val="00334B01"/>
    <w:rsid w:val="00336CE7"/>
    <w:rsid w:val="0033718B"/>
    <w:rsid w:val="00340887"/>
    <w:rsid w:val="003517E9"/>
    <w:rsid w:val="003524D9"/>
    <w:rsid w:val="003535B1"/>
    <w:rsid w:val="0036062D"/>
    <w:rsid w:val="0036082E"/>
    <w:rsid w:val="00362016"/>
    <w:rsid w:val="003771E1"/>
    <w:rsid w:val="0038374C"/>
    <w:rsid w:val="00383E04"/>
    <w:rsid w:val="00383EFB"/>
    <w:rsid w:val="00385794"/>
    <w:rsid w:val="00387304"/>
    <w:rsid w:val="0038791D"/>
    <w:rsid w:val="00390DC8"/>
    <w:rsid w:val="003949F1"/>
    <w:rsid w:val="00397ABE"/>
    <w:rsid w:val="003A2955"/>
    <w:rsid w:val="003A552F"/>
    <w:rsid w:val="003B15F2"/>
    <w:rsid w:val="003B5235"/>
    <w:rsid w:val="003B5FEF"/>
    <w:rsid w:val="003C163D"/>
    <w:rsid w:val="003C2382"/>
    <w:rsid w:val="003C457E"/>
    <w:rsid w:val="003C6AA7"/>
    <w:rsid w:val="003D0238"/>
    <w:rsid w:val="003D76A4"/>
    <w:rsid w:val="003E2D70"/>
    <w:rsid w:val="003E5B27"/>
    <w:rsid w:val="003F3150"/>
    <w:rsid w:val="003F5B8F"/>
    <w:rsid w:val="00400896"/>
    <w:rsid w:val="00400B27"/>
    <w:rsid w:val="004010AC"/>
    <w:rsid w:val="00401E3C"/>
    <w:rsid w:val="00412502"/>
    <w:rsid w:val="004131F3"/>
    <w:rsid w:val="00413611"/>
    <w:rsid w:val="00414672"/>
    <w:rsid w:val="004158D2"/>
    <w:rsid w:val="004168F3"/>
    <w:rsid w:val="00420B1D"/>
    <w:rsid w:val="004210CC"/>
    <w:rsid w:val="00421915"/>
    <w:rsid w:val="00422195"/>
    <w:rsid w:val="00422E0A"/>
    <w:rsid w:val="00430379"/>
    <w:rsid w:val="004309EC"/>
    <w:rsid w:val="00436469"/>
    <w:rsid w:val="0044146F"/>
    <w:rsid w:val="004423A1"/>
    <w:rsid w:val="00444525"/>
    <w:rsid w:val="00445EBB"/>
    <w:rsid w:val="00447382"/>
    <w:rsid w:val="00450B75"/>
    <w:rsid w:val="00452BCE"/>
    <w:rsid w:val="00453EFB"/>
    <w:rsid w:val="004544F4"/>
    <w:rsid w:val="00462206"/>
    <w:rsid w:val="00462AE3"/>
    <w:rsid w:val="00463168"/>
    <w:rsid w:val="00463926"/>
    <w:rsid w:val="0046756B"/>
    <w:rsid w:val="00471EB3"/>
    <w:rsid w:val="004735CC"/>
    <w:rsid w:val="0047438F"/>
    <w:rsid w:val="00475688"/>
    <w:rsid w:val="004765CB"/>
    <w:rsid w:val="0047726C"/>
    <w:rsid w:val="00477A66"/>
    <w:rsid w:val="00480821"/>
    <w:rsid w:val="00480B1D"/>
    <w:rsid w:val="0048159E"/>
    <w:rsid w:val="00492B08"/>
    <w:rsid w:val="00494882"/>
    <w:rsid w:val="00496143"/>
    <w:rsid w:val="00496BF2"/>
    <w:rsid w:val="004A06EA"/>
    <w:rsid w:val="004A2B94"/>
    <w:rsid w:val="004A6489"/>
    <w:rsid w:val="004B0809"/>
    <w:rsid w:val="004B34FB"/>
    <w:rsid w:val="004C3830"/>
    <w:rsid w:val="004C4B9B"/>
    <w:rsid w:val="004D2040"/>
    <w:rsid w:val="004D3145"/>
    <w:rsid w:val="004D4D1C"/>
    <w:rsid w:val="004D4D5E"/>
    <w:rsid w:val="004D4FD9"/>
    <w:rsid w:val="004E1602"/>
    <w:rsid w:val="004E2B4E"/>
    <w:rsid w:val="004E4985"/>
    <w:rsid w:val="004E7F41"/>
    <w:rsid w:val="004F2514"/>
    <w:rsid w:val="004F2825"/>
    <w:rsid w:val="004F2A65"/>
    <w:rsid w:val="004F3514"/>
    <w:rsid w:val="004F4727"/>
    <w:rsid w:val="004F4EBB"/>
    <w:rsid w:val="004F522C"/>
    <w:rsid w:val="00502678"/>
    <w:rsid w:val="00503306"/>
    <w:rsid w:val="00520FBA"/>
    <w:rsid w:val="00522ED1"/>
    <w:rsid w:val="0053318E"/>
    <w:rsid w:val="005347AF"/>
    <w:rsid w:val="00537B7E"/>
    <w:rsid w:val="00542364"/>
    <w:rsid w:val="00542927"/>
    <w:rsid w:val="0054539A"/>
    <w:rsid w:val="00547C75"/>
    <w:rsid w:val="00547D05"/>
    <w:rsid w:val="00551036"/>
    <w:rsid w:val="005513B6"/>
    <w:rsid w:val="00551D9B"/>
    <w:rsid w:val="0055641B"/>
    <w:rsid w:val="00556F36"/>
    <w:rsid w:val="00560D2E"/>
    <w:rsid w:val="0056622A"/>
    <w:rsid w:val="00572609"/>
    <w:rsid w:val="00577B4E"/>
    <w:rsid w:val="00582845"/>
    <w:rsid w:val="00582FCD"/>
    <w:rsid w:val="0059287D"/>
    <w:rsid w:val="00596365"/>
    <w:rsid w:val="0059778D"/>
    <w:rsid w:val="005B0782"/>
    <w:rsid w:val="005B14D0"/>
    <w:rsid w:val="005B284D"/>
    <w:rsid w:val="005C0C44"/>
    <w:rsid w:val="005C1743"/>
    <w:rsid w:val="005C7C19"/>
    <w:rsid w:val="005D0C71"/>
    <w:rsid w:val="005D3AE0"/>
    <w:rsid w:val="005D43EE"/>
    <w:rsid w:val="005D44EB"/>
    <w:rsid w:val="005E34E9"/>
    <w:rsid w:val="005E5178"/>
    <w:rsid w:val="005F4B9F"/>
    <w:rsid w:val="005F7911"/>
    <w:rsid w:val="00600BA0"/>
    <w:rsid w:val="00601A5C"/>
    <w:rsid w:val="00602FE3"/>
    <w:rsid w:val="00604022"/>
    <w:rsid w:val="00606CEB"/>
    <w:rsid w:val="00607532"/>
    <w:rsid w:val="00610250"/>
    <w:rsid w:val="00614CE6"/>
    <w:rsid w:val="00623194"/>
    <w:rsid w:val="00626C6B"/>
    <w:rsid w:val="00633D6D"/>
    <w:rsid w:val="00636365"/>
    <w:rsid w:val="00643EAD"/>
    <w:rsid w:val="00650769"/>
    <w:rsid w:val="006565DC"/>
    <w:rsid w:val="00665D81"/>
    <w:rsid w:val="00675751"/>
    <w:rsid w:val="00676349"/>
    <w:rsid w:val="00680A5E"/>
    <w:rsid w:val="00684E12"/>
    <w:rsid w:val="0068662D"/>
    <w:rsid w:val="00691794"/>
    <w:rsid w:val="00694445"/>
    <w:rsid w:val="006A4220"/>
    <w:rsid w:val="006A7E24"/>
    <w:rsid w:val="006B0F1D"/>
    <w:rsid w:val="006B4EEE"/>
    <w:rsid w:val="006C157A"/>
    <w:rsid w:val="006C373B"/>
    <w:rsid w:val="006C5F46"/>
    <w:rsid w:val="006D40EC"/>
    <w:rsid w:val="006E177B"/>
    <w:rsid w:val="006E5B69"/>
    <w:rsid w:val="006F312B"/>
    <w:rsid w:val="006F3E46"/>
    <w:rsid w:val="006F5091"/>
    <w:rsid w:val="006F6846"/>
    <w:rsid w:val="006F7DF0"/>
    <w:rsid w:val="0070338C"/>
    <w:rsid w:val="00704ED6"/>
    <w:rsid w:val="007130BC"/>
    <w:rsid w:val="00715AAA"/>
    <w:rsid w:val="00716006"/>
    <w:rsid w:val="007169EB"/>
    <w:rsid w:val="0072136D"/>
    <w:rsid w:val="00724EF7"/>
    <w:rsid w:val="00731AC6"/>
    <w:rsid w:val="00732698"/>
    <w:rsid w:val="00734354"/>
    <w:rsid w:val="00735A02"/>
    <w:rsid w:val="00735D8C"/>
    <w:rsid w:val="00737FB7"/>
    <w:rsid w:val="00740BEB"/>
    <w:rsid w:val="00741D93"/>
    <w:rsid w:val="0074361F"/>
    <w:rsid w:val="007503F5"/>
    <w:rsid w:val="0075066E"/>
    <w:rsid w:val="00755C9A"/>
    <w:rsid w:val="007567B2"/>
    <w:rsid w:val="00762AC4"/>
    <w:rsid w:val="00765CDC"/>
    <w:rsid w:val="00770D64"/>
    <w:rsid w:val="00781DC7"/>
    <w:rsid w:val="0078208A"/>
    <w:rsid w:val="00782D68"/>
    <w:rsid w:val="007864AB"/>
    <w:rsid w:val="00787936"/>
    <w:rsid w:val="00793B1D"/>
    <w:rsid w:val="007941EA"/>
    <w:rsid w:val="00794DD7"/>
    <w:rsid w:val="007963EA"/>
    <w:rsid w:val="00797807"/>
    <w:rsid w:val="007A0F44"/>
    <w:rsid w:val="007A117B"/>
    <w:rsid w:val="007A58B9"/>
    <w:rsid w:val="007A7DFF"/>
    <w:rsid w:val="007B28D7"/>
    <w:rsid w:val="007B77E7"/>
    <w:rsid w:val="007C1353"/>
    <w:rsid w:val="007C1EE7"/>
    <w:rsid w:val="007C47CD"/>
    <w:rsid w:val="007C7C1B"/>
    <w:rsid w:val="007D01FB"/>
    <w:rsid w:val="007D18A3"/>
    <w:rsid w:val="007D3A55"/>
    <w:rsid w:val="007D58AB"/>
    <w:rsid w:val="007D59C3"/>
    <w:rsid w:val="007D5AC2"/>
    <w:rsid w:val="007E207B"/>
    <w:rsid w:val="007F1590"/>
    <w:rsid w:val="007F1A25"/>
    <w:rsid w:val="007F1BC9"/>
    <w:rsid w:val="007F2C83"/>
    <w:rsid w:val="008027B1"/>
    <w:rsid w:val="00804550"/>
    <w:rsid w:val="00805742"/>
    <w:rsid w:val="00807E8C"/>
    <w:rsid w:val="00812465"/>
    <w:rsid w:val="00812FC3"/>
    <w:rsid w:val="00814A08"/>
    <w:rsid w:val="00816760"/>
    <w:rsid w:val="00816B91"/>
    <w:rsid w:val="0081729D"/>
    <w:rsid w:val="008421AC"/>
    <w:rsid w:val="00842A8B"/>
    <w:rsid w:val="0084570B"/>
    <w:rsid w:val="00845C9A"/>
    <w:rsid w:val="00846B62"/>
    <w:rsid w:val="00851157"/>
    <w:rsid w:val="008516FC"/>
    <w:rsid w:val="00855146"/>
    <w:rsid w:val="00861490"/>
    <w:rsid w:val="00863EB1"/>
    <w:rsid w:val="008649F6"/>
    <w:rsid w:val="008718C2"/>
    <w:rsid w:val="0087317D"/>
    <w:rsid w:val="00874CAD"/>
    <w:rsid w:val="00874E59"/>
    <w:rsid w:val="00876258"/>
    <w:rsid w:val="00884920"/>
    <w:rsid w:val="00884F85"/>
    <w:rsid w:val="00886A7B"/>
    <w:rsid w:val="0089082F"/>
    <w:rsid w:val="008A0E65"/>
    <w:rsid w:val="008B4BDF"/>
    <w:rsid w:val="008C134D"/>
    <w:rsid w:val="008C2843"/>
    <w:rsid w:val="008C32E1"/>
    <w:rsid w:val="008C3B69"/>
    <w:rsid w:val="008C6761"/>
    <w:rsid w:val="008D76BD"/>
    <w:rsid w:val="008E14F3"/>
    <w:rsid w:val="008E7FAD"/>
    <w:rsid w:val="008F445D"/>
    <w:rsid w:val="008F5B76"/>
    <w:rsid w:val="0090379A"/>
    <w:rsid w:val="00905D09"/>
    <w:rsid w:val="00906746"/>
    <w:rsid w:val="00912B5C"/>
    <w:rsid w:val="00912F3D"/>
    <w:rsid w:val="009166FC"/>
    <w:rsid w:val="00922D92"/>
    <w:rsid w:val="00925DF3"/>
    <w:rsid w:val="009332B8"/>
    <w:rsid w:val="009344EE"/>
    <w:rsid w:val="00940FD9"/>
    <w:rsid w:val="00942927"/>
    <w:rsid w:val="00950479"/>
    <w:rsid w:val="00950847"/>
    <w:rsid w:val="0095244A"/>
    <w:rsid w:val="00954F36"/>
    <w:rsid w:val="00962A94"/>
    <w:rsid w:val="00963511"/>
    <w:rsid w:val="00970654"/>
    <w:rsid w:val="0097073C"/>
    <w:rsid w:val="00976E9F"/>
    <w:rsid w:val="00982546"/>
    <w:rsid w:val="00983ECB"/>
    <w:rsid w:val="00984666"/>
    <w:rsid w:val="0098603D"/>
    <w:rsid w:val="00987729"/>
    <w:rsid w:val="00990C64"/>
    <w:rsid w:val="009A174D"/>
    <w:rsid w:val="009A68E9"/>
    <w:rsid w:val="009B1CE3"/>
    <w:rsid w:val="009B3010"/>
    <w:rsid w:val="009B3837"/>
    <w:rsid w:val="009B50CC"/>
    <w:rsid w:val="009B76A1"/>
    <w:rsid w:val="009C3760"/>
    <w:rsid w:val="009C75BB"/>
    <w:rsid w:val="009D4C77"/>
    <w:rsid w:val="009D7284"/>
    <w:rsid w:val="009E1970"/>
    <w:rsid w:val="009E1C82"/>
    <w:rsid w:val="009F2C55"/>
    <w:rsid w:val="009F6308"/>
    <w:rsid w:val="00A0169A"/>
    <w:rsid w:val="00A01A3F"/>
    <w:rsid w:val="00A03749"/>
    <w:rsid w:val="00A16BF2"/>
    <w:rsid w:val="00A23A49"/>
    <w:rsid w:val="00A243DA"/>
    <w:rsid w:val="00A30743"/>
    <w:rsid w:val="00A3200E"/>
    <w:rsid w:val="00A32A8F"/>
    <w:rsid w:val="00A32B9E"/>
    <w:rsid w:val="00A33A4C"/>
    <w:rsid w:val="00A377B0"/>
    <w:rsid w:val="00A379A1"/>
    <w:rsid w:val="00A47726"/>
    <w:rsid w:val="00A5445D"/>
    <w:rsid w:val="00A6116B"/>
    <w:rsid w:val="00A82AB9"/>
    <w:rsid w:val="00A8456D"/>
    <w:rsid w:val="00A853E4"/>
    <w:rsid w:val="00A85853"/>
    <w:rsid w:val="00A9020E"/>
    <w:rsid w:val="00A9133F"/>
    <w:rsid w:val="00A93105"/>
    <w:rsid w:val="00A94C14"/>
    <w:rsid w:val="00A96CB1"/>
    <w:rsid w:val="00A97B27"/>
    <w:rsid w:val="00A97E87"/>
    <w:rsid w:val="00AA0A90"/>
    <w:rsid w:val="00AA41DD"/>
    <w:rsid w:val="00AA4A7F"/>
    <w:rsid w:val="00AA4D15"/>
    <w:rsid w:val="00AB01C0"/>
    <w:rsid w:val="00AB4F18"/>
    <w:rsid w:val="00AB661A"/>
    <w:rsid w:val="00AD0FB4"/>
    <w:rsid w:val="00AD1157"/>
    <w:rsid w:val="00AD2876"/>
    <w:rsid w:val="00AD643A"/>
    <w:rsid w:val="00AD6E03"/>
    <w:rsid w:val="00AD78AD"/>
    <w:rsid w:val="00AF11AD"/>
    <w:rsid w:val="00AF1817"/>
    <w:rsid w:val="00AF3A9E"/>
    <w:rsid w:val="00AF3F0A"/>
    <w:rsid w:val="00AF4DE5"/>
    <w:rsid w:val="00B109CB"/>
    <w:rsid w:val="00B11730"/>
    <w:rsid w:val="00B13E95"/>
    <w:rsid w:val="00B143E3"/>
    <w:rsid w:val="00B40394"/>
    <w:rsid w:val="00B4080D"/>
    <w:rsid w:val="00B437FF"/>
    <w:rsid w:val="00B4609C"/>
    <w:rsid w:val="00B47BAA"/>
    <w:rsid w:val="00B50E64"/>
    <w:rsid w:val="00B55319"/>
    <w:rsid w:val="00B555CD"/>
    <w:rsid w:val="00B57F1D"/>
    <w:rsid w:val="00B6385F"/>
    <w:rsid w:val="00B66ED6"/>
    <w:rsid w:val="00B66F76"/>
    <w:rsid w:val="00B71E5C"/>
    <w:rsid w:val="00B7364F"/>
    <w:rsid w:val="00B74613"/>
    <w:rsid w:val="00B84FBE"/>
    <w:rsid w:val="00B93CBD"/>
    <w:rsid w:val="00B95E36"/>
    <w:rsid w:val="00BA4275"/>
    <w:rsid w:val="00BA5347"/>
    <w:rsid w:val="00BA563D"/>
    <w:rsid w:val="00BB1F05"/>
    <w:rsid w:val="00BB5323"/>
    <w:rsid w:val="00BB614D"/>
    <w:rsid w:val="00BB7A7F"/>
    <w:rsid w:val="00BC3323"/>
    <w:rsid w:val="00BC747F"/>
    <w:rsid w:val="00BD1124"/>
    <w:rsid w:val="00BD6594"/>
    <w:rsid w:val="00BE0632"/>
    <w:rsid w:val="00BE16A9"/>
    <w:rsid w:val="00BF0BB8"/>
    <w:rsid w:val="00BF56F0"/>
    <w:rsid w:val="00BF6044"/>
    <w:rsid w:val="00C03F5B"/>
    <w:rsid w:val="00C05030"/>
    <w:rsid w:val="00C0558C"/>
    <w:rsid w:val="00C0576E"/>
    <w:rsid w:val="00C062DA"/>
    <w:rsid w:val="00C06A44"/>
    <w:rsid w:val="00C120BA"/>
    <w:rsid w:val="00C159DD"/>
    <w:rsid w:val="00C16C46"/>
    <w:rsid w:val="00C172E3"/>
    <w:rsid w:val="00C22195"/>
    <w:rsid w:val="00C243FB"/>
    <w:rsid w:val="00C25655"/>
    <w:rsid w:val="00C30E8C"/>
    <w:rsid w:val="00C34049"/>
    <w:rsid w:val="00C35E92"/>
    <w:rsid w:val="00C41141"/>
    <w:rsid w:val="00C411C9"/>
    <w:rsid w:val="00C43A1B"/>
    <w:rsid w:val="00C6469D"/>
    <w:rsid w:val="00C70108"/>
    <w:rsid w:val="00C7127F"/>
    <w:rsid w:val="00C7600B"/>
    <w:rsid w:val="00C801FD"/>
    <w:rsid w:val="00C80487"/>
    <w:rsid w:val="00C80521"/>
    <w:rsid w:val="00C826E3"/>
    <w:rsid w:val="00C831AA"/>
    <w:rsid w:val="00C836A5"/>
    <w:rsid w:val="00C86C48"/>
    <w:rsid w:val="00C90505"/>
    <w:rsid w:val="00C905AA"/>
    <w:rsid w:val="00CA2628"/>
    <w:rsid w:val="00CA5231"/>
    <w:rsid w:val="00CB19C1"/>
    <w:rsid w:val="00CB58F3"/>
    <w:rsid w:val="00CC015B"/>
    <w:rsid w:val="00CC071A"/>
    <w:rsid w:val="00CC2A95"/>
    <w:rsid w:val="00CC2CA4"/>
    <w:rsid w:val="00CC3752"/>
    <w:rsid w:val="00CC6006"/>
    <w:rsid w:val="00CD12A1"/>
    <w:rsid w:val="00CD316C"/>
    <w:rsid w:val="00CE4D2F"/>
    <w:rsid w:val="00CE6070"/>
    <w:rsid w:val="00CE6E7A"/>
    <w:rsid w:val="00CE7B84"/>
    <w:rsid w:val="00CF0C60"/>
    <w:rsid w:val="00CF1528"/>
    <w:rsid w:val="00CF15A7"/>
    <w:rsid w:val="00CF2A6B"/>
    <w:rsid w:val="00D04930"/>
    <w:rsid w:val="00D1102F"/>
    <w:rsid w:val="00D159F8"/>
    <w:rsid w:val="00D43F46"/>
    <w:rsid w:val="00D45D6D"/>
    <w:rsid w:val="00D50ED7"/>
    <w:rsid w:val="00D65948"/>
    <w:rsid w:val="00D73898"/>
    <w:rsid w:val="00D7676B"/>
    <w:rsid w:val="00D8160D"/>
    <w:rsid w:val="00D832F4"/>
    <w:rsid w:val="00D84F3A"/>
    <w:rsid w:val="00D86A79"/>
    <w:rsid w:val="00D90425"/>
    <w:rsid w:val="00D90DD6"/>
    <w:rsid w:val="00D9469B"/>
    <w:rsid w:val="00DA08AC"/>
    <w:rsid w:val="00DA196B"/>
    <w:rsid w:val="00DA2BE1"/>
    <w:rsid w:val="00DA2F32"/>
    <w:rsid w:val="00DA6D7B"/>
    <w:rsid w:val="00DA794F"/>
    <w:rsid w:val="00DC23D1"/>
    <w:rsid w:val="00DC3349"/>
    <w:rsid w:val="00DC6086"/>
    <w:rsid w:val="00DC6283"/>
    <w:rsid w:val="00DD09BF"/>
    <w:rsid w:val="00DE065D"/>
    <w:rsid w:val="00DE0F59"/>
    <w:rsid w:val="00DE27A7"/>
    <w:rsid w:val="00DE3036"/>
    <w:rsid w:val="00DE6E74"/>
    <w:rsid w:val="00DF0FF8"/>
    <w:rsid w:val="00DF67DD"/>
    <w:rsid w:val="00E008EE"/>
    <w:rsid w:val="00E04220"/>
    <w:rsid w:val="00E043CC"/>
    <w:rsid w:val="00E04651"/>
    <w:rsid w:val="00E13071"/>
    <w:rsid w:val="00E13C21"/>
    <w:rsid w:val="00E15E47"/>
    <w:rsid w:val="00E231FB"/>
    <w:rsid w:val="00E23C70"/>
    <w:rsid w:val="00E247C3"/>
    <w:rsid w:val="00E25759"/>
    <w:rsid w:val="00E31882"/>
    <w:rsid w:val="00E32E3B"/>
    <w:rsid w:val="00E41447"/>
    <w:rsid w:val="00E43489"/>
    <w:rsid w:val="00E437B8"/>
    <w:rsid w:val="00E445DD"/>
    <w:rsid w:val="00E44E8A"/>
    <w:rsid w:val="00E50290"/>
    <w:rsid w:val="00E5082E"/>
    <w:rsid w:val="00E54A83"/>
    <w:rsid w:val="00E55432"/>
    <w:rsid w:val="00E569FE"/>
    <w:rsid w:val="00E61372"/>
    <w:rsid w:val="00E72821"/>
    <w:rsid w:val="00E741C1"/>
    <w:rsid w:val="00E74984"/>
    <w:rsid w:val="00E75C09"/>
    <w:rsid w:val="00E75CAE"/>
    <w:rsid w:val="00E75D78"/>
    <w:rsid w:val="00E770B0"/>
    <w:rsid w:val="00E81640"/>
    <w:rsid w:val="00E85D77"/>
    <w:rsid w:val="00E871F0"/>
    <w:rsid w:val="00E91A5B"/>
    <w:rsid w:val="00E97BC6"/>
    <w:rsid w:val="00EA172D"/>
    <w:rsid w:val="00EA1A4B"/>
    <w:rsid w:val="00EA3897"/>
    <w:rsid w:val="00EA5038"/>
    <w:rsid w:val="00EA52F9"/>
    <w:rsid w:val="00EA5D3D"/>
    <w:rsid w:val="00EA67D8"/>
    <w:rsid w:val="00EA6DAC"/>
    <w:rsid w:val="00EB1F4A"/>
    <w:rsid w:val="00EB2941"/>
    <w:rsid w:val="00EB595B"/>
    <w:rsid w:val="00EC1499"/>
    <w:rsid w:val="00EC321E"/>
    <w:rsid w:val="00EC37C2"/>
    <w:rsid w:val="00ED135F"/>
    <w:rsid w:val="00ED1849"/>
    <w:rsid w:val="00EE4D39"/>
    <w:rsid w:val="00EE7D7A"/>
    <w:rsid w:val="00EF7FC6"/>
    <w:rsid w:val="00F03845"/>
    <w:rsid w:val="00F04F1B"/>
    <w:rsid w:val="00F0556D"/>
    <w:rsid w:val="00F05978"/>
    <w:rsid w:val="00F10B7F"/>
    <w:rsid w:val="00F10D64"/>
    <w:rsid w:val="00F1277A"/>
    <w:rsid w:val="00F12B14"/>
    <w:rsid w:val="00F14631"/>
    <w:rsid w:val="00F15017"/>
    <w:rsid w:val="00F15DC4"/>
    <w:rsid w:val="00F2024D"/>
    <w:rsid w:val="00F24782"/>
    <w:rsid w:val="00F25778"/>
    <w:rsid w:val="00F26D6E"/>
    <w:rsid w:val="00F27D97"/>
    <w:rsid w:val="00F316D9"/>
    <w:rsid w:val="00F3235B"/>
    <w:rsid w:val="00F3466C"/>
    <w:rsid w:val="00F35C54"/>
    <w:rsid w:val="00F36743"/>
    <w:rsid w:val="00F37D2D"/>
    <w:rsid w:val="00F430BC"/>
    <w:rsid w:val="00F4331A"/>
    <w:rsid w:val="00F43C7D"/>
    <w:rsid w:val="00F4531C"/>
    <w:rsid w:val="00F462CA"/>
    <w:rsid w:val="00F46944"/>
    <w:rsid w:val="00F47255"/>
    <w:rsid w:val="00F47E9C"/>
    <w:rsid w:val="00F525A0"/>
    <w:rsid w:val="00F54EF1"/>
    <w:rsid w:val="00F57F9F"/>
    <w:rsid w:val="00F604D4"/>
    <w:rsid w:val="00F64836"/>
    <w:rsid w:val="00F65472"/>
    <w:rsid w:val="00F70950"/>
    <w:rsid w:val="00F709FA"/>
    <w:rsid w:val="00F71D08"/>
    <w:rsid w:val="00F7604F"/>
    <w:rsid w:val="00F81958"/>
    <w:rsid w:val="00F82DA1"/>
    <w:rsid w:val="00F84742"/>
    <w:rsid w:val="00F85CD4"/>
    <w:rsid w:val="00F8679D"/>
    <w:rsid w:val="00F95C7C"/>
    <w:rsid w:val="00FA217B"/>
    <w:rsid w:val="00FA29AD"/>
    <w:rsid w:val="00FA6BD5"/>
    <w:rsid w:val="00FB474D"/>
    <w:rsid w:val="00FC6318"/>
    <w:rsid w:val="00FC656F"/>
    <w:rsid w:val="00FC6C12"/>
    <w:rsid w:val="00FD4CB1"/>
    <w:rsid w:val="00FD6D18"/>
    <w:rsid w:val="00FE61E4"/>
    <w:rsid w:val="00FE6F14"/>
    <w:rsid w:val="00FF2942"/>
    <w:rsid w:val="00FF2F24"/>
    <w:rsid w:val="00FF31DD"/>
    <w:rsid w:val="00FF7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schemas-workshare-com/workshare" w:name="PolicySmartTags.CWSPolicyTagAction_4"/>
  <w:smartTagType w:namespaceuri="schemas-workshare-com/workshare" w:name="PolicySmartTags.CWSPolicyTagAction_6"/>
  <w:shapeDefaults>
    <o:shapedefaults v:ext="edit" spidmax="59393"/>
    <o:shapelayout v:ext="edit">
      <o:idmap v:ext="edit" data="1"/>
    </o:shapelayout>
  </w:shapeDefaults>
  <w:decimalSymbol w:val="."/>
  <w:listSeparator w:val=","/>
  <w14:docId w14:val="694AFC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3760"/>
    <w:pPr>
      <w:jc w:val="both"/>
    </w:pPr>
    <w:rPr>
      <w:sz w:val="22"/>
      <w:lang w:bidi="he-IL"/>
    </w:rPr>
  </w:style>
  <w:style w:type="paragraph" w:styleId="Heading1">
    <w:name w:val="heading 1"/>
    <w:basedOn w:val="Normal"/>
    <w:next w:val="Normal"/>
    <w:qFormat/>
    <w:rsid w:val="0010757A"/>
    <w:pPr>
      <w:keepNext/>
      <w:keepLines/>
      <w:tabs>
        <w:tab w:val="left" w:pos="-720"/>
      </w:tabs>
      <w:suppressAutoHyphens/>
      <w:jc w:val="center"/>
      <w:outlineLvl w:val="0"/>
    </w:pPr>
    <w:rPr>
      <w:rFonts w:ascii="Arial" w:hAnsi="Arial"/>
      <w:b/>
      <w:sz w:val="24"/>
      <w:lang w:bidi="ar-SA"/>
    </w:rPr>
  </w:style>
  <w:style w:type="paragraph" w:styleId="Heading2">
    <w:name w:val="heading 2"/>
    <w:basedOn w:val="Normal"/>
    <w:next w:val="Normal"/>
    <w:qFormat/>
    <w:rsid w:val="0010757A"/>
    <w:pPr>
      <w:keepNext/>
      <w:keepLines/>
      <w:tabs>
        <w:tab w:val="left" w:pos="-720"/>
      </w:tabs>
      <w:suppressAutoHyphens/>
      <w:jc w:val="left"/>
      <w:outlineLvl w:val="1"/>
    </w:pPr>
    <w:rPr>
      <w:rFonts w:ascii="Arial" w:hAnsi="Arial"/>
      <w:b/>
      <w:sz w:val="24"/>
      <w:lang w:bidi="ar-SA"/>
    </w:rPr>
  </w:style>
  <w:style w:type="paragraph" w:styleId="Heading3">
    <w:name w:val="heading 3"/>
    <w:basedOn w:val="Normal"/>
    <w:next w:val="Normal"/>
    <w:qFormat/>
    <w:rsid w:val="0010757A"/>
    <w:pPr>
      <w:keepNext/>
      <w:keepLines/>
      <w:tabs>
        <w:tab w:val="left" w:pos="-720"/>
      </w:tabs>
      <w:suppressAutoHyphens/>
      <w:jc w:val="left"/>
      <w:outlineLvl w:val="2"/>
    </w:pPr>
    <w:rPr>
      <w:b/>
      <w:sz w:val="20"/>
      <w:lang w:bidi="ar-SA"/>
    </w:rPr>
  </w:style>
  <w:style w:type="paragraph" w:styleId="Heading4">
    <w:name w:val="heading 4"/>
    <w:basedOn w:val="Normal"/>
    <w:next w:val="Normal"/>
    <w:qFormat/>
    <w:rsid w:val="0010757A"/>
    <w:pPr>
      <w:keepNext/>
      <w:keepLines/>
      <w:tabs>
        <w:tab w:val="left" w:pos="-720"/>
      </w:tabs>
      <w:suppressAutoHyphens/>
      <w:jc w:val="left"/>
      <w:outlineLvl w:val="3"/>
    </w:pPr>
    <w:rPr>
      <w:sz w:val="20"/>
      <w:u w:val="single"/>
      <w:lang w:bidi="ar-SA"/>
    </w:rPr>
  </w:style>
  <w:style w:type="paragraph" w:styleId="Heading5">
    <w:name w:val="heading 5"/>
    <w:basedOn w:val="Normal"/>
    <w:next w:val="Normal"/>
    <w:qFormat/>
    <w:rsid w:val="0010757A"/>
    <w:pPr>
      <w:tabs>
        <w:tab w:val="left" w:pos="-720"/>
      </w:tabs>
      <w:suppressAutoHyphens/>
      <w:jc w:val="left"/>
      <w:outlineLvl w:val="4"/>
    </w:pPr>
    <w:rPr>
      <w:i/>
      <w:sz w:val="20"/>
      <w:lang w:bidi="ar-SA"/>
    </w:rPr>
  </w:style>
  <w:style w:type="paragraph" w:styleId="Heading6">
    <w:name w:val="heading 6"/>
    <w:basedOn w:val="Normal"/>
    <w:next w:val="Normal"/>
    <w:qFormat/>
    <w:rsid w:val="0010757A"/>
    <w:pPr>
      <w:keepNext/>
      <w:keepLines/>
      <w:tabs>
        <w:tab w:val="left" w:pos="-720"/>
      </w:tabs>
      <w:suppressAutoHyphens/>
      <w:jc w:val="left"/>
      <w:outlineLvl w:val="5"/>
    </w:pPr>
    <w:rPr>
      <w:i/>
      <w:sz w:val="20"/>
      <w:lang w:bidi="ar-SA"/>
    </w:rPr>
  </w:style>
  <w:style w:type="paragraph" w:styleId="Heading7">
    <w:name w:val="heading 7"/>
    <w:basedOn w:val="Normal"/>
    <w:next w:val="Normal"/>
    <w:qFormat/>
    <w:rsid w:val="0010757A"/>
    <w:pPr>
      <w:tabs>
        <w:tab w:val="left" w:pos="-720"/>
      </w:tabs>
      <w:suppressAutoHyphens/>
      <w:jc w:val="left"/>
      <w:outlineLvl w:val="6"/>
    </w:pPr>
    <w:rPr>
      <w:rFonts w:ascii="Arial" w:hAnsi="Arial"/>
      <w:sz w:val="20"/>
      <w:lang w:bidi="ar-SA"/>
    </w:rPr>
  </w:style>
  <w:style w:type="paragraph" w:styleId="Heading8">
    <w:name w:val="heading 8"/>
    <w:basedOn w:val="Normal"/>
    <w:next w:val="Normal"/>
    <w:qFormat/>
    <w:rsid w:val="0010757A"/>
    <w:pPr>
      <w:tabs>
        <w:tab w:val="left" w:pos="-720"/>
      </w:tabs>
      <w:suppressAutoHyphens/>
      <w:jc w:val="left"/>
      <w:outlineLvl w:val="7"/>
    </w:pPr>
    <w:rPr>
      <w:rFonts w:ascii="Arial" w:hAnsi="Arial"/>
      <w:i/>
      <w:sz w:val="20"/>
      <w:lang w:bidi="ar-SA"/>
    </w:rPr>
  </w:style>
  <w:style w:type="paragraph" w:styleId="Heading9">
    <w:name w:val="heading 9"/>
    <w:basedOn w:val="Normal"/>
    <w:next w:val="Normal"/>
    <w:qFormat/>
    <w:rsid w:val="0010757A"/>
    <w:pPr>
      <w:tabs>
        <w:tab w:val="left" w:pos="-720"/>
      </w:tabs>
      <w:suppressAutoHyphens/>
      <w:jc w:val="left"/>
      <w:outlineLvl w:val="8"/>
    </w:pPr>
    <w:rPr>
      <w:rFonts w:ascii="Arial" w:hAnsi="Arial"/>
      <w:i/>
      <w:sz w:val="1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10757A"/>
    <w:pPr>
      <w:numPr>
        <w:numId w:val="3"/>
      </w:numPr>
      <w:jc w:val="left"/>
    </w:pPr>
    <w:rPr>
      <w:sz w:val="20"/>
      <w:lang w:bidi="ar-SA"/>
    </w:rPr>
  </w:style>
  <w:style w:type="paragraph" w:styleId="FootnoteText">
    <w:name w:val="footnote text"/>
    <w:basedOn w:val="Normal"/>
    <w:semiHidden/>
    <w:rsid w:val="0010757A"/>
    <w:pPr>
      <w:jc w:val="left"/>
    </w:pPr>
    <w:rPr>
      <w:sz w:val="24"/>
      <w:lang w:bidi="ar-SA"/>
    </w:rPr>
  </w:style>
  <w:style w:type="character" w:styleId="FootnoteReference">
    <w:name w:val="footnote reference"/>
    <w:semiHidden/>
    <w:rsid w:val="0010757A"/>
    <w:rPr>
      <w:vertAlign w:val="superscript"/>
    </w:rPr>
  </w:style>
  <w:style w:type="character" w:styleId="PageNumber">
    <w:name w:val="page number"/>
    <w:rsid w:val="0010757A"/>
    <w:rPr>
      <w:rFonts w:ascii="Times New Roman" w:hAnsi="Times New Roman"/>
      <w:noProof w:val="0"/>
      <w:sz w:val="20"/>
      <w:lang w:val="en-US"/>
    </w:rPr>
  </w:style>
  <w:style w:type="paragraph" w:styleId="ListNumber">
    <w:name w:val="List Number"/>
    <w:basedOn w:val="Normal"/>
    <w:rsid w:val="0010757A"/>
    <w:pPr>
      <w:tabs>
        <w:tab w:val="left" w:pos="-720"/>
      </w:tabs>
      <w:suppressAutoHyphens/>
      <w:jc w:val="left"/>
    </w:pPr>
    <w:rPr>
      <w:sz w:val="20"/>
      <w:lang w:bidi="ar-SA"/>
    </w:rPr>
  </w:style>
  <w:style w:type="paragraph" w:styleId="Footer">
    <w:name w:val="footer"/>
    <w:basedOn w:val="Normal"/>
    <w:link w:val="FooterChar"/>
    <w:rsid w:val="0010757A"/>
    <w:pPr>
      <w:tabs>
        <w:tab w:val="left" w:pos="0"/>
        <w:tab w:val="center" w:pos="4320"/>
        <w:tab w:val="right" w:pos="8640"/>
      </w:tabs>
      <w:suppressAutoHyphens/>
      <w:jc w:val="left"/>
    </w:pPr>
    <w:rPr>
      <w:sz w:val="20"/>
      <w:lang w:bidi="ar-SA"/>
    </w:rPr>
  </w:style>
  <w:style w:type="paragraph" w:styleId="Header">
    <w:name w:val="header"/>
    <w:basedOn w:val="Normal"/>
    <w:link w:val="HeaderChar"/>
    <w:rsid w:val="0010757A"/>
    <w:pPr>
      <w:jc w:val="left"/>
    </w:pPr>
    <w:rPr>
      <w:sz w:val="24"/>
      <w:lang w:val="x-none" w:eastAsia="x-none" w:bidi="ar-SA"/>
    </w:rPr>
  </w:style>
  <w:style w:type="paragraph" w:styleId="BodyTextIndent">
    <w:name w:val="Body Text Indent"/>
    <w:basedOn w:val="Normal"/>
    <w:rsid w:val="0010757A"/>
    <w:pPr>
      <w:suppressAutoHyphens/>
      <w:ind w:left="2160" w:hanging="720"/>
      <w:jc w:val="left"/>
    </w:pPr>
    <w:rPr>
      <w:sz w:val="20"/>
      <w:lang w:bidi="ar-SA"/>
    </w:rPr>
  </w:style>
  <w:style w:type="paragraph" w:styleId="BodyTextIndent2">
    <w:name w:val="Body Text Indent 2"/>
    <w:basedOn w:val="Normal"/>
    <w:rsid w:val="0010757A"/>
    <w:pPr>
      <w:suppressAutoHyphens/>
      <w:ind w:left="720"/>
      <w:jc w:val="left"/>
    </w:pPr>
    <w:rPr>
      <w:sz w:val="20"/>
      <w:lang w:bidi="ar-SA"/>
    </w:rPr>
  </w:style>
  <w:style w:type="character" w:customStyle="1" w:styleId="DeltaViewDeletion">
    <w:name w:val="DeltaView Deletion"/>
    <w:rsid w:val="0010757A"/>
    <w:rPr>
      <w:strike/>
      <w:color w:val="FF0000"/>
      <w:spacing w:val="0"/>
    </w:rPr>
  </w:style>
  <w:style w:type="character" w:customStyle="1" w:styleId="DeltaViewInsertion">
    <w:name w:val="DeltaView Insertion"/>
    <w:rsid w:val="0010757A"/>
    <w:rPr>
      <w:color w:val="0000FF"/>
      <w:spacing w:val="0"/>
      <w:u w:val="double"/>
    </w:rPr>
  </w:style>
  <w:style w:type="paragraph" w:styleId="BalloonText">
    <w:name w:val="Balloon Text"/>
    <w:basedOn w:val="Normal"/>
    <w:semiHidden/>
    <w:rsid w:val="0010757A"/>
    <w:rPr>
      <w:rFonts w:ascii="Tahoma" w:hAnsi="Tahoma" w:cs="Tahoma"/>
      <w:sz w:val="16"/>
      <w:szCs w:val="16"/>
    </w:rPr>
  </w:style>
  <w:style w:type="paragraph" w:styleId="BodyText">
    <w:name w:val="Body Text"/>
    <w:basedOn w:val="Normal"/>
    <w:link w:val="BodyTextChar"/>
    <w:rsid w:val="00137588"/>
    <w:pPr>
      <w:spacing w:after="120"/>
      <w:jc w:val="left"/>
    </w:pPr>
    <w:rPr>
      <w:sz w:val="24"/>
      <w:lang w:bidi="ar-SA"/>
    </w:rPr>
  </w:style>
  <w:style w:type="table" w:styleId="TableGrid">
    <w:name w:val="Table Grid"/>
    <w:basedOn w:val="TableNormal"/>
    <w:rsid w:val="00137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044147"/>
    <w:rPr>
      <w:sz w:val="16"/>
      <w:szCs w:val="16"/>
    </w:rPr>
  </w:style>
  <w:style w:type="paragraph" w:styleId="CommentText">
    <w:name w:val="annotation text"/>
    <w:basedOn w:val="Normal"/>
    <w:semiHidden/>
    <w:rsid w:val="00044147"/>
    <w:rPr>
      <w:rFonts w:ascii="Helvetica" w:hAnsi="Helvetica"/>
      <w:b/>
    </w:rPr>
  </w:style>
  <w:style w:type="paragraph" w:styleId="CommentSubject">
    <w:name w:val="annotation subject"/>
    <w:basedOn w:val="CommentText"/>
    <w:next w:val="CommentText"/>
    <w:semiHidden/>
    <w:rsid w:val="00044147"/>
    <w:rPr>
      <w:b w:val="0"/>
      <w:bCs/>
    </w:rPr>
  </w:style>
  <w:style w:type="paragraph" w:customStyle="1" w:styleId="ktyArticleDescription">
    <w:name w:val="ktyArticleDescription"/>
    <w:basedOn w:val="Normal"/>
    <w:rsid w:val="00AF3F0A"/>
    <w:pPr>
      <w:keepNext/>
      <w:keepLines/>
      <w:tabs>
        <w:tab w:val="left" w:pos="0"/>
        <w:tab w:val="left" w:pos="720"/>
      </w:tabs>
      <w:suppressAutoHyphens/>
      <w:jc w:val="center"/>
    </w:pPr>
    <w:rPr>
      <w:b/>
      <w:sz w:val="20"/>
      <w:szCs w:val="22"/>
      <w:lang w:bidi="ar-SA"/>
    </w:rPr>
  </w:style>
  <w:style w:type="paragraph" w:customStyle="1" w:styleId="ktyBodyText">
    <w:name w:val="ktyBody Text"/>
    <w:basedOn w:val="Normal"/>
    <w:link w:val="ktyBodyTextChar"/>
    <w:rsid w:val="00AF3F0A"/>
    <w:pPr>
      <w:jc w:val="left"/>
    </w:pPr>
    <w:rPr>
      <w:lang w:bidi="ar-SA"/>
    </w:rPr>
  </w:style>
  <w:style w:type="character" w:customStyle="1" w:styleId="ktyBodyTextChar">
    <w:name w:val="ktyBody Text Char"/>
    <w:link w:val="ktyBodyText"/>
    <w:rsid w:val="00AF3F0A"/>
    <w:rPr>
      <w:sz w:val="22"/>
      <w:lang w:val="en-US" w:eastAsia="en-US" w:bidi="ar-SA"/>
    </w:rPr>
  </w:style>
  <w:style w:type="character" w:customStyle="1" w:styleId="BodyTextChar">
    <w:name w:val="Body Text Char"/>
    <w:link w:val="BodyText"/>
    <w:rsid w:val="00861490"/>
    <w:rPr>
      <w:sz w:val="24"/>
      <w:lang w:val="en-US" w:eastAsia="en-US" w:bidi="ar-SA"/>
    </w:rPr>
  </w:style>
  <w:style w:type="character" w:customStyle="1" w:styleId="HeaderChar">
    <w:name w:val="Header Char"/>
    <w:link w:val="Header"/>
    <w:rsid w:val="00496BF2"/>
    <w:rPr>
      <w:sz w:val="24"/>
    </w:rPr>
  </w:style>
  <w:style w:type="character" w:customStyle="1" w:styleId="FooterChar">
    <w:name w:val="Footer Char"/>
    <w:link w:val="Footer"/>
    <w:rsid w:val="00E15E47"/>
  </w:style>
  <w:style w:type="character" w:styleId="Hyperlink">
    <w:name w:val="Hyperlink"/>
    <w:basedOn w:val="DefaultParagraphFont"/>
    <w:uiPriority w:val="99"/>
    <w:unhideWhenUsed/>
    <w:rsid w:val="00AD78AD"/>
    <w:rPr>
      <w:color w:val="0563C1"/>
      <w:u w:val="single"/>
    </w:rPr>
  </w:style>
  <w:style w:type="paragraph" w:styleId="ListParagraph">
    <w:name w:val="List Paragraph"/>
    <w:basedOn w:val="Normal"/>
    <w:uiPriority w:val="34"/>
    <w:qFormat/>
    <w:rsid w:val="00F26D6E"/>
    <w:pPr>
      <w:ind w:left="720"/>
      <w:contextualSpacing/>
      <w:jc w:val="left"/>
    </w:pPr>
    <w:rPr>
      <w:sz w:val="20"/>
      <w:lang w:bidi="ar-SA"/>
    </w:rPr>
  </w:style>
  <w:style w:type="character" w:styleId="UnresolvedMention">
    <w:name w:val="Unresolved Mention"/>
    <w:basedOn w:val="DefaultParagraphFont"/>
    <w:uiPriority w:val="99"/>
    <w:semiHidden/>
    <w:unhideWhenUsed/>
    <w:rsid w:val="009A68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0608">
      <w:bodyDiv w:val="1"/>
      <w:marLeft w:val="0"/>
      <w:marRight w:val="0"/>
      <w:marTop w:val="0"/>
      <w:marBottom w:val="0"/>
      <w:divBdr>
        <w:top w:val="none" w:sz="0" w:space="0" w:color="auto"/>
        <w:left w:val="none" w:sz="0" w:space="0" w:color="auto"/>
        <w:bottom w:val="none" w:sz="0" w:space="0" w:color="auto"/>
        <w:right w:val="none" w:sz="0" w:space="0" w:color="auto"/>
      </w:divBdr>
    </w:div>
    <w:div w:id="41248597">
      <w:bodyDiv w:val="1"/>
      <w:marLeft w:val="0"/>
      <w:marRight w:val="0"/>
      <w:marTop w:val="0"/>
      <w:marBottom w:val="0"/>
      <w:divBdr>
        <w:top w:val="none" w:sz="0" w:space="0" w:color="auto"/>
        <w:left w:val="none" w:sz="0" w:space="0" w:color="auto"/>
        <w:bottom w:val="none" w:sz="0" w:space="0" w:color="auto"/>
        <w:right w:val="none" w:sz="0" w:space="0" w:color="auto"/>
      </w:divBdr>
    </w:div>
    <w:div w:id="75368950">
      <w:bodyDiv w:val="1"/>
      <w:marLeft w:val="0"/>
      <w:marRight w:val="0"/>
      <w:marTop w:val="0"/>
      <w:marBottom w:val="0"/>
      <w:divBdr>
        <w:top w:val="none" w:sz="0" w:space="0" w:color="auto"/>
        <w:left w:val="none" w:sz="0" w:space="0" w:color="auto"/>
        <w:bottom w:val="none" w:sz="0" w:space="0" w:color="auto"/>
        <w:right w:val="none" w:sz="0" w:space="0" w:color="auto"/>
      </w:divBdr>
    </w:div>
    <w:div w:id="129447336">
      <w:bodyDiv w:val="1"/>
      <w:marLeft w:val="0"/>
      <w:marRight w:val="0"/>
      <w:marTop w:val="0"/>
      <w:marBottom w:val="0"/>
      <w:divBdr>
        <w:top w:val="none" w:sz="0" w:space="0" w:color="auto"/>
        <w:left w:val="none" w:sz="0" w:space="0" w:color="auto"/>
        <w:bottom w:val="none" w:sz="0" w:space="0" w:color="auto"/>
        <w:right w:val="none" w:sz="0" w:space="0" w:color="auto"/>
      </w:divBdr>
    </w:div>
    <w:div w:id="172307751">
      <w:bodyDiv w:val="1"/>
      <w:marLeft w:val="0"/>
      <w:marRight w:val="0"/>
      <w:marTop w:val="0"/>
      <w:marBottom w:val="0"/>
      <w:divBdr>
        <w:top w:val="none" w:sz="0" w:space="0" w:color="auto"/>
        <w:left w:val="none" w:sz="0" w:space="0" w:color="auto"/>
        <w:bottom w:val="none" w:sz="0" w:space="0" w:color="auto"/>
        <w:right w:val="none" w:sz="0" w:space="0" w:color="auto"/>
      </w:divBdr>
    </w:div>
    <w:div w:id="251206478">
      <w:bodyDiv w:val="1"/>
      <w:marLeft w:val="0"/>
      <w:marRight w:val="0"/>
      <w:marTop w:val="0"/>
      <w:marBottom w:val="0"/>
      <w:divBdr>
        <w:top w:val="none" w:sz="0" w:space="0" w:color="auto"/>
        <w:left w:val="none" w:sz="0" w:space="0" w:color="auto"/>
        <w:bottom w:val="none" w:sz="0" w:space="0" w:color="auto"/>
        <w:right w:val="none" w:sz="0" w:space="0" w:color="auto"/>
      </w:divBdr>
    </w:div>
    <w:div w:id="298534627">
      <w:bodyDiv w:val="1"/>
      <w:marLeft w:val="0"/>
      <w:marRight w:val="0"/>
      <w:marTop w:val="0"/>
      <w:marBottom w:val="0"/>
      <w:divBdr>
        <w:top w:val="none" w:sz="0" w:space="0" w:color="auto"/>
        <w:left w:val="none" w:sz="0" w:space="0" w:color="auto"/>
        <w:bottom w:val="none" w:sz="0" w:space="0" w:color="auto"/>
        <w:right w:val="none" w:sz="0" w:space="0" w:color="auto"/>
      </w:divBdr>
    </w:div>
    <w:div w:id="321741246">
      <w:bodyDiv w:val="1"/>
      <w:marLeft w:val="0"/>
      <w:marRight w:val="0"/>
      <w:marTop w:val="0"/>
      <w:marBottom w:val="0"/>
      <w:divBdr>
        <w:top w:val="none" w:sz="0" w:space="0" w:color="auto"/>
        <w:left w:val="none" w:sz="0" w:space="0" w:color="auto"/>
        <w:bottom w:val="none" w:sz="0" w:space="0" w:color="auto"/>
        <w:right w:val="none" w:sz="0" w:space="0" w:color="auto"/>
      </w:divBdr>
    </w:div>
    <w:div w:id="329796988">
      <w:bodyDiv w:val="1"/>
      <w:marLeft w:val="0"/>
      <w:marRight w:val="0"/>
      <w:marTop w:val="0"/>
      <w:marBottom w:val="0"/>
      <w:divBdr>
        <w:top w:val="none" w:sz="0" w:space="0" w:color="auto"/>
        <w:left w:val="none" w:sz="0" w:space="0" w:color="auto"/>
        <w:bottom w:val="none" w:sz="0" w:space="0" w:color="auto"/>
        <w:right w:val="none" w:sz="0" w:space="0" w:color="auto"/>
      </w:divBdr>
    </w:div>
    <w:div w:id="378476085">
      <w:bodyDiv w:val="1"/>
      <w:marLeft w:val="0"/>
      <w:marRight w:val="0"/>
      <w:marTop w:val="0"/>
      <w:marBottom w:val="0"/>
      <w:divBdr>
        <w:top w:val="none" w:sz="0" w:space="0" w:color="auto"/>
        <w:left w:val="none" w:sz="0" w:space="0" w:color="auto"/>
        <w:bottom w:val="none" w:sz="0" w:space="0" w:color="auto"/>
        <w:right w:val="none" w:sz="0" w:space="0" w:color="auto"/>
      </w:divBdr>
    </w:div>
    <w:div w:id="412167222">
      <w:bodyDiv w:val="1"/>
      <w:marLeft w:val="0"/>
      <w:marRight w:val="0"/>
      <w:marTop w:val="0"/>
      <w:marBottom w:val="0"/>
      <w:divBdr>
        <w:top w:val="none" w:sz="0" w:space="0" w:color="auto"/>
        <w:left w:val="none" w:sz="0" w:space="0" w:color="auto"/>
        <w:bottom w:val="none" w:sz="0" w:space="0" w:color="auto"/>
        <w:right w:val="none" w:sz="0" w:space="0" w:color="auto"/>
      </w:divBdr>
    </w:div>
    <w:div w:id="434132987">
      <w:bodyDiv w:val="1"/>
      <w:marLeft w:val="0"/>
      <w:marRight w:val="0"/>
      <w:marTop w:val="0"/>
      <w:marBottom w:val="0"/>
      <w:divBdr>
        <w:top w:val="none" w:sz="0" w:space="0" w:color="auto"/>
        <w:left w:val="none" w:sz="0" w:space="0" w:color="auto"/>
        <w:bottom w:val="none" w:sz="0" w:space="0" w:color="auto"/>
        <w:right w:val="none" w:sz="0" w:space="0" w:color="auto"/>
      </w:divBdr>
    </w:div>
    <w:div w:id="437915454">
      <w:bodyDiv w:val="1"/>
      <w:marLeft w:val="0"/>
      <w:marRight w:val="0"/>
      <w:marTop w:val="0"/>
      <w:marBottom w:val="0"/>
      <w:divBdr>
        <w:top w:val="none" w:sz="0" w:space="0" w:color="auto"/>
        <w:left w:val="none" w:sz="0" w:space="0" w:color="auto"/>
        <w:bottom w:val="none" w:sz="0" w:space="0" w:color="auto"/>
        <w:right w:val="none" w:sz="0" w:space="0" w:color="auto"/>
      </w:divBdr>
    </w:div>
    <w:div w:id="468548334">
      <w:bodyDiv w:val="1"/>
      <w:marLeft w:val="0"/>
      <w:marRight w:val="0"/>
      <w:marTop w:val="0"/>
      <w:marBottom w:val="0"/>
      <w:divBdr>
        <w:top w:val="none" w:sz="0" w:space="0" w:color="auto"/>
        <w:left w:val="none" w:sz="0" w:space="0" w:color="auto"/>
        <w:bottom w:val="none" w:sz="0" w:space="0" w:color="auto"/>
        <w:right w:val="none" w:sz="0" w:space="0" w:color="auto"/>
      </w:divBdr>
    </w:div>
    <w:div w:id="479539323">
      <w:bodyDiv w:val="1"/>
      <w:marLeft w:val="0"/>
      <w:marRight w:val="0"/>
      <w:marTop w:val="0"/>
      <w:marBottom w:val="0"/>
      <w:divBdr>
        <w:top w:val="none" w:sz="0" w:space="0" w:color="auto"/>
        <w:left w:val="none" w:sz="0" w:space="0" w:color="auto"/>
        <w:bottom w:val="none" w:sz="0" w:space="0" w:color="auto"/>
        <w:right w:val="none" w:sz="0" w:space="0" w:color="auto"/>
      </w:divBdr>
    </w:div>
    <w:div w:id="529298197">
      <w:bodyDiv w:val="1"/>
      <w:marLeft w:val="0"/>
      <w:marRight w:val="0"/>
      <w:marTop w:val="0"/>
      <w:marBottom w:val="0"/>
      <w:divBdr>
        <w:top w:val="none" w:sz="0" w:space="0" w:color="auto"/>
        <w:left w:val="none" w:sz="0" w:space="0" w:color="auto"/>
        <w:bottom w:val="none" w:sz="0" w:space="0" w:color="auto"/>
        <w:right w:val="none" w:sz="0" w:space="0" w:color="auto"/>
      </w:divBdr>
    </w:div>
    <w:div w:id="539249771">
      <w:bodyDiv w:val="1"/>
      <w:marLeft w:val="0"/>
      <w:marRight w:val="0"/>
      <w:marTop w:val="0"/>
      <w:marBottom w:val="0"/>
      <w:divBdr>
        <w:top w:val="none" w:sz="0" w:space="0" w:color="auto"/>
        <w:left w:val="none" w:sz="0" w:space="0" w:color="auto"/>
        <w:bottom w:val="none" w:sz="0" w:space="0" w:color="auto"/>
        <w:right w:val="none" w:sz="0" w:space="0" w:color="auto"/>
      </w:divBdr>
    </w:div>
    <w:div w:id="599877150">
      <w:bodyDiv w:val="1"/>
      <w:marLeft w:val="0"/>
      <w:marRight w:val="0"/>
      <w:marTop w:val="0"/>
      <w:marBottom w:val="0"/>
      <w:divBdr>
        <w:top w:val="none" w:sz="0" w:space="0" w:color="auto"/>
        <w:left w:val="none" w:sz="0" w:space="0" w:color="auto"/>
        <w:bottom w:val="none" w:sz="0" w:space="0" w:color="auto"/>
        <w:right w:val="none" w:sz="0" w:space="0" w:color="auto"/>
      </w:divBdr>
    </w:div>
    <w:div w:id="689840362">
      <w:bodyDiv w:val="1"/>
      <w:marLeft w:val="0"/>
      <w:marRight w:val="0"/>
      <w:marTop w:val="0"/>
      <w:marBottom w:val="0"/>
      <w:divBdr>
        <w:top w:val="none" w:sz="0" w:space="0" w:color="auto"/>
        <w:left w:val="none" w:sz="0" w:space="0" w:color="auto"/>
        <w:bottom w:val="none" w:sz="0" w:space="0" w:color="auto"/>
        <w:right w:val="none" w:sz="0" w:space="0" w:color="auto"/>
      </w:divBdr>
    </w:div>
    <w:div w:id="709762041">
      <w:bodyDiv w:val="1"/>
      <w:marLeft w:val="0"/>
      <w:marRight w:val="0"/>
      <w:marTop w:val="0"/>
      <w:marBottom w:val="0"/>
      <w:divBdr>
        <w:top w:val="none" w:sz="0" w:space="0" w:color="auto"/>
        <w:left w:val="none" w:sz="0" w:space="0" w:color="auto"/>
        <w:bottom w:val="none" w:sz="0" w:space="0" w:color="auto"/>
        <w:right w:val="none" w:sz="0" w:space="0" w:color="auto"/>
      </w:divBdr>
    </w:div>
    <w:div w:id="710232212">
      <w:bodyDiv w:val="1"/>
      <w:marLeft w:val="0"/>
      <w:marRight w:val="0"/>
      <w:marTop w:val="0"/>
      <w:marBottom w:val="0"/>
      <w:divBdr>
        <w:top w:val="none" w:sz="0" w:space="0" w:color="auto"/>
        <w:left w:val="none" w:sz="0" w:space="0" w:color="auto"/>
        <w:bottom w:val="none" w:sz="0" w:space="0" w:color="auto"/>
        <w:right w:val="none" w:sz="0" w:space="0" w:color="auto"/>
      </w:divBdr>
    </w:div>
    <w:div w:id="733896255">
      <w:bodyDiv w:val="1"/>
      <w:marLeft w:val="0"/>
      <w:marRight w:val="0"/>
      <w:marTop w:val="0"/>
      <w:marBottom w:val="0"/>
      <w:divBdr>
        <w:top w:val="none" w:sz="0" w:space="0" w:color="auto"/>
        <w:left w:val="none" w:sz="0" w:space="0" w:color="auto"/>
        <w:bottom w:val="none" w:sz="0" w:space="0" w:color="auto"/>
        <w:right w:val="none" w:sz="0" w:space="0" w:color="auto"/>
      </w:divBdr>
    </w:div>
    <w:div w:id="749080413">
      <w:bodyDiv w:val="1"/>
      <w:marLeft w:val="0"/>
      <w:marRight w:val="0"/>
      <w:marTop w:val="0"/>
      <w:marBottom w:val="0"/>
      <w:divBdr>
        <w:top w:val="none" w:sz="0" w:space="0" w:color="auto"/>
        <w:left w:val="none" w:sz="0" w:space="0" w:color="auto"/>
        <w:bottom w:val="none" w:sz="0" w:space="0" w:color="auto"/>
        <w:right w:val="none" w:sz="0" w:space="0" w:color="auto"/>
      </w:divBdr>
    </w:div>
    <w:div w:id="773018110">
      <w:bodyDiv w:val="1"/>
      <w:marLeft w:val="0"/>
      <w:marRight w:val="0"/>
      <w:marTop w:val="0"/>
      <w:marBottom w:val="0"/>
      <w:divBdr>
        <w:top w:val="none" w:sz="0" w:space="0" w:color="auto"/>
        <w:left w:val="none" w:sz="0" w:space="0" w:color="auto"/>
        <w:bottom w:val="none" w:sz="0" w:space="0" w:color="auto"/>
        <w:right w:val="none" w:sz="0" w:space="0" w:color="auto"/>
      </w:divBdr>
    </w:div>
    <w:div w:id="806162481">
      <w:bodyDiv w:val="1"/>
      <w:marLeft w:val="0"/>
      <w:marRight w:val="0"/>
      <w:marTop w:val="0"/>
      <w:marBottom w:val="0"/>
      <w:divBdr>
        <w:top w:val="none" w:sz="0" w:space="0" w:color="auto"/>
        <w:left w:val="none" w:sz="0" w:space="0" w:color="auto"/>
        <w:bottom w:val="none" w:sz="0" w:space="0" w:color="auto"/>
        <w:right w:val="none" w:sz="0" w:space="0" w:color="auto"/>
      </w:divBdr>
    </w:div>
    <w:div w:id="815952327">
      <w:bodyDiv w:val="1"/>
      <w:marLeft w:val="0"/>
      <w:marRight w:val="0"/>
      <w:marTop w:val="0"/>
      <w:marBottom w:val="0"/>
      <w:divBdr>
        <w:top w:val="none" w:sz="0" w:space="0" w:color="auto"/>
        <w:left w:val="none" w:sz="0" w:space="0" w:color="auto"/>
        <w:bottom w:val="none" w:sz="0" w:space="0" w:color="auto"/>
        <w:right w:val="none" w:sz="0" w:space="0" w:color="auto"/>
      </w:divBdr>
    </w:div>
    <w:div w:id="932133210">
      <w:bodyDiv w:val="1"/>
      <w:marLeft w:val="0"/>
      <w:marRight w:val="0"/>
      <w:marTop w:val="0"/>
      <w:marBottom w:val="0"/>
      <w:divBdr>
        <w:top w:val="none" w:sz="0" w:space="0" w:color="auto"/>
        <w:left w:val="none" w:sz="0" w:space="0" w:color="auto"/>
        <w:bottom w:val="none" w:sz="0" w:space="0" w:color="auto"/>
        <w:right w:val="none" w:sz="0" w:space="0" w:color="auto"/>
      </w:divBdr>
    </w:div>
    <w:div w:id="939677814">
      <w:bodyDiv w:val="1"/>
      <w:marLeft w:val="0"/>
      <w:marRight w:val="0"/>
      <w:marTop w:val="0"/>
      <w:marBottom w:val="0"/>
      <w:divBdr>
        <w:top w:val="none" w:sz="0" w:space="0" w:color="auto"/>
        <w:left w:val="none" w:sz="0" w:space="0" w:color="auto"/>
        <w:bottom w:val="none" w:sz="0" w:space="0" w:color="auto"/>
        <w:right w:val="none" w:sz="0" w:space="0" w:color="auto"/>
      </w:divBdr>
    </w:div>
    <w:div w:id="966012595">
      <w:bodyDiv w:val="1"/>
      <w:marLeft w:val="0"/>
      <w:marRight w:val="0"/>
      <w:marTop w:val="0"/>
      <w:marBottom w:val="0"/>
      <w:divBdr>
        <w:top w:val="none" w:sz="0" w:space="0" w:color="auto"/>
        <w:left w:val="none" w:sz="0" w:space="0" w:color="auto"/>
        <w:bottom w:val="none" w:sz="0" w:space="0" w:color="auto"/>
        <w:right w:val="none" w:sz="0" w:space="0" w:color="auto"/>
      </w:divBdr>
    </w:div>
    <w:div w:id="987437154">
      <w:bodyDiv w:val="1"/>
      <w:marLeft w:val="0"/>
      <w:marRight w:val="0"/>
      <w:marTop w:val="0"/>
      <w:marBottom w:val="0"/>
      <w:divBdr>
        <w:top w:val="none" w:sz="0" w:space="0" w:color="auto"/>
        <w:left w:val="none" w:sz="0" w:space="0" w:color="auto"/>
        <w:bottom w:val="none" w:sz="0" w:space="0" w:color="auto"/>
        <w:right w:val="none" w:sz="0" w:space="0" w:color="auto"/>
      </w:divBdr>
    </w:div>
    <w:div w:id="997227405">
      <w:bodyDiv w:val="1"/>
      <w:marLeft w:val="0"/>
      <w:marRight w:val="0"/>
      <w:marTop w:val="0"/>
      <w:marBottom w:val="0"/>
      <w:divBdr>
        <w:top w:val="none" w:sz="0" w:space="0" w:color="auto"/>
        <w:left w:val="none" w:sz="0" w:space="0" w:color="auto"/>
        <w:bottom w:val="none" w:sz="0" w:space="0" w:color="auto"/>
        <w:right w:val="none" w:sz="0" w:space="0" w:color="auto"/>
      </w:divBdr>
    </w:div>
    <w:div w:id="1000348380">
      <w:bodyDiv w:val="1"/>
      <w:marLeft w:val="0"/>
      <w:marRight w:val="0"/>
      <w:marTop w:val="0"/>
      <w:marBottom w:val="0"/>
      <w:divBdr>
        <w:top w:val="none" w:sz="0" w:space="0" w:color="auto"/>
        <w:left w:val="none" w:sz="0" w:space="0" w:color="auto"/>
        <w:bottom w:val="none" w:sz="0" w:space="0" w:color="auto"/>
        <w:right w:val="none" w:sz="0" w:space="0" w:color="auto"/>
      </w:divBdr>
    </w:div>
    <w:div w:id="1002705708">
      <w:bodyDiv w:val="1"/>
      <w:marLeft w:val="0"/>
      <w:marRight w:val="0"/>
      <w:marTop w:val="0"/>
      <w:marBottom w:val="0"/>
      <w:divBdr>
        <w:top w:val="none" w:sz="0" w:space="0" w:color="auto"/>
        <w:left w:val="none" w:sz="0" w:space="0" w:color="auto"/>
        <w:bottom w:val="none" w:sz="0" w:space="0" w:color="auto"/>
        <w:right w:val="none" w:sz="0" w:space="0" w:color="auto"/>
      </w:divBdr>
    </w:div>
    <w:div w:id="1024867580">
      <w:bodyDiv w:val="1"/>
      <w:marLeft w:val="0"/>
      <w:marRight w:val="0"/>
      <w:marTop w:val="0"/>
      <w:marBottom w:val="0"/>
      <w:divBdr>
        <w:top w:val="none" w:sz="0" w:space="0" w:color="auto"/>
        <w:left w:val="none" w:sz="0" w:space="0" w:color="auto"/>
        <w:bottom w:val="none" w:sz="0" w:space="0" w:color="auto"/>
        <w:right w:val="none" w:sz="0" w:space="0" w:color="auto"/>
      </w:divBdr>
    </w:div>
    <w:div w:id="1150515524">
      <w:bodyDiv w:val="1"/>
      <w:marLeft w:val="0"/>
      <w:marRight w:val="0"/>
      <w:marTop w:val="0"/>
      <w:marBottom w:val="0"/>
      <w:divBdr>
        <w:top w:val="none" w:sz="0" w:space="0" w:color="auto"/>
        <w:left w:val="none" w:sz="0" w:space="0" w:color="auto"/>
        <w:bottom w:val="none" w:sz="0" w:space="0" w:color="auto"/>
        <w:right w:val="none" w:sz="0" w:space="0" w:color="auto"/>
      </w:divBdr>
    </w:div>
    <w:div w:id="1249656013">
      <w:bodyDiv w:val="1"/>
      <w:marLeft w:val="0"/>
      <w:marRight w:val="0"/>
      <w:marTop w:val="0"/>
      <w:marBottom w:val="0"/>
      <w:divBdr>
        <w:top w:val="none" w:sz="0" w:space="0" w:color="auto"/>
        <w:left w:val="none" w:sz="0" w:space="0" w:color="auto"/>
        <w:bottom w:val="none" w:sz="0" w:space="0" w:color="auto"/>
        <w:right w:val="none" w:sz="0" w:space="0" w:color="auto"/>
      </w:divBdr>
    </w:div>
    <w:div w:id="1275821384">
      <w:bodyDiv w:val="1"/>
      <w:marLeft w:val="0"/>
      <w:marRight w:val="0"/>
      <w:marTop w:val="0"/>
      <w:marBottom w:val="0"/>
      <w:divBdr>
        <w:top w:val="none" w:sz="0" w:space="0" w:color="auto"/>
        <w:left w:val="none" w:sz="0" w:space="0" w:color="auto"/>
        <w:bottom w:val="none" w:sz="0" w:space="0" w:color="auto"/>
        <w:right w:val="none" w:sz="0" w:space="0" w:color="auto"/>
      </w:divBdr>
    </w:div>
    <w:div w:id="1282151117">
      <w:bodyDiv w:val="1"/>
      <w:marLeft w:val="0"/>
      <w:marRight w:val="0"/>
      <w:marTop w:val="0"/>
      <w:marBottom w:val="0"/>
      <w:divBdr>
        <w:top w:val="none" w:sz="0" w:space="0" w:color="auto"/>
        <w:left w:val="none" w:sz="0" w:space="0" w:color="auto"/>
        <w:bottom w:val="none" w:sz="0" w:space="0" w:color="auto"/>
        <w:right w:val="none" w:sz="0" w:space="0" w:color="auto"/>
      </w:divBdr>
    </w:div>
    <w:div w:id="1284115565">
      <w:bodyDiv w:val="1"/>
      <w:marLeft w:val="0"/>
      <w:marRight w:val="0"/>
      <w:marTop w:val="0"/>
      <w:marBottom w:val="0"/>
      <w:divBdr>
        <w:top w:val="none" w:sz="0" w:space="0" w:color="auto"/>
        <w:left w:val="none" w:sz="0" w:space="0" w:color="auto"/>
        <w:bottom w:val="none" w:sz="0" w:space="0" w:color="auto"/>
        <w:right w:val="none" w:sz="0" w:space="0" w:color="auto"/>
      </w:divBdr>
    </w:div>
    <w:div w:id="1373118141">
      <w:bodyDiv w:val="1"/>
      <w:marLeft w:val="0"/>
      <w:marRight w:val="0"/>
      <w:marTop w:val="0"/>
      <w:marBottom w:val="0"/>
      <w:divBdr>
        <w:top w:val="none" w:sz="0" w:space="0" w:color="auto"/>
        <w:left w:val="none" w:sz="0" w:space="0" w:color="auto"/>
        <w:bottom w:val="none" w:sz="0" w:space="0" w:color="auto"/>
        <w:right w:val="none" w:sz="0" w:space="0" w:color="auto"/>
      </w:divBdr>
    </w:div>
    <w:div w:id="1390152539">
      <w:bodyDiv w:val="1"/>
      <w:marLeft w:val="0"/>
      <w:marRight w:val="0"/>
      <w:marTop w:val="0"/>
      <w:marBottom w:val="0"/>
      <w:divBdr>
        <w:top w:val="none" w:sz="0" w:space="0" w:color="auto"/>
        <w:left w:val="none" w:sz="0" w:space="0" w:color="auto"/>
        <w:bottom w:val="none" w:sz="0" w:space="0" w:color="auto"/>
        <w:right w:val="none" w:sz="0" w:space="0" w:color="auto"/>
      </w:divBdr>
    </w:div>
    <w:div w:id="1408772989">
      <w:bodyDiv w:val="1"/>
      <w:marLeft w:val="0"/>
      <w:marRight w:val="0"/>
      <w:marTop w:val="0"/>
      <w:marBottom w:val="0"/>
      <w:divBdr>
        <w:top w:val="none" w:sz="0" w:space="0" w:color="auto"/>
        <w:left w:val="none" w:sz="0" w:space="0" w:color="auto"/>
        <w:bottom w:val="none" w:sz="0" w:space="0" w:color="auto"/>
        <w:right w:val="none" w:sz="0" w:space="0" w:color="auto"/>
      </w:divBdr>
    </w:div>
    <w:div w:id="1410543821">
      <w:bodyDiv w:val="1"/>
      <w:marLeft w:val="0"/>
      <w:marRight w:val="0"/>
      <w:marTop w:val="0"/>
      <w:marBottom w:val="0"/>
      <w:divBdr>
        <w:top w:val="none" w:sz="0" w:space="0" w:color="auto"/>
        <w:left w:val="none" w:sz="0" w:space="0" w:color="auto"/>
        <w:bottom w:val="none" w:sz="0" w:space="0" w:color="auto"/>
        <w:right w:val="none" w:sz="0" w:space="0" w:color="auto"/>
      </w:divBdr>
    </w:div>
    <w:div w:id="1423599247">
      <w:bodyDiv w:val="1"/>
      <w:marLeft w:val="0"/>
      <w:marRight w:val="0"/>
      <w:marTop w:val="0"/>
      <w:marBottom w:val="0"/>
      <w:divBdr>
        <w:top w:val="none" w:sz="0" w:space="0" w:color="auto"/>
        <w:left w:val="none" w:sz="0" w:space="0" w:color="auto"/>
        <w:bottom w:val="none" w:sz="0" w:space="0" w:color="auto"/>
        <w:right w:val="none" w:sz="0" w:space="0" w:color="auto"/>
      </w:divBdr>
    </w:div>
    <w:div w:id="1435593228">
      <w:bodyDiv w:val="1"/>
      <w:marLeft w:val="0"/>
      <w:marRight w:val="0"/>
      <w:marTop w:val="0"/>
      <w:marBottom w:val="0"/>
      <w:divBdr>
        <w:top w:val="none" w:sz="0" w:space="0" w:color="auto"/>
        <w:left w:val="none" w:sz="0" w:space="0" w:color="auto"/>
        <w:bottom w:val="none" w:sz="0" w:space="0" w:color="auto"/>
        <w:right w:val="none" w:sz="0" w:space="0" w:color="auto"/>
      </w:divBdr>
    </w:div>
    <w:div w:id="1577856261">
      <w:bodyDiv w:val="1"/>
      <w:marLeft w:val="0"/>
      <w:marRight w:val="0"/>
      <w:marTop w:val="0"/>
      <w:marBottom w:val="0"/>
      <w:divBdr>
        <w:top w:val="none" w:sz="0" w:space="0" w:color="auto"/>
        <w:left w:val="none" w:sz="0" w:space="0" w:color="auto"/>
        <w:bottom w:val="none" w:sz="0" w:space="0" w:color="auto"/>
        <w:right w:val="none" w:sz="0" w:space="0" w:color="auto"/>
      </w:divBdr>
    </w:div>
    <w:div w:id="1583686051">
      <w:bodyDiv w:val="1"/>
      <w:marLeft w:val="0"/>
      <w:marRight w:val="0"/>
      <w:marTop w:val="0"/>
      <w:marBottom w:val="0"/>
      <w:divBdr>
        <w:top w:val="none" w:sz="0" w:space="0" w:color="auto"/>
        <w:left w:val="none" w:sz="0" w:space="0" w:color="auto"/>
        <w:bottom w:val="none" w:sz="0" w:space="0" w:color="auto"/>
        <w:right w:val="none" w:sz="0" w:space="0" w:color="auto"/>
      </w:divBdr>
    </w:div>
    <w:div w:id="1599946141">
      <w:bodyDiv w:val="1"/>
      <w:marLeft w:val="0"/>
      <w:marRight w:val="0"/>
      <w:marTop w:val="0"/>
      <w:marBottom w:val="0"/>
      <w:divBdr>
        <w:top w:val="none" w:sz="0" w:space="0" w:color="auto"/>
        <w:left w:val="none" w:sz="0" w:space="0" w:color="auto"/>
        <w:bottom w:val="none" w:sz="0" w:space="0" w:color="auto"/>
        <w:right w:val="none" w:sz="0" w:space="0" w:color="auto"/>
      </w:divBdr>
    </w:div>
    <w:div w:id="1618486346">
      <w:bodyDiv w:val="1"/>
      <w:marLeft w:val="0"/>
      <w:marRight w:val="0"/>
      <w:marTop w:val="0"/>
      <w:marBottom w:val="0"/>
      <w:divBdr>
        <w:top w:val="none" w:sz="0" w:space="0" w:color="auto"/>
        <w:left w:val="none" w:sz="0" w:space="0" w:color="auto"/>
        <w:bottom w:val="none" w:sz="0" w:space="0" w:color="auto"/>
        <w:right w:val="none" w:sz="0" w:space="0" w:color="auto"/>
      </w:divBdr>
    </w:div>
    <w:div w:id="1663124302">
      <w:bodyDiv w:val="1"/>
      <w:marLeft w:val="0"/>
      <w:marRight w:val="0"/>
      <w:marTop w:val="0"/>
      <w:marBottom w:val="0"/>
      <w:divBdr>
        <w:top w:val="none" w:sz="0" w:space="0" w:color="auto"/>
        <w:left w:val="none" w:sz="0" w:space="0" w:color="auto"/>
        <w:bottom w:val="none" w:sz="0" w:space="0" w:color="auto"/>
        <w:right w:val="none" w:sz="0" w:space="0" w:color="auto"/>
      </w:divBdr>
    </w:div>
    <w:div w:id="1731155028">
      <w:bodyDiv w:val="1"/>
      <w:marLeft w:val="0"/>
      <w:marRight w:val="0"/>
      <w:marTop w:val="0"/>
      <w:marBottom w:val="0"/>
      <w:divBdr>
        <w:top w:val="none" w:sz="0" w:space="0" w:color="auto"/>
        <w:left w:val="none" w:sz="0" w:space="0" w:color="auto"/>
        <w:bottom w:val="none" w:sz="0" w:space="0" w:color="auto"/>
        <w:right w:val="none" w:sz="0" w:space="0" w:color="auto"/>
      </w:divBdr>
    </w:div>
    <w:div w:id="1738940327">
      <w:bodyDiv w:val="1"/>
      <w:marLeft w:val="0"/>
      <w:marRight w:val="0"/>
      <w:marTop w:val="0"/>
      <w:marBottom w:val="0"/>
      <w:divBdr>
        <w:top w:val="none" w:sz="0" w:space="0" w:color="auto"/>
        <w:left w:val="none" w:sz="0" w:space="0" w:color="auto"/>
        <w:bottom w:val="none" w:sz="0" w:space="0" w:color="auto"/>
        <w:right w:val="none" w:sz="0" w:space="0" w:color="auto"/>
      </w:divBdr>
    </w:div>
    <w:div w:id="1871410390">
      <w:bodyDiv w:val="1"/>
      <w:marLeft w:val="0"/>
      <w:marRight w:val="0"/>
      <w:marTop w:val="0"/>
      <w:marBottom w:val="0"/>
      <w:divBdr>
        <w:top w:val="none" w:sz="0" w:space="0" w:color="auto"/>
        <w:left w:val="none" w:sz="0" w:space="0" w:color="auto"/>
        <w:bottom w:val="none" w:sz="0" w:space="0" w:color="auto"/>
        <w:right w:val="none" w:sz="0" w:space="0" w:color="auto"/>
      </w:divBdr>
    </w:div>
    <w:div w:id="1892643963">
      <w:bodyDiv w:val="1"/>
      <w:marLeft w:val="0"/>
      <w:marRight w:val="0"/>
      <w:marTop w:val="0"/>
      <w:marBottom w:val="0"/>
      <w:divBdr>
        <w:top w:val="none" w:sz="0" w:space="0" w:color="auto"/>
        <w:left w:val="none" w:sz="0" w:space="0" w:color="auto"/>
        <w:bottom w:val="none" w:sz="0" w:space="0" w:color="auto"/>
        <w:right w:val="none" w:sz="0" w:space="0" w:color="auto"/>
      </w:divBdr>
    </w:div>
    <w:div w:id="1982542281">
      <w:bodyDiv w:val="1"/>
      <w:marLeft w:val="0"/>
      <w:marRight w:val="0"/>
      <w:marTop w:val="0"/>
      <w:marBottom w:val="0"/>
      <w:divBdr>
        <w:top w:val="none" w:sz="0" w:space="0" w:color="auto"/>
        <w:left w:val="none" w:sz="0" w:space="0" w:color="auto"/>
        <w:bottom w:val="none" w:sz="0" w:space="0" w:color="auto"/>
        <w:right w:val="none" w:sz="0" w:space="0" w:color="auto"/>
      </w:divBdr>
    </w:div>
    <w:div w:id="2027518563">
      <w:bodyDiv w:val="1"/>
      <w:marLeft w:val="0"/>
      <w:marRight w:val="0"/>
      <w:marTop w:val="0"/>
      <w:marBottom w:val="0"/>
      <w:divBdr>
        <w:top w:val="none" w:sz="0" w:space="0" w:color="auto"/>
        <w:left w:val="none" w:sz="0" w:space="0" w:color="auto"/>
        <w:bottom w:val="none" w:sz="0" w:space="0" w:color="auto"/>
        <w:right w:val="none" w:sz="0" w:space="0" w:color="auto"/>
      </w:divBdr>
    </w:div>
    <w:div w:id="2069188366">
      <w:bodyDiv w:val="1"/>
      <w:marLeft w:val="0"/>
      <w:marRight w:val="0"/>
      <w:marTop w:val="0"/>
      <w:marBottom w:val="0"/>
      <w:divBdr>
        <w:top w:val="none" w:sz="0" w:space="0" w:color="auto"/>
        <w:left w:val="none" w:sz="0" w:space="0" w:color="auto"/>
        <w:bottom w:val="none" w:sz="0" w:space="0" w:color="auto"/>
        <w:right w:val="none" w:sz="0" w:space="0" w:color="auto"/>
      </w:divBdr>
    </w:div>
    <w:div w:id="2081828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anctionslist.ofac.treas.gov/Home/ConsolidatedLis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reasury.gov/resource-center/sanctions/SDN-List/Pages/default.aspx"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newyorkfed.org" TargetMode="External"/><Relationship Id="rId4" Type="http://schemas.openxmlformats.org/officeDocument/2006/relationships/webSettings" Target="webSettings.xml"/><Relationship Id="rId9" Type="http://schemas.openxmlformats.org/officeDocument/2006/relationships/hyperlink" Target="http://www.treasury.gov/about/organizational-structure/offices/Pages/Office-of-Foreign-Assets-Control.asp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7983</Words>
  <Characters>45506</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6101.HYARM (SOFR)</vt:lpstr>
    </vt:vector>
  </TitlesOfParts>
  <Company/>
  <LinksUpToDate>false</LinksUpToDate>
  <CharactersWithSpaces>53383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6101.HYARM (SOFR)</dc:title>
  <dc:subject>Schedule 1 to Multifamily Loan and Security Agreement - Definitions Schedule (Interest Rate Type – Hybrid ARM (SOFR))</dc:subject>
  <dc:creator/>
  <cp:lastModifiedBy/>
  <cp:revision>1</cp:revision>
  <dcterms:created xsi:type="dcterms:W3CDTF">2026-05-14T19:35:00Z</dcterms:created>
  <dcterms:modified xsi:type="dcterms:W3CDTF">2026-05-14T19:36:00Z</dcterms:modified>
</cp:coreProperties>
</file>