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BFC7" w14:textId="77777777" w:rsidR="00025BB1" w:rsidRPr="00FF2339" w:rsidRDefault="00025BB1" w:rsidP="00025BB1">
      <w:pPr>
        <w:pStyle w:val="BodyText"/>
        <w:ind w:firstLine="0"/>
        <w:rPr>
          <w:szCs w:val="24"/>
        </w:rPr>
      </w:pPr>
      <w:r w:rsidRPr="00FF2339">
        <w:rPr>
          <w:szCs w:val="24"/>
          <w:u w:val="single"/>
        </w:rPr>
        <w:t xml:space="preserve">Prepared by, and when recorded return to,  [add name, </w:t>
      </w:r>
      <w:proofErr w:type="gramStart"/>
      <w:r w:rsidRPr="00FF2339">
        <w:rPr>
          <w:szCs w:val="24"/>
          <w:u w:val="single"/>
        </w:rPr>
        <w:t>address</w:t>
      </w:r>
      <w:proofErr w:type="gramEnd"/>
      <w:r w:rsidRPr="00FF2339">
        <w:rPr>
          <w:szCs w:val="24"/>
          <w:u w:val="single"/>
        </w:rPr>
        <w:t xml:space="preserve"> and telephone number]</w:t>
      </w:r>
      <w:r w:rsidRPr="00FF2339">
        <w:rPr>
          <w:szCs w:val="24"/>
        </w:rPr>
        <w:t>.</w:t>
      </w:r>
    </w:p>
    <w:p w14:paraId="18A50DC9" w14:textId="77777777" w:rsidR="004F6D91" w:rsidRDefault="00B76925" w:rsidP="00025BB1">
      <w:pPr>
        <w:pStyle w:val="BodyText"/>
        <w:ind w:firstLine="0"/>
        <w:jc w:val="left"/>
        <w:rPr>
          <w:szCs w:val="24"/>
        </w:rPr>
      </w:pPr>
      <w:r w:rsidRPr="00FF2339">
        <w:rPr>
          <w:szCs w:val="24"/>
        </w:rPr>
        <w:t>Grantor/Taxpayer:</w:t>
      </w:r>
      <w:r w:rsidR="00025BB1" w:rsidRPr="00FF2339">
        <w:rPr>
          <w:szCs w:val="24"/>
        </w:rPr>
        <w:tab/>
        <w:t>[add name and address]</w:t>
      </w:r>
    </w:p>
    <w:p w14:paraId="0F0E9F5B" w14:textId="77777777" w:rsidR="00025BB1" w:rsidRPr="00FF2339" w:rsidRDefault="00025BB1" w:rsidP="00025BB1">
      <w:pPr>
        <w:pStyle w:val="BodyText"/>
        <w:ind w:firstLine="0"/>
        <w:jc w:val="left"/>
        <w:rPr>
          <w:szCs w:val="24"/>
        </w:rPr>
      </w:pPr>
      <w:r w:rsidRPr="00FF2339">
        <w:rPr>
          <w:szCs w:val="24"/>
        </w:rPr>
        <w:t xml:space="preserve">Grantee: </w:t>
      </w:r>
      <w:r w:rsidRPr="00FF2339">
        <w:rPr>
          <w:szCs w:val="24"/>
        </w:rPr>
        <w:tab/>
      </w:r>
      <w:r w:rsidRPr="00FF2339">
        <w:rPr>
          <w:szCs w:val="24"/>
        </w:rPr>
        <w:tab/>
        <w:t>[add name and address]</w:t>
      </w:r>
    </w:p>
    <w:p w14:paraId="3F04168A" w14:textId="77777777" w:rsidR="00025BB1" w:rsidRPr="00FF2339" w:rsidRDefault="00025BB1" w:rsidP="00B76925">
      <w:pPr>
        <w:spacing w:after="240"/>
        <w:rPr>
          <w:spacing w:val="0"/>
          <w:szCs w:val="24"/>
        </w:rPr>
      </w:pPr>
      <w:r w:rsidRPr="00FF2339">
        <w:rPr>
          <w:spacing w:val="0"/>
          <w:szCs w:val="24"/>
        </w:rPr>
        <w:t>Legal Description:</w:t>
      </w:r>
      <w:r w:rsidRPr="00FF2339">
        <w:rPr>
          <w:spacing w:val="0"/>
          <w:szCs w:val="24"/>
        </w:rPr>
        <w:tab/>
        <w:t>See Page A-1</w:t>
      </w:r>
    </w:p>
    <w:p w14:paraId="1AE1739E" w14:textId="77777777" w:rsidR="00B76925" w:rsidRPr="00FF2339" w:rsidRDefault="00025BB1" w:rsidP="00025BB1">
      <w:pPr>
        <w:pStyle w:val="TitleCover"/>
        <w:keepNext w:val="0"/>
        <w:widowControl w:val="0"/>
        <w:spacing w:after="0"/>
        <w:rPr>
          <w:bCs/>
          <w:sz w:val="24"/>
          <w:szCs w:val="24"/>
        </w:rPr>
      </w:pPr>
      <w:r w:rsidRPr="00FF2339">
        <w:rPr>
          <w:bCs/>
          <w:sz w:val="24"/>
          <w:szCs w:val="24"/>
        </w:rPr>
        <w:t>MULTIFAMILY MORTGAGE,</w:t>
      </w:r>
    </w:p>
    <w:p w14:paraId="561D32D0" w14:textId="77777777" w:rsidR="00B76925" w:rsidRPr="00FF2339" w:rsidRDefault="00025BB1" w:rsidP="00025BB1">
      <w:pPr>
        <w:pStyle w:val="TitleCover"/>
        <w:keepNext w:val="0"/>
        <w:widowControl w:val="0"/>
        <w:spacing w:after="0"/>
        <w:rPr>
          <w:bCs/>
          <w:sz w:val="24"/>
          <w:szCs w:val="24"/>
        </w:rPr>
      </w:pPr>
      <w:r w:rsidRPr="00FF2339">
        <w:rPr>
          <w:bCs/>
          <w:sz w:val="24"/>
          <w:szCs w:val="24"/>
        </w:rPr>
        <w:t xml:space="preserve">ASSIGNMENT OF </w:t>
      </w:r>
      <w:r w:rsidR="00470F78">
        <w:rPr>
          <w:bCs/>
          <w:sz w:val="24"/>
          <w:szCs w:val="24"/>
        </w:rPr>
        <w:t xml:space="preserve">LEASES AND </w:t>
      </w:r>
      <w:r w:rsidRPr="00FF2339">
        <w:rPr>
          <w:bCs/>
          <w:sz w:val="24"/>
          <w:szCs w:val="24"/>
        </w:rPr>
        <w:t>RENTS,</w:t>
      </w:r>
    </w:p>
    <w:p w14:paraId="39333B2A" w14:textId="77777777" w:rsidR="00B76925" w:rsidRPr="00FF2339" w:rsidRDefault="00025BB1" w:rsidP="00025BB1">
      <w:pPr>
        <w:pStyle w:val="TitleCover"/>
        <w:keepNext w:val="0"/>
        <w:widowControl w:val="0"/>
        <w:spacing w:after="0"/>
        <w:rPr>
          <w:bCs/>
          <w:sz w:val="24"/>
          <w:szCs w:val="24"/>
        </w:rPr>
      </w:pPr>
      <w:r w:rsidRPr="00FF2339">
        <w:rPr>
          <w:bCs/>
          <w:sz w:val="24"/>
          <w:szCs w:val="24"/>
        </w:rPr>
        <w:t>SECURITY AGREEMENT</w:t>
      </w:r>
    </w:p>
    <w:p w14:paraId="7D719FC8" w14:textId="77777777" w:rsidR="00025BB1" w:rsidRPr="00FF2339" w:rsidRDefault="00025BB1" w:rsidP="00B76925">
      <w:pPr>
        <w:pStyle w:val="TitleCover"/>
        <w:keepNext w:val="0"/>
        <w:widowControl w:val="0"/>
        <w:spacing w:after="240"/>
        <w:rPr>
          <w:bCs/>
          <w:sz w:val="24"/>
          <w:szCs w:val="24"/>
        </w:rPr>
      </w:pPr>
      <w:r w:rsidRPr="00FF2339">
        <w:rPr>
          <w:bCs/>
          <w:sz w:val="24"/>
          <w:szCs w:val="24"/>
        </w:rPr>
        <w:t>AND FIXTURE FILING</w:t>
      </w:r>
    </w:p>
    <w:p w14:paraId="0B0BC095" w14:textId="77777777" w:rsidR="00025BB1" w:rsidRPr="00FF2339" w:rsidRDefault="00025BB1" w:rsidP="00B76925">
      <w:pPr>
        <w:pStyle w:val="TitleCover"/>
        <w:keepNext w:val="0"/>
        <w:widowControl w:val="0"/>
        <w:spacing w:after="240"/>
        <w:rPr>
          <w:b w:val="0"/>
          <w:bCs/>
          <w:sz w:val="24"/>
          <w:szCs w:val="24"/>
        </w:rPr>
      </w:pPr>
      <w:r w:rsidRPr="00FF2339">
        <w:rPr>
          <w:sz w:val="24"/>
        </w:rPr>
        <w:t>(</w:t>
      </w:r>
      <w:smartTag w:uri="urn:schemas-microsoft-com:office:smarttags" w:element="stockticker">
        <w:smartTag w:uri="urn:schemas-microsoft-com:office:smarttags" w:element="State">
          <w:smartTag w:uri="urn:schemas-microsoft-com:office:smarttags" w:element="City">
            <w:r w:rsidRPr="00FF2339">
              <w:rPr>
                <w:sz w:val="24"/>
              </w:rPr>
              <w:t>IOWA</w:t>
            </w:r>
          </w:smartTag>
        </w:smartTag>
      </w:smartTag>
      <w:r w:rsidRPr="00FF2339">
        <w:rPr>
          <w:sz w:val="24"/>
        </w:rPr>
        <w:t>)</w:t>
      </w:r>
    </w:p>
    <w:p w14:paraId="5CE7D098" w14:textId="77777777" w:rsidR="00025BB1" w:rsidRPr="00FF2339" w:rsidRDefault="00025BB1" w:rsidP="00B76925">
      <w:pPr>
        <w:pStyle w:val="TitleCover"/>
        <w:keepNext w:val="0"/>
        <w:widowControl w:val="0"/>
        <w:spacing w:after="240"/>
        <w:rPr>
          <w:b w:val="0"/>
          <w:bCs/>
          <w:sz w:val="24"/>
          <w:szCs w:val="24"/>
        </w:rPr>
      </w:pPr>
      <w:r w:rsidRPr="00FF2339">
        <w:rPr>
          <w:b w:val="0"/>
          <w:bCs/>
          <w:sz w:val="24"/>
          <w:szCs w:val="24"/>
        </w:rPr>
        <w:t>between</w:t>
      </w:r>
    </w:p>
    <w:p w14:paraId="443A4776" w14:textId="77777777" w:rsidR="00025BB1" w:rsidRPr="00FF2339" w:rsidRDefault="00025BB1" w:rsidP="00B76925">
      <w:pPr>
        <w:pStyle w:val="TitleCover"/>
        <w:keepNext w:val="0"/>
        <w:widowControl w:val="0"/>
        <w:spacing w:after="240"/>
        <w:rPr>
          <w:b w:val="0"/>
          <w:bCs/>
          <w:sz w:val="24"/>
          <w:szCs w:val="24"/>
        </w:rPr>
      </w:pPr>
      <w:r w:rsidRPr="00FF2339">
        <w:rPr>
          <w:b w:val="0"/>
          <w:bCs/>
          <w:sz w:val="24"/>
          <w:szCs w:val="24"/>
        </w:rPr>
        <w:t>____________________</w:t>
      </w:r>
    </w:p>
    <w:p w14:paraId="0AD45775" w14:textId="77777777" w:rsidR="00025BB1" w:rsidRPr="00FF2339" w:rsidRDefault="00025BB1" w:rsidP="00B76925">
      <w:pPr>
        <w:pStyle w:val="TitleCover"/>
        <w:keepNext w:val="0"/>
        <w:widowControl w:val="0"/>
        <w:spacing w:after="240"/>
        <w:rPr>
          <w:b w:val="0"/>
          <w:bCs/>
          <w:sz w:val="24"/>
          <w:szCs w:val="24"/>
        </w:rPr>
      </w:pPr>
      <w:r w:rsidRPr="00FF2339">
        <w:rPr>
          <w:b w:val="0"/>
          <w:bCs/>
          <w:sz w:val="24"/>
          <w:szCs w:val="24"/>
        </w:rPr>
        <w:t>and</w:t>
      </w:r>
    </w:p>
    <w:p w14:paraId="0F2BD1F6" w14:textId="77777777" w:rsidR="00025BB1" w:rsidRPr="00FF2339" w:rsidRDefault="00025BB1" w:rsidP="00B76925">
      <w:pPr>
        <w:pStyle w:val="TitleCover"/>
        <w:keepNext w:val="0"/>
        <w:widowControl w:val="0"/>
        <w:spacing w:after="240"/>
        <w:rPr>
          <w:b w:val="0"/>
          <w:bCs/>
          <w:sz w:val="24"/>
          <w:szCs w:val="24"/>
        </w:rPr>
      </w:pPr>
      <w:r w:rsidRPr="00FF2339">
        <w:rPr>
          <w:b w:val="0"/>
          <w:bCs/>
          <w:sz w:val="24"/>
          <w:szCs w:val="24"/>
        </w:rPr>
        <w:t>_____________________</w:t>
      </w:r>
    </w:p>
    <w:p w14:paraId="1F229586" w14:textId="77777777" w:rsidR="00025BB1" w:rsidRPr="00FF2339" w:rsidRDefault="00025BB1" w:rsidP="00B76925">
      <w:pPr>
        <w:pStyle w:val="TitleCover"/>
        <w:keepNext w:val="0"/>
        <w:widowControl w:val="0"/>
        <w:spacing w:after="240"/>
        <w:rPr>
          <w:b w:val="0"/>
          <w:bCs/>
          <w:sz w:val="24"/>
          <w:szCs w:val="24"/>
        </w:rPr>
      </w:pPr>
      <w:r w:rsidRPr="00FF2339">
        <w:rPr>
          <w:b w:val="0"/>
          <w:bCs/>
          <w:sz w:val="24"/>
          <w:szCs w:val="24"/>
        </w:rPr>
        <w:t>_____________, 20__</w:t>
      </w:r>
    </w:p>
    <w:p w14:paraId="0CCEF047" w14:textId="77777777" w:rsidR="003B6104" w:rsidRPr="00FF2339" w:rsidRDefault="003B6104" w:rsidP="00B76925">
      <w:pPr>
        <w:pStyle w:val="BodyText"/>
        <w:spacing w:after="360"/>
        <w:ind w:firstLine="0"/>
        <w:rPr>
          <w:b/>
          <w:caps/>
        </w:rPr>
      </w:pPr>
      <w:r w:rsidRPr="00FF2339">
        <w:rPr>
          <w:b/>
          <w:caps/>
        </w:rPr>
        <w:t xml:space="preserve">NOTICE: This Security Instrument secures credit in </w:t>
      </w:r>
      <w:r w:rsidR="005820AF">
        <w:rPr>
          <w:b/>
          <w:caps/>
        </w:rPr>
        <w:t xml:space="preserve">THE </w:t>
      </w:r>
      <w:r w:rsidRPr="00FF2339">
        <w:rPr>
          <w:b/>
          <w:caps/>
        </w:rPr>
        <w:t xml:space="preserve">amount </w:t>
      </w:r>
      <w:r w:rsidR="005820AF">
        <w:rPr>
          <w:b/>
          <w:caps/>
        </w:rPr>
        <w:t xml:space="preserve">OF _______________________.  LOANS AND ADVANCES </w:t>
      </w:r>
      <w:r w:rsidRPr="00FF2339">
        <w:rPr>
          <w:b/>
          <w:caps/>
        </w:rPr>
        <w:t>up to this amount, together with interest, are senior to indebtedness to other creditors under subsequently recorded or filed mortgages and liens.</w:t>
      </w:r>
    </w:p>
    <w:p w14:paraId="79E488EA" w14:textId="77777777" w:rsidR="00B65098" w:rsidRPr="00FF2339" w:rsidRDefault="00025BB1" w:rsidP="00025BB1">
      <w:pPr>
        <w:suppressAutoHyphens/>
        <w:rPr>
          <w:b/>
          <w:spacing w:val="0"/>
        </w:rPr>
      </w:pPr>
      <w:r w:rsidRPr="00FF2339">
        <w:rPr>
          <w:b/>
          <w:spacing w:val="0"/>
          <w:szCs w:val="24"/>
        </w:rPr>
        <w:t xml:space="preserve">This </w:t>
      </w:r>
      <w:r w:rsidR="005820AF">
        <w:rPr>
          <w:b/>
          <w:spacing w:val="0"/>
          <w:szCs w:val="24"/>
        </w:rPr>
        <w:t>Security Instrument</w:t>
      </w:r>
      <w:r w:rsidRPr="00FF2339">
        <w:rPr>
          <w:b/>
          <w:spacing w:val="0"/>
          <w:szCs w:val="24"/>
        </w:rPr>
        <w:t xml:space="preserve"> contains an after-acquired property clause.</w:t>
      </w:r>
    </w:p>
    <w:p w14:paraId="4F6570E4" w14:textId="77777777" w:rsidR="004D630B" w:rsidRPr="00FF2339" w:rsidRDefault="004D630B" w:rsidP="00F615CF">
      <w:pPr>
        <w:rPr>
          <w:spacing w:val="0"/>
        </w:rPr>
      </w:pPr>
    </w:p>
    <w:p w14:paraId="01A8CCA6" w14:textId="77777777" w:rsidR="007B606C" w:rsidRPr="00FF2339" w:rsidRDefault="007B606C" w:rsidP="00F615CF">
      <w:pPr>
        <w:rPr>
          <w:spacing w:val="0"/>
        </w:rPr>
        <w:sectPr w:rsidR="007B606C" w:rsidRPr="00FF2339" w:rsidSect="00FF2339">
          <w:footerReference w:type="default" r:id="rId8"/>
          <w:footerReference w:type="first" r:id="rId9"/>
          <w:endnotePr>
            <w:numFmt w:val="decimal"/>
          </w:endnotePr>
          <w:pgSz w:w="12240" w:h="15840" w:code="1"/>
          <w:pgMar w:top="4320" w:right="1440" w:bottom="1440" w:left="1440" w:header="1440" w:footer="1440" w:gutter="0"/>
          <w:pgNumType w:start="1"/>
          <w:cols w:space="720"/>
          <w:noEndnote/>
          <w:titlePg/>
        </w:sectPr>
      </w:pPr>
    </w:p>
    <w:p w14:paraId="43BFAC69" w14:textId="77777777" w:rsidR="00CA4B5B" w:rsidRPr="00FF2339" w:rsidRDefault="00CA4B5B" w:rsidP="00CA4B5B">
      <w:pPr>
        <w:tabs>
          <w:tab w:val="left" w:pos="-720"/>
        </w:tabs>
        <w:suppressAutoHyphens/>
        <w:jc w:val="center"/>
        <w:rPr>
          <w:spacing w:val="0"/>
        </w:rPr>
      </w:pPr>
      <w:r w:rsidRPr="00FF2339">
        <w:rPr>
          <w:b/>
          <w:spacing w:val="0"/>
        </w:rPr>
        <w:lastRenderedPageBreak/>
        <w:t>MULTIFAMILY MORTGAGE</w:t>
      </w:r>
      <w:r w:rsidRPr="00FF2339">
        <w:rPr>
          <w:spacing w:val="0"/>
        </w:rPr>
        <w:t>,</w:t>
      </w:r>
    </w:p>
    <w:p w14:paraId="2B460327" w14:textId="77777777" w:rsidR="00CA4B5B" w:rsidRPr="00FF2339" w:rsidRDefault="00DD27DA" w:rsidP="00CA4B5B">
      <w:pPr>
        <w:tabs>
          <w:tab w:val="left" w:pos="-720"/>
        </w:tabs>
        <w:suppressAutoHyphens/>
        <w:jc w:val="center"/>
        <w:rPr>
          <w:b/>
          <w:spacing w:val="0"/>
        </w:rPr>
      </w:pPr>
      <w:r w:rsidRPr="00FF2339">
        <w:rPr>
          <w:b/>
          <w:spacing w:val="0"/>
        </w:rPr>
        <w:t>ASSIGNMENT OF LEASES AND RENTS</w:t>
      </w:r>
      <w:r w:rsidR="00CA4B5B" w:rsidRPr="00FF2339">
        <w:rPr>
          <w:b/>
          <w:spacing w:val="0"/>
        </w:rPr>
        <w:t>,</w:t>
      </w:r>
    </w:p>
    <w:p w14:paraId="37F3A74A" w14:textId="77777777" w:rsidR="00CA4B5B" w:rsidRPr="00FF2339" w:rsidRDefault="00CA4B5B" w:rsidP="00CA4B5B">
      <w:pPr>
        <w:tabs>
          <w:tab w:val="left" w:pos="-720"/>
        </w:tabs>
        <w:suppressAutoHyphens/>
        <w:jc w:val="center"/>
        <w:rPr>
          <w:b/>
          <w:spacing w:val="0"/>
        </w:rPr>
      </w:pPr>
      <w:r w:rsidRPr="00FF2339">
        <w:rPr>
          <w:b/>
          <w:spacing w:val="0"/>
        </w:rPr>
        <w:t>SECURITY AGREEMENT</w:t>
      </w:r>
    </w:p>
    <w:p w14:paraId="19659D99" w14:textId="77777777" w:rsidR="00CA4B5B" w:rsidRPr="00FF2339" w:rsidRDefault="00CA4B5B" w:rsidP="00B76925">
      <w:pPr>
        <w:tabs>
          <w:tab w:val="left" w:pos="-720"/>
        </w:tabs>
        <w:suppressAutoHyphens/>
        <w:spacing w:after="360"/>
        <w:jc w:val="center"/>
        <w:rPr>
          <w:b/>
          <w:spacing w:val="0"/>
        </w:rPr>
      </w:pPr>
      <w:r w:rsidRPr="00FF2339">
        <w:rPr>
          <w:b/>
          <w:spacing w:val="0"/>
        </w:rPr>
        <w:t>AND FIXTURE FILING</w:t>
      </w:r>
    </w:p>
    <w:p w14:paraId="6A5BB6A5" w14:textId="77777777" w:rsidR="003B6104" w:rsidRPr="00FF2339" w:rsidRDefault="003B6104" w:rsidP="003B6104">
      <w:pPr>
        <w:pStyle w:val="BodyText"/>
      </w:pPr>
      <w:r w:rsidRPr="00FF2339">
        <w:t xml:space="preserve">This MULTIFAMILY MORTGAGE, ASSIGNMENT OF LEASES AND RENTS, SECURITY AGREEMENT AND FIXTURE FILING (as amended, restated, replaced, supplemented, or otherwise modified from time to time, the </w:t>
      </w:r>
      <w:r w:rsidR="00FA799B" w:rsidRPr="00FF2339">
        <w:t>“</w:t>
      </w:r>
      <w:r w:rsidRPr="00FF2339">
        <w:rPr>
          <w:b/>
        </w:rPr>
        <w:t>Security Instrument</w:t>
      </w:r>
      <w:r w:rsidR="00FA799B" w:rsidRPr="00FF2339">
        <w:t>”</w:t>
      </w:r>
      <w:r w:rsidRPr="00FF2339">
        <w:t>)</w:t>
      </w:r>
      <w:r w:rsidR="00B76925" w:rsidRPr="00FF2339">
        <w:t xml:space="preserve"> </w:t>
      </w:r>
      <w:r w:rsidRPr="00FF2339">
        <w:t xml:space="preserve">dated as of _______________, is executed by </w:t>
      </w:r>
      <w:r w:rsidRPr="00FF2339">
        <w:rPr>
          <w:b/>
        </w:rPr>
        <w:t xml:space="preserve">[IF BORROWER IS AN ENTITY: </w:t>
      </w:r>
      <w:r w:rsidRPr="00FF2339">
        <w:t xml:space="preserve">________________________________________, </w:t>
      </w:r>
      <w:proofErr w:type="spellStart"/>
      <w:r w:rsidRPr="00FF2339">
        <w:t>a</w:t>
      </w:r>
      <w:proofErr w:type="spellEnd"/>
      <w:r w:rsidRPr="00FF2339">
        <w:t xml:space="preserve"> _________________________________ organized and existing under the laws of ___________________________________________</w:t>
      </w:r>
      <w:r w:rsidRPr="00FF2339">
        <w:rPr>
          <w:b/>
        </w:rPr>
        <w:t xml:space="preserve">] OR [IF BORROWER IS AN INDIVIDUAL: </w:t>
      </w:r>
      <w:r w:rsidRPr="00FF2339">
        <w:t xml:space="preserve">____________________________, a </w:t>
      </w:r>
      <w:r w:rsidRPr="00FF2339">
        <w:rPr>
          <w:b/>
        </w:rPr>
        <w:t>[married][single]</w:t>
      </w:r>
      <w:r w:rsidRPr="00FF2339">
        <w:t xml:space="preserve"> individual</w:t>
      </w:r>
      <w:r w:rsidRPr="00FF2339">
        <w:rPr>
          <w:b/>
        </w:rPr>
        <w:t>]</w:t>
      </w:r>
      <w:r w:rsidRPr="00FF2339">
        <w:t>, as mortgagor (</w:t>
      </w:r>
      <w:r w:rsidR="00FA799B" w:rsidRPr="00FF2339">
        <w:t>“</w:t>
      </w:r>
      <w:r w:rsidRPr="00FF2339">
        <w:rPr>
          <w:b/>
        </w:rPr>
        <w:t>Borrower</w:t>
      </w:r>
      <w:r w:rsidR="00FA799B" w:rsidRPr="00FF2339">
        <w:t>”</w:t>
      </w:r>
      <w:r w:rsidRPr="00FF2339">
        <w:t xml:space="preserve">), to and for the benefit of ________________________________, </w:t>
      </w:r>
      <w:proofErr w:type="spellStart"/>
      <w:r w:rsidRPr="00FF2339">
        <w:t>a</w:t>
      </w:r>
      <w:proofErr w:type="spellEnd"/>
      <w:r w:rsidRPr="00FF2339">
        <w:t xml:space="preserve"> _________________________________ organized and existing under the laws of _______________________________, as mortgagee (</w:t>
      </w:r>
      <w:r w:rsidR="00FA799B" w:rsidRPr="00FF2339">
        <w:t>“</w:t>
      </w:r>
      <w:r w:rsidRPr="00FF2339">
        <w:rPr>
          <w:b/>
        </w:rPr>
        <w:t>Lender</w:t>
      </w:r>
      <w:r w:rsidR="00FA799B" w:rsidRPr="00FF2339">
        <w:t>”</w:t>
      </w:r>
      <w:r w:rsidRPr="00FF2339">
        <w:t>).</w:t>
      </w:r>
    </w:p>
    <w:bookmarkStart w:id="0" w:name="Check1"/>
    <w:p w14:paraId="5B7ABD65" w14:textId="77777777" w:rsidR="00C32343" w:rsidRPr="00FF2339" w:rsidRDefault="00DD27DA" w:rsidP="00DD27DA">
      <w:pPr>
        <w:pStyle w:val="BodyText"/>
      </w:pPr>
      <w:r w:rsidRPr="00FF2339">
        <w:fldChar w:fldCharType="begin">
          <w:ffData>
            <w:name w:val="Check1"/>
            <w:enabled/>
            <w:calcOnExit w:val="0"/>
            <w:checkBox>
              <w:sizeAuto/>
              <w:default w:val="0"/>
            </w:checkBox>
          </w:ffData>
        </w:fldChar>
      </w:r>
      <w:r w:rsidRPr="00FF2339">
        <w:instrText xml:space="preserve"> FORMCHECKBOX </w:instrText>
      </w:r>
      <w:r w:rsidR="006E592C">
        <w:fldChar w:fldCharType="separate"/>
      </w:r>
      <w:r w:rsidRPr="00FF2339">
        <w:fldChar w:fldCharType="end"/>
      </w:r>
      <w:bookmarkEnd w:id="0"/>
      <w:r w:rsidR="00C32343" w:rsidRPr="00FF2339">
        <w:tab/>
        <w:t xml:space="preserve">If this box is checked, </w:t>
      </w:r>
      <w:r w:rsidRPr="00FF2339">
        <w:t>this Security Instrument</w:t>
      </w:r>
      <w:r w:rsidR="00C32343" w:rsidRPr="00FF2339">
        <w:t xml:space="preserve"> is a Purchase Money Mortgage as defined in the Iowa Code.</w:t>
      </w:r>
    </w:p>
    <w:p w14:paraId="0EC0A349" w14:textId="77777777" w:rsidR="003B6104" w:rsidRPr="00FF2339" w:rsidRDefault="003B6104" w:rsidP="003B6104">
      <w:pPr>
        <w:pStyle w:val="BodyText"/>
      </w:pPr>
      <w:bookmarkStart w:id="1" w:name="_Toc276554212"/>
      <w:bookmarkStart w:id="2" w:name="_Toc277573312"/>
      <w:bookmarkStart w:id="3" w:name="_Ref277448720"/>
      <w:r w:rsidRPr="00FF2339">
        <w:t xml:space="preserve">Borrower, in consideration of (i) the loan in the original principal amount of $____________ (the </w:t>
      </w:r>
      <w:r w:rsidR="00FA799B" w:rsidRPr="00FF2339">
        <w:t>“</w:t>
      </w:r>
      <w:r w:rsidRPr="00FF2339">
        <w:rPr>
          <w:b/>
        </w:rPr>
        <w:t>Mortgage Loan</w:t>
      </w:r>
      <w:r w:rsidR="00FA799B" w:rsidRPr="00FF2339">
        <w:t>”</w:t>
      </w:r>
      <w:r w:rsidRPr="00FF2339">
        <w:t>)</w:t>
      </w:r>
      <w:r w:rsidR="00B76925" w:rsidRPr="00FF2339">
        <w:t xml:space="preserve"> </w:t>
      </w:r>
      <w:r w:rsidRPr="00FF2339">
        <w:t xml:space="preserve">evidenced by that certain Multifamily Note dated as of the date of this Security Instrument, executed by Borrower and made payable to the order of Lender, maturing on ______________, (as amended, restated, replaced, supplemented, or otherwise modified from time to time, the </w:t>
      </w:r>
      <w:r w:rsidR="00FA799B" w:rsidRPr="00FF2339">
        <w:t>“</w:t>
      </w:r>
      <w:r w:rsidRPr="00FF2339">
        <w:rPr>
          <w:b/>
        </w:rPr>
        <w:t>Note</w:t>
      </w:r>
      <w:r w:rsidR="00FA799B" w:rsidRPr="00FF2339">
        <w:t>”</w:t>
      </w:r>
      <w:r w:rsidRPr="00FF2339">
        <w:t xml:space="preserve">), and (ii) that certain Multifamily Loan and Security Agreement dated as of the date of this Security Instrument, executed by and between Borrower and Lender (as amended, restated, replaced, supplemented or otherwise modified from time to time, the </w:t>
      </w:r>
      <w:r w:rsidR="00FA799B" w:rsidRPr="00FF2339">
        <w:t>“</w:t>
      </w:r>
      <w:r w:rsidRPr="00FF2339">
        <w:rPr>
          <w:b/>
        </w:rPr>
        <w:t>Loan Agreement</w:t>
      </w:r>
      <w:r w:rsidR="00FA799B" w:rsidRPr="00FF2339">
        <w:t>”</w:t>
      </w:r>
      <w:r w:rsidRPr="00FF2339">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Iowa, and described in </w:t>
      </w:r>
      <w:r w:rsidRPr="00FF2339">
        <w:rPr>
          <w:u w:val="single"/>
        </w:rPr>
        <w:t>Exhibit</w:t>
      </w:r>
      <w:r w:rsidR="00B76925" w:rsidRPr="00FF2339">
        <w:rPr>
          <w:u w:val="single"/>
        </w:rPr>
        <w:t> </w:t>
      </w:r>
      <w:r w:rsidRPr="00FF2339">
        <w:rPr>
          <w:u w:val="single"/>
        </w:rPr>
        <w:t>A</w:t>
      </w:r>
      <w:r w:rsidRPr="00FF2339">
        <w:t xml:space="preserve"> attached to this Security Instrument and incorporated by reference (the </w:t>
      </w:r>
      <w:r w:rsidR="00FA799B" w:rsidRPr="00FF2339">
        <w:t>“</w:t>
      </w:r>
      <w:r w:rsidRPr="00FF2339">
        <w:rPr>
          <w:b/>
        </w:rPr>
        <w:t>Land</w:t>
      </w:r>
      <w:r w:rsidR="00FA799B" w:rsidRPr="00FF2339">
        <w:t>”</w:t>
      </w:r>
      <w:r w:rsidRPr="00FF2339">
        <w:t>), to have and to hold such Mortgaged Property unto Lender and Lender</w:t>
      </w:r>
      <w:r w:rsidR="00FA799B" w:rsidRPr="00FF2339">
        <w:t>’</w:t>
      </w:r>
      <w:r w:rsidRPr="00FF2339">
        <w:t>s successors and assigns, forever.</w:t>
      </w:r>
      <w:r w:rsidR="00663FFC">
        <w:t xml:space="preserve">  The last stated maturity of the Indebtedness secured by this Security Instrument, and the maturity date of this Security Instrument, is ______________________.</w:t>
      </w:r>
    </w:p>
    <w:p w14:paraId="0F44E7F6" w14:textId="77777777" w:rsidR="003B6104" w:rsidRPr="00FF2339" w:rsidRDefault="003B6104" w:rsidP="003B6104">
      <w:pPr>
        <w:pStyle w:val="BodyText"/>
      </w:pPr>
      <w:r w:rsidRPr="00FF2339">
        <w:t>This Security Instrument secures the following:</w:t>
      </w:r>
    </w:p>
    <w:p w14:paraId="618383EF" w14:textId="77777777" w:rsidR="003B6104" w:rsidRPr="00FF2339" w:rsidRDefault="003B6104" w:rsidP="003B6104">
      <w:pPr>
        <w:pStyle w:val="BodyText"/>
      </w:pPr>
      <w:r w:rsidRPr="00FF2339">
        <w:t>A.</w:t>
      </w:r>
      <w:r w:rsidRPr="00FF2339">
        <w:tab/>
        <w:t>The payment of the Indebtedness, any renewals, extensions, modifications or refinancing thereof and any promissory notes issued in substitution therefor; and</w:t>
      </w:r>
    </w:p>
    <w:p w14:paraId="0D69512D" w14:textId="77777777" w:rsidR="003B6104" w:rsidRPr="00FF2339" w:rsidRDefault="003B6104" w:rsidP="003B6104">
      <w:pPr>
        <w:pStyle w:val="BodyText"/>
      </w:pPr>
      <w:r w:rsidRPr="00FF2339">
        <w:lastRenderedPageBreak/>
        <w:t>B.</w:t>
      </w:r>
      <w:r w:rsidRPr="00FF2339">
        <w:tab/>
        <w:t>All other obligations of Borrower to Lender, now existing or hereafter arising, whether direct or indirect, contingent or absolute and whether as maker or surety, including future advances and amounts advanced and expenses incurred by Lender pursuant to this Security Instrument.</w:t>
      </w:r>
    </w:p>
    <w:p w14:paraId="1C5BEDA9" w14:textId="77777777" w:rsidR="003B6104" w:rsidRPr="00FF2339" w:rsidRDefault="003B6104" w:rsidP="003B6104">
      <w:pPr>
        <w:pStyle w:val="BodyText"/>
        <w:ind w:firstLine="0"/>
      </w:pPr>
      <w:r w:rsidRPr="00FF2339">
        <w:t>THIS PARAGRAPH SHALL NOT CONSTITUTE A COMMITMENT TO MAKE ADDITIONAL LOANS IN ANY AMOUNT.</w:t>
      </w:r>
    </w:p>
    <w:p w14:paraId="0DB93CB9" w14:textId="77777777" w:rsidR="003B6104" w:rsidRPr="00FF2339" w:rsidRDefault="003B6104" w:rsidP="003B6104">
      <w:pPr>
        <w:pStyle w:val="BodyText"/>
      </w:pPr>
      <w:r w:rsidRPr="00FF2339">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FD1353">
        <w:t xml:space="preserve">ed in this Security Instrument) </w:t>
      </w:r>
      <w:r w:rsidRPr="00FF2339">
        <w:t>other than Permitted Encumbrances (as defined in this Security Instrument).  Borrower covenants that Borrower will warrant and defend the title to the Mortgaged Property against all claims and demands other than Permitted Encumbrances.</w:t>
      </w:r>
    </w:p>
    <w:p w14:paraId="165B2DE5" w14:textId="77777777" w:rsidR="00B76925" w:rsidRPr="00FF2339" w:rsidRDefault="00620290" w:rsidP="00DB23F8">
      <w:pPr>
        <w:spacing w:after="240"/>
        <w:ind w:firstLine="720"/>
        <w:jc w:val="left"/>
        <w:rPr>
          <w:spacing w:val="0"/>
          <w:szCs w:val="24"/>
        </w:rPr>
      </w:pPr>
      <w:r w:rsidRPr="00FF2339">
        <w:rPr>
          <w:spacing w:val="0"/>
          <w:szCs w:val="24"/>
        </w:rPr>
        <w:t>Borrower and Lender, by its acceptance hereof, each covenant</w:t>
      </w:r>
      <w:r w:rsidR="00E82118">
        <w:rPr>
          <w:spacing w:val="0"/>
          <w:szCs w:val="24"/>
        </w:rPr>
        <w:t>s</w:t>
      </w:r>
      <w:r w:rsidRPr="00FF2339">
        <w:rPr>
          <w:spacing w:val="0"/>
          <w:szCs w:val="24"/>
        </w:rPr>
        <w:t xml:space="preserve"> and agree</w:t>
      </w:r>
      <w:r w:rsidR="00E82118">
        <w:rPr>
          <w:spacing w:val="0"/>
          <w:szCs w:val="24"/>
        </w:rPr>
        <w:t>s</w:t>
      </w:r>
      <w:r w:rsidRPr="00FF2339">
        <w:rPr>
          <w:spacing w:val="0"/>
          <w:szCs w:val="24"/>
        </w:rPr>
        <w:t xml:space="preserve"> as follows:</w:t>
      </w:r>
    </w:p>
    <w:p w14:paraId="42FC75DE" w14:textId="77777777" w:rsidR="000223A5" w:rsidRPr="00FF2339" w:rsidRDefault="000223A5" w:rsidP="00F07381">
      <w:pPr>
        <w:pStyle w:val="Heading1"/>
      </w:pPr>
      <w:bookmarkStart w:id="4" w:name="_Toc280210301"/>
      <w:r w:rsidRPr="00FF2339">
        <w:t>Defined Terms.</w:t>
      </w:r>
      <w:bookmarkEnd w:id="1"/>
      <w:bookmarkEnd w:id="2"/>
      <w:bookmarkEnd w:id="4"/>
    </w:p>
    <w:p w14:paraId="6A42B105" w14:textId="77777777" w:rsidR="000223A5" w:rsidRPr="00FF2339" w:rsidRDefault="000223A5" w:rsidP="000223A5">
      <w:pPr>
        <w:pStyle w:val="BodyText"/>
      </w:pPr>
      <w:r w:rsidRPr="00FF2339">
        <w:t xml:space="preserve">Capitalized terms used and not specifically defined herein have the meanings given to such terms in the Loan Agreement.  </w:t>
      </w:r>
      <w:r w:rsidRPr="00FF2339">
        <w:rPr>
          <w:lang w:bidi="he-IL"/>
        </w:rPr>
        <w:t xml:space="preserve">All terms used and not specifically defined herein, but which are otherwise defined by the </w:t>
      </w:r>
      <w:proofErr w:type="spellStart"/>
      <w:r w:rsidRPr="00FF2339">
        <w:rPr>
          <w:lang w:bidi="he-IL"/>
        </w:rPr>
        <w:t>UCC</w:t>
      </w:r>
      <w:proofErr w:type="spellEnd"/>
      <w:r w:rsidRPr="00FF2339">
        <w:rPr>
          <w:lang w:bidi="he-IL"/>
        </w:rPr>
        <w:t xml:space="preserve">, shall have the meanings assigned to them by the </w:t>
      </w:r>
      <w:proofErr w:type="spellStart"/>
      <w:r w:rsidRPr="00FF2339">
        <w:rPr>
          <w:lang w:bidi="he-IL"/>
        </w:rPr>
        <w:t>UCC</w:t>
      </w:r>
      <w:proofErr w:type="spellEnd"/>
      <w:r w:rsidRPr="00FF2339">
        <w:rPr>
          <w:lang w:bidi="he-IL"/>
        </w:rPr>
        <w:t xml:space="preserve">.  </w:t>
      </w:r>
      <w:r w:rsidRPr="00FF2339">
        <w:t>The following terms, when used in this Security Instrument, shall have the following meanings:</w:t>
      </w:r>
    </w:p>
    <w:p w14:paraId="0097D323" w14:textId="6EF36428" w:rsidR="002617AB" w:rsidRPr="002617AB" w:rsidRDefault="002617AB" w:rsidP="002617AB">
      <w:pPr>
        <w:pStyle w:val="BodyText"/>
        <w:ind w:firstLine="0"/>
      </w:pPr>
      <w:bookmarkStart w:id="5" w:name="_cp_change_1"/>
      <w:r w:rsidRPr="002617AB">
        <w:rPr>
          <w:szCs w:val="24"/>
          <w:u w:color="0000FF"/>
        </w:rPr>
        <w:t>“</w:t>
      </w:r>
      <w:r w:rsidRPr="002617AB">
        <w:rPr>
          <w:b/>
          <w:szCs w:val="24"/>
          <w:u w:color="0000FF"/>
        </w:rPr>
        <w:t>Accounts</w:t>
      </w:r>
      <w:r w:rsidRPr="002617AB">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202ABE">
        <w:rPr>
          <w:szCs w:val="24"/>
          <w:u w:color="0000FF"/>
        </w:rPr>
        <w:t xml:space="preserve">ownership, </w:t>
      </w:r>
      <w:r w:rsidRPr="002617AB">
        <w:rPr>
          <w:szCs w:val="24"/>
          <w:u w:color="0000FF"/>
        </w:rPr>
        <w:t>management and operation of the Mortgaged Property.</w:t>
      </w:r>
      <w:bookmarkStart w:id="6" w:name="_cp_change_0"/>
      <w:bookmarkEnd w:id="5"/>
    </w:p>
    <w:bookmarkEnd w:id="6"/>
    <w:p w14:paraId="1B8DF1D3" w14:textId="77777777" w:rsidR="000223A5" w:rsidRPr="00FF2339" w:rsidRDefault="00FA799B" w:rsidP="000223A5">
      <w:pPr>
        <w:spacing w:after="240"/>
        <w:rPr>
          <w:spacing w:val="0"/>
        </w:rPr>
      </w:pPr>
      <w:r w:rsidRPr="00FF2339">
        <w:rPr>
          <w:spacing w:val="0"/>
        </w:rPr>
        <w:t>“</w:t>
      </w:r>
      <w:r w:rsidR="000223A5" w:rsidRPr="00FF2339">
        <w:rPr>
          <w:b/>
          <w:spacing w:val="0"/>
        </w:rPr>
        <w:t>Condemnation Action</w:t>
      </w:r>
      <w:r w:rsidRPr="00FF2339">
        <w:rPr>
          <w:spacing w:val="0"/>
        </w:rPr>
        <w:t>”</w:t>
      </w:r>
      <w:r w:rsidR="000223A5" w:rsidRPr="00FF2339">
        <w:rPr>
          <w:spacing w:val="0"/>
        </w:rPr>
        <w:t xml:space="preserve"> means any action or proceeding, however characterized or named, relating to any condemnation or other taking, or conveyance in lieu thereof, of all or any part of the Mortgaged Property, whether direct or indirect.</w:t>
      </w:r>
    </w:p>
    <w:p w14:paraId="2F82D96F" w14:textId="77777777" w:rsidR="000223A5" w:rsidRPr="00FF2339" w:rsidRDefault="00FA799B" w:rsidP="000223A5">
      <w:pPr>
        <w:spacing w:after="240"/>
        <w:rPr>
          <w:spacing w:val="0"/>
        </w:rPr>
      </w:pPr>
      <w:r w:rsidRPr="00FF2339">
        <w:rPr>
          <w:spacing w:val="0"/>
        </w:rPr>
        <w:t>“</w:t>
      </w:r>
      <w:r w:rsidR="000223A5" w:rsidRPr="00FF2339">
        <w:rPr>
          <w:b/>
          <w:spacing w:val="0"/>
        </w:rPr>
        <w:t>Enforcement Costs</w:t>
      </w:r>
      <w:r w:rsidRPr="00FF2339">
        <w:rPr>
          <w:spacing w:val="0"/>
        </w:rPr>
        <w:t>”</w:t>
      </w:r>
      <w:r w:rsidR="000223A5" w:rsidRPr="00FF2339">
        <w:rPr>
          <w:spacing w:val="0"/>
        </w:rPr>
        <w:t xml:space="preserve"> means all expenses and costs, including reasonable attorneys</w:t>
      </w:r>
      <w:r w:rsidRPr="00FF2339">
        <w:rPr>
          <w:spacing w:val="0"/>
        </w:rPr>
        <w:t>’</w:t>
      </w:r>
      <w:r w:rsidR="000223A5" w:rsidRPr="00FF2339">
        <w:rPr>
          <w:spacing w:val="0"/>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FD1353">
        <w:rPr>
          <w:spacing w:val="0"/>
        </w:rPr>
        <w:t xml:space="preserve">roceeding or Foreclosure Event) </w:t>
      </w:r>
      <w:r w:rsidR="000223A5" w:rsidRPr="00FF2339">
        <w:rPr>
          <w:spacing w:val="0"/>
        </w:rPr>
        <w:t>or judicial or non-judicial foreclosure proceeding, to the extent permitted by law.</w:t>
      </w:r>
    </w:p>
    <w:p w14:paraId="49DC507D" w14:textId="77777777" w:rsidR="00B76925" w:rsidRPr="00FF2339" w:rsidRDefault="00FA799B" w:rsidP="000223A5">
      <w:pPr>
        <w:spacing w:after="240"/>
        <w:rPr>
          <w:spacing w:val="0"/>
        </w:rPr>
      </w:pPr>
      <w:r w:rsidRPr="00FF2339">
        <w:rPr>
          <w:spacing w:val="0"/>
        </w:rPr>
        <w:lastRenderedPageBreak/>
        <w:t>“</w:t>
      </w:r>
      <w:r w:rsidR="000223A5" w:rsidRPr="00FF2339">
        <w:rPr>
          <w:b/>
          <w:spacing w:val="0"/>
        </w:rPr>
        <w:t>Environmental Indemnity Agreement</w:t>
      </w:r>
      <w:r w:rsidRPr="00FF2339">
        <w:rPr>
          <w:spacing w:val="0"/>
        </w:rPr>
        <w:t>”</w:t>
      </w:r>
      <w:r w:rsidR="000223A5" w:rsidRPr="00FF2339">
        <w:rPr>
          <w:spacing w:val="0"/>
        </w:rPr>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2408AB18" w14:textId="77777777" w:rsidR="000223A5" w:rsidRPr="00FF2339" w:rsidRDefault="00FA799B" w:rsidP="000223A5">
      <w:pPr>
        <w:spacing w:after="240"/>
        <w:rPr>
          <w:spacing w:val="0"/>
        </w:rPr>
      </w:pPr>
      <w:r w:rsidRPr="00FF2339">
        <w:rPr>
          <w:spacing w:val="0"/>
        </w:rPr>
        <w:t>“</w:t>
      </w:r>
      <w:r w:rsidR="000223A5" w:rsidRPr="00FF2339">
        <w:rPr>
          <w:b/>
          <w:spacing w:val="0"/>
        </w:rPr>
        <w:t>Environmental Laws</w:t>
      </w:r>
      <w:r w:rsidRPr="00FF2339">
        <w:rPr>
          <w:spacing w:val="0"/>
        </w:rPr>
        <w:t>”</w:t>
      </w:r>
      <w:r w:rsidR="000223A5" w:rsidRPr="00FF2339">
        <w:rPr>
          <w:spacing w:val="0"/>
        </w:rPr>
        <w:t xml:space="preserve"> has the meaning set forth in the Environmental Indemnity Agreement.</w:t>
      </w:r>
    </w:p>
    <w:p w14:paraId="7B988FD5" w14:textId="77777777" w:rsidR="000223A5" w:rsidRPr="00FF2339" w:rsidRDefault="00FA799B" w:rsidP="000223A5">
      <w:pPr>
        <w:spacing w:after="240"/>
        <w:rPr>
          <w:spacing w:val="0"/>
        </w:rPr>
      </w:pPr>
      <w:r w:rsidRPr="00FF2339">
        <w:rPr>
          <w:spacing w:val="0"/>
        </w:rPr>
        <w:t>“</w:t>
      </w:r>
      <w:r w:rsidR="000223A5" w:rsidRPr="00FF2339">
        <w:rPr>
          <w:b/>
          <w:spacing w:val="0"/>
        </w:rPr>
        <w:t>Event of Default</w:t>
      </w:r>
      <w:r w:rsidRPr="00FF2339">
        <w:rPr>
          <w:spacing w:val="0"/>
        </w:rPr>
        <w:t>”</w:t>
      </w:r>
      <w:r w:rsidR="000223A5" w:rsidRPr="00FF2339">
        <w:rPr>
          <w:spacing w:val="0"/>
        </w:rPr>
        <w:t xml:space="preserve"> has the meaning set forth in the Loan Agreement.</w:t>
      </w:r>
    </w:p>
    <w:p w14:paraId="26D2CF99" w14:textId="77777777" w:rsidR="000223A5" w:rsidRPr="00FF2339" w:rsidRDefault="00FA799B" w:rsidP="000223A5">
      <w:pPr>
        <w:spacing w:after="240"/>
        <w:rPr>
          <w:color w:val="000000"/>
          <w:spacing w:val="0"/>
        </w:rPr>
      </w:pPr>
      <w:r w:rsidRPr="00FF2339">
        <w:rPr>
          <w:spacing w:val="0"/>
        </w:rPr>
        <w:t>“</w:t>
      </w:r>
      <w:r w:rsidR="000223A5" w:rsidRPr="00FF2339">
        <w:rPr>
          <w:b/>
          <w:spacing w:val="0"/>
        </w:rPr>
        <w:t>Fixtures</w:t>
      </w:r>
      <w:r w:rsidRPr="00FF2339">
        <w:rPr>
          <w:spacing w:val="0"/>
        </w:rPr>
        <w:t>”</w:t>
      </w:r>
      <w:r w:rsidR="000223A5" w:rsidRPr="00FF2339">
        <w:rPr>
          <w:spacing w:val="0"/>
        </w:rPr>
        <w:t xml:space="preserve"> means all Goods</w:t>
      </w:r>
      <w:r w:rsidR="00B76925" w:rsidRPr="00FF2339">
        <w:rPr>
          <w:spacing w:val="0"/>
        </w:rPr>
        <w:t xml:space="preserve"> </w:t>
      </w:r>
      <w:r w:rsidR="000223A5" w:rsidRPr="00FF2339">
        <w:rPr>
          <w:spacing w:val="0"/>
        </w:rPr>
        <w:t>that are so attached or affixed to the Land or the Improvements as to constitute a fixture under the laws of the Property Jurisdiction.</w:t>
      </w:r>
    </w:p>
    <w:p w14:paraId="0072E5BF" w14:textId="0A56445A" w:rsidR="00B76925" w:rsidRPr="00FF2339" w:rsidRDefault="00FA799B" w:rsidP="000223A5">
      <w:pPr>
        <w:suppressAutoHyphens/>
        <w:spacing w:after="240"/>
        <w:rPr>
          <w:spacing w:val="0"/>
        </w:rPr>
      </w:pPr>
      <w:r w:rsidRPr="00FF2339">
        <w:rPr>
          <w:spacing w:val="0"/>
        </w:rPr>
        <w:t>“</w:t>
      </w:r>
      <w:r w:rsidR="000223A5" w:rsidRPr="00FF2339">
        <w:rPr>
          <w:b/>
          <w:spacing w:val="0"/>
        </w:rPr>
        <w:t>Goods</w:t>
      </w:r>
      <w:r w:rsidRPr="00FF2339">
        <w:rPr>
          <w:spacing w:val="0"/>
        </w:rPr>
        <w:t>”</w:t>
      </w:r>
      <w:r w:rsidR="000223A5" w:rsidRPr="00FF2339">
        <w:rPr>
          <w:spacing w:val="0"/>
        </w:rPr>
        <w:t xml:space="preserve"> means </w:t>
      </w:r>
      <w:r w:rsidR="00E30287">
        <w:rPr>
          <w:spacing w:val="0"/>
        </w:rPr>
        <w:t xml:space="preserve">all </w:t>
      </w:r>
      <w:r w:rsidR="000223A5" w:rsidRPr="00FF2339">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2E47699" w14:textId="77777777" w:rsidR="0050111A" w:rsidRPr="00FF2339" w:rsidRDefault="0050111A" w:rsidP="0050111A">
      <w:pPr>
        <w:suppressAutoHyphens/>
        <w:spacing w:after="240"/>
        <w:rPr>
          <w:spacing w:val="0"/>
        </w:rPr>
      </w:pPr>
      <w:r w:rsidRPr="00FF2339">
        <w:rPr>
          <w:spacing w:val="0"/>
        </w:rPr>
        <w:t>“</w:t>
      </w:r>
      <w:r w:rsidRPr="00FF2339">
        <w:rPr>
          <w:b/>
          <w:spacing w:val="0"/>
        </w:rPr>
        <w:t>Imposition Deposits</w:t>
      </w:r>
      <w:r w:rsidRPr="00FF2339">
        <w:rPr>
          <w:spacing w:val="0"/>
        </w:rPr>
        <w:t>” means deposits in an amount sufficient to accumulate with Lender the entire sum required to pay the Impositions when due.</w:t>
      </w:r>
    </w:p>
    <w:p w14:paraId="21A6BDDA" w14:textId="77777777" w:rsidR="00B76925" w:rsidRPr="00FF2339" w:rsidRDefault="00B76925" w:rsidP="0050111A">
      <w:pPr>
        <w:keepNext/>
        <w:spacing w:after="240"/>
        <w:rPr>
          <w:spacing w:val="0"/>
        </w:rPr>
      </w:pPr>
      <w:r w:rsidRPr="00FF2339">
        <w:rPr>
          <w:spacing w:val="0"/>
        </w:rPr>
        <w:t>“</w:t>
      </w:r>
      <w:r w:rsidRPr="00FF2339">
        <w:rPr>
          <w:b/>
          <w:spacing w:val="0"/>
        </w:rPr>
        <w:t>Impositions</w:t>
      </w:r>
      <w:r w:rsidRPr="00FF2339">
        <w:rPr>
          <w:spacing w:val="0"/>
        </w:rPr>
        <w:t>” means</w:t>
      </w:r>
    </w:p>
    <w:p w14:paraId="14CE1337" w14:textId="77777777" w:rsidR="00B76925" w:rsidRPr="00FF2339" w:rsidRDefault="00B76925" w:rsidP="00B76925">
      <w:pPr>
        <w:suppressAutoHyphens/>
        <w:spacing w:after="240"/>
        <w:ind w:firstLine="720"/>
        <w:rPr>
          <w:spacing w:val="0"/>
          <w:szCs w:val="24"/>
        </w:rPr>
      </w:pPr>
      <w:r w:rsidRPr="00FF2339">
        <w:rPr>
          <w:spacing w:val="0"/>
          <w:szCs w:val="24"/>
        </w:rPr>
        <w:t>(a)</w:t>
      </w:r>
      <w:r w:rsidRPr="00FF2339">
        <w:rPr>
          <w:spacing w:val="0"/>
          <w:szCs w:val="24"/>
        </w:rPr>
        <w:tab/>
        <w:t>any water and sewer charges which, if not paid, may result in a lien on all or any part of the Mortgaged Property;</w:t>
      </w:r>
    </w:p>
    <w:p w14:paraId="40C3CF3E" w14:textId="77777777" w:rsidR="00B76925" w:rsidRPr="00FF2339" w:rsidRDefault="00B76925" w:rsidP="00B76925">
      <w:pPr>
        <w:suppressAutoHyphens/>
        <w:spacing w:after="240"/>
        <w:ind w:firstLine="720"/>
        <w:rPr>
          <w:spacing w:val="0"/>
          <w:szCs w:val="24"/>
        </w:rPr>
      </w:pPr>
      <w:r w:rsidRPr="00FF2339">
        <w:rPr>
          <w:spacing w:val="0"/>
          <w:szCs w:val="24"/>
        </w:rPr>
        <w:t>(b)</w:t>
      </w:r>
      <w:r w:rsidRPr="00FF2339">
        <w:rPr>
          <w:spacing w:val="0"/>
          <w:szCs w:val="24"/>
        </w:rPr>
        <w:tab/>
        <w:t>the premiums for fire and other casualty insurance, liability insurance, rent loss insurance and such other insurance as Lender may require under the Loan Agreement;</w:t>
      </w:r>
    </w:p>
    <w:p w14:paraId="32F24215" w14:textId="77777777" w:rsidR="00B76925" w:rsidRPr="00FF2339" w:rsidRDefault="00B76925" w:rsidP="00B76925">
      <w:pPr>
        <w:suppressAutoHyphens/>
        <w:spacing w:after="240"/>
        <w:ind w:firstLine="720"/>
        <w:rPr>
          <w:spacing w:val="0"/>
          <w:szCs w:val="24"/>
        </w:rPr>
      </w:pPr>
      <w:r w:rsidRPr="00FF2339">
        <w:rPr>
          <w:spacing w:val="0"/>
          <w:szCs w:val="24"/>
        </w:rPr>
        <w:t>(c)</w:t>
      </w:r>
      <w:r w:rsidRPr="00FF2339">
        <w:rPr>
          <w:spacing w:val="0"/>
          <w:szCs w:val="24"/>
        </w:rPr>
        <w:tab/>
        <w:t>Taxes; and</w:t>
      </w:r>
    </w:p>
    <w:p w14:paraId="12DE0130" w14:textId="77777777" w:rsidR="00B76925" w:rsidRPr="00FF2339" w:rsidRDefault="00B76925" w:rsidP="00B76925">
      <w:pPr>
        <w:suppressAutoHyphens/>
        <w:spacing w:after="240"/>
        <w:ind w:firstLine="720"/>
        <w:rPr>
          <w:spacing w:val="0"/>
          <w:szCs w:val="24"/>
        </w:rPr>
      </w:pPr>
      <w:r w:rsidRPr="00FF2339">
        <w:rPr>
          <w:spacing w:val="0"/>
          <w:szCs w:val="24"/>
        </w:rPr>
        <w:lastRenderedPageBreak/>
        <w:t>(d)</w:t>
      </w:r>
      <w:r w:rsidRPr="00FF2339">
        <w:rPr>
          <w:spacing w:val="0"/>
          <w:szCs w:val="24"/>
        </w:rPr>
        <w:tab/>
        <w:t xml:space="preserve">amounts for other charges and expenses </w:t>
      </w:r>
      <w:r w:rsidR="00E30287">
        <w:rPr>
          <w:spacing w:val="0"/>
          <w:szCs w:val="24"/>
        </w:rPr>
        <w:t xml:space="preserve">assessed against the Mortgaged Property </w:t>
      </w:r>
      <w:r w:rsidRPr="00FF2339">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69E054F1" w14:textId="77777777" w:rsidR="000223A5" w:rsidRPr="00FF2339" w:rsidRDefault="00FA799B" w:rsidP="000223A5">
      <w:pPr>
        <w:suppressAutoHyphens/>
        <w:spacing w:after="240"/>
        <w:rPr>
          <w:spacing w:val="0"/>
        </w:rPr>
      </w:pPr>
      <w:r w:rsidRPr="00FF2339">
        <w:rPr>
          <w:spacing w:val="0"/>
        </w:rPr>
        <w:t>“</w:t>
      </w:r>
      <w:r w:rsidR="000223A5" w:rsidRPr="00FF2339">
        <w:rPr>
          <w:b/>
          <w:spacing w:val="0"/>
        </w:rPr>
        <w:t>Improvements</w:t>
      </w:r>
      <w:r w:rsidRPr="00FF2339">
        <w:rPr>
          <w:spacing w:val="0"/>
        </w:rPr>
        <w:t>”</w:t>
      </w:r>
      <w:r w:rsidR="000223A5" w:rsidRPr="00FF2339">
        <w:rPr>
          <w:spacing w:val="0"/>
        </w:rPr>
        <w:t xml:space="preserve"> means the buildings, structures, improvements, and alterations now constructed or at any time in the future constructed or placed upon the Land, including any future replacements, facilities, and additions and other construction on the Land.</w:t>
      </w:r>
    </w:p>
    <w:p w14:paraId="5E279ED4" w14:textId="77777777" w:rsidR="00B76925" w:rsidRPr="00FF2339" w:rsidRDefault="00B76925" w:rsidP="00B76925">
      <w:pPr>
        <w:suppressAutoHyphens/>
        <w:spacing w:after="240"/>
        <w:rPr>
          <w:spacing w:val="0"/>
          <w:szCs w:val="24"/>
        </w:rPr>
      </w:pPr>
      <w:r w:rsidRPr="00FF2339">
        <w:rPr>
          <w:spacing w:val="0"/>
        </w:rPr>
        <w:t>“</w:t>
      </w:r>
      <w:r w:rsidRPr="00FF2339">
        <w:rPr>
          <w:b/>
          <w:spacing w:val="0"/>
        </w:rPr>
        <w:t>Indebtedness</w:t>
      </w:r>
      <w:r w:rsidRPr="00FF2339">
        <w:rPr>
          <w:spacing w:val="0"/>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w:t>
      </w:r>
      <w:r w:rsidR="00E30287">
        <w:rPr>
          <w:spacing w:val="0"/>
        </w:rPr>
        <w:t>interest charged at the Default Rate</w:t>
      </w:r>
      <w:r w:rsidRPr="00FF2339">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31051FD4" w14:textId="77777777" w:rsidR="00B76925" w:rsidRPr="00FF2339" w:rsidRDefault="00FA799B" w:rsidP="00B76925">
      <w:pPr>
        <w:suppressAutoHyphens/>
        <w:spacing w:after="240"/>
        <w:rPr>
          <w:spacing w:val="0"/>
        </w:rPr>
      </w:pPr>
      <w:r w:rsidRPr="00FF2339">
        <w:rPr>
          <w:spacing w:val="0"/>
        </w:rPr>
        <w:t>“</w:t>
      </w:r>
      <w:r w:rsidR="000223A5" w:rsidRPr="00FF2339">
        <w:rPr>
          <w:b/>
          <w:spacing w:val="0"/>
        </w:rPr>
        <w:t>Land</w:t>
      </w:r>
      <w:r w:rsidRPr="00FF2339">
        <w:rPr>
          <w:spacing w:val="0"/>
        </w:rPr>
        <w:t>”</w:t>
      </w:r>
      <w:r w:rsidR="000223A5" w:rsidRPr="00FF2339">
        <w:rPr>
          <w:spacing w:val="0"/>
        </w:rPr>
        <w:t xml:space="preserve"> means the real property described in </w:t>
      </w:r>
      <w:r w:rsidR="000223A5" w:rsidRPr="00FF2339">
        <w:rPr>
          <w:spacing w:val="0"/>
          <w:u w:val="single"/>
        </w:rPr>
        <w:t>Exhibit</w:t>
      </w:r>
      <w:r w:rsidR="00B76925" w:rsidRPr="00FF2339">
        <w:rPr>
          <w:spacing w:val="0"/>
          <w:u w:val="single"/>
        </w:rPr>
        <w:t> </w:t>
      </w:r>
      <w:r w:rsidR="000223A5" w:rsidRPr="00FF2339">
        <w:rPr>
          <w:spacing w:val="0"/>
          <w:u w:val="single"/>
        </w:rPr>
        <w:t>A</w:t>
      </w:r>
      <w:r w:rsidR="000223A5" w:rsidRPr="00FF2339">
        <w:rPr>
          <w:spacing w:val="0"/>
        </w:rPr>
        <w:t>.</w:t>
      </w:r>
    </w:p>
    <w:p w14:paraId="2CA2E8AD" w14:textId="77777777" w:rsidR="000223A5" w:rsidRPr="00FF2339" w:rsidRDefault="00FA799B" w:rsidP="000223A5">
      <w:pPr>
        <w:suppressAutoHyphens/>
        <w:spacing w:after="240"/>
        <w:rPr>
          <w:spacing w:val="0"/>
        </w:rPr>
      </w:pPr>
      <w:r w:rsidRPr="00FF2339">
        <w:rPr>
          <w:spacing w:val="0"/>
        </w:rPr>
        <w:t>“</w:t>
      </w:r>
      <w:r w:rsidR="000223A5" w:rsidRPr="00FF2339">
        <w:rPr>
          <w:b/>
          <w:spacing w:val="0"/>
        </w:rPr>
        <w:t>Leases</w:t>
      </w:r>
      <w:r w:rsidRPr="00FF2339">
        <w:rPr>
          <w:spacing w:val="0"/>
        </w:rPr>
        <w:t>”</w:t>
      </w:r>
      <w:r w:rsidR="000223A5" w:rsidRPr="00FF2339">
        <w:rPr>
          <w:spacing w:val="0"/>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00C4F477" w14:textId="77777777" w:rsidR="000223A5" w:rsidRPr="00FF2339" w:rsidRDefault="00FA799B" w:rsidP="000223A5">
      <w:pPr>
        <w:spacing w:after="240"/>
        <w:rPr>
          <w:spacing w:val="0"/>
        </w:rPr>
      </w:pPr>
      <w:r w:rsidRPr="00FF2339">
        <w:rPr>
          <w:spacing w:val="0"/>
        </w:rPr>
        <w:t>“</w:t>
      </w:r>
      <w:r w:rsidR="000223A5" w:rsidRPr="00FF2339">
        <w:rPr>
          <w:b/>
          <w:spacing w:val="0"/>
        </w:rPr>
        <w:t>Lien</w:t>
      </w:r>
      <w:r w:rsidRPr="00FF2339">
        <w:rPr>
          <w:spacing w:val="0"/>
        </w:rPr>
        <w:t>”</w:t>
      </w:r>
      <w:r w:rsidR="000223A5" w:rsidRPr="00FF2339">
        <w:rPr>
          <w:spacing w:val="0"/>
        </w:rPr>
        <w:t xml:space="preserve"> means any claim or charge against property for payment of a debt or an amount owed for services rendered, including any mortgage, deed of trust, deed to secure debt, security interest, tax lien, any materialman</w:t>
      </w:r>
      <w:r w:rsidRPr="00FF2339">
        <w:rPr>
          <w:spacing w:val="0"/>
        </w:rPr>
        <w:t>’</w:t>
      </w:r>
      <w:r w:rsidR="000223A5" w:rsidRPr="00FF2339">
        <w:rPr>
          <w:spacing w:val="0"/>
        </w:rPr>
        <w:t>s or mechanic</w:t>
      </w:r>
      <w:r w:rsidRPr="00FF2339">
        <w:rPr>
          <w:spacing w:val="0"/>
        </w:rPr>
        <w:t>’</w:t>
      </w:r>
      <w:r w:rsidR="000223A5" w:rsidRPr="00FF2339">
        <w:rPr>
          <w:spacing w:val="0"/>
        </w:rPr>
        <w:t>s lien, or any lien of a Governmental Authority, including any lien in connection with the payment of utilities, or any other encumbrance.</w:t>
      </w:r>
    </w:p>
    <w:p w14:paraId="1EE334E0" w14:textId="77777777" w:rsidR="00B76925" w:rsidRPr="00FF2339" w:rsidRDefault="00FA799B" w:rsidP="00634D5B">
      <w:pPr>
        <w:keepNext/>
        <w:suppressAutoHyphens/>
        <w:spacing w:after="240"/>
        <w:rPr>
          <w:spacing w:val="0"/>
        </w:rPr>
      </w:pPr>
      <w:r w:rsidRPr="00FF2339">
        <w:rPr>
          <w:spacing w:val="0"/>
        </w:rPr>
        <w:t>“</w:t>
      </w:r>
      <w:r w:rsidR="000223A5" w:rsidRPr="00FF2339">
        <w:rPr>
          <w:b/>
          <w:spacing w:val="0"/>
        </w:rPr>
        <w:t>Mortgaged Property</w:t>
      </w:r>
      <w:r w:rsidRPr="00FF2339">
        <w:rPr>
          <w:spacing w:val="0"/>
        </w:rPr>
        <w:t>”</w:t>
      </w:r>
      <w:r w:rsidR="000223A5" w:rsidRPr="00FF2339">
        <w:rPr>
          <w:spacing w:val="0"/>
        </w:rPr>
        <w:t xml:space="preserve"> means all of Borrower</w:t>
      </w:r>
      <w:r w:rsidRPr="00FF2339">
        <w:rPr>
          <w:spacing w:val="0"/>
        </w:rPr>
        <w:t>’</w:t>
      </w:r>
      <w:r w:rsidR="000223A5" w:rsidRPr="00FF2339">
        <w:rPr>
          <w:spacing w:val="0"/>
        </w:rPr>
        <w:t>s present and hereafter acquired right, title and interest</w:t>
      </w:r>
      <w:r w:rsidR="00E30287">
        <w:rPr>
          <w:spacing w:val="0"/>
        </w:rPr>
        <w:t>, if any,</w:t>
      </w:r>
      <w:r w:rsidR="000223A5" w:rsidRPr="00FF2339">
        <w:rPr>
          <w:spacing w:val="0"/>
        </w:rPr>
        <w:t xml:space="preserve"> in and to all of the following:</w:t>
      </w:r>
    </w:p>
    <w:p w14:paraId="0D703F55" w14:textId="77777777" w:rsidR="00B76925" w:rsidRPr="00FF2339" w:rsidRDefault="000223A5" w:rsidP="000223A5">
      <w:pPr>
        <w:suppressAutoHyphens/>
        <w:spacing w:after="240"/>
        <w:ind w:firstLine="720"/>
        <w:rPr>
          <w:spacing w:val="0"/>
        </w:rPr>
      </w:pPr>
      <w:r w:rsidRPr="00FF2339">
        <w:rPr>
          <w:spacing w:val="0"/>
        </w:rPr>
        <w:t>(a)</w:t>
      </w:r>
      <w:r w:rsidRPr="00FF2339">
        <w:rPr>
          <w:spacing w:val="0"/>
        </w:rPr>
        <w:tab/>
        <w:t>the Land;</w:t>
      </w:r>
    </w:p>
    <w:p w14:paraId="263A6993" w14:textId="77777777" w:rsidR="00B76925" w:rsidRPr="00FF2339" w:rsidRDefault="000223A5" w:rsidP="000223A5">
      <w:pPr>
        <w:suppressAutoHyphens/>
        <w:spacing w:after="240"/>
        <w:ind w:firstLine="720"/>
        <w:rPr>
          <w:spacing w:val="0"/>
        </w:rPr>
      </w:pPr>
      <w:r w:rsidRPr="00FF2339">
        <w:rPr>
          <w:spacing w:val="0"/>
        </w:rPr>
        <w:t>(b)</w:t>
      </w:r>
      <w:r w:rsidRPr="00FF2339">
        <w:rPr>
          <w:spacing w:val="0"/>
        </w:rPr>
        <w:tab/>
        <w:t>the Improvements;</w:t>
      </w:r>
    </w:p>
    <w:p w14:paraId="29F0E563" w14:textId="77777777" w:rsidR="00B76925" w:rsidRPr="00FF2339" w:rsidRDefault="000223A5" w:rsidP="000223A5">
      <w:pPr>
        <w:suppressAutoHyphens/>
        <w:spacing w:after="240"/>
        <w:ind w:firstLine="720"/>
        <w:rPr>
          <w:spacing w:val="0"/>
        </w:rPr>
      </w:pPr>
      <w:r w:rsidRPr="00FF2339">
        <w:rPr>
          <w:spacing w:val="0"/>
        </w:rPr>
        <w:t>(c)</w:t>
      </w:r>
      <w:r w:rsidR="00B76925" w:rsidRPr="00FF2339">
        <w:rPr>
          <w:spacing w:val="0"/>
        </w:rPr>
        <w:tab/>
      </w:r>
      <w:r w:rsidRPr="00FF2339">
        <w:rPr>
          <w:spacing w:val="0"/>
        </w:rPr>
        <w:t>the Personalty;</w:t>
      </w:r>
    </w:p>
    <w:p w14:paraId="199CD2E8" w14:textId="77777777" w:rsidR="00B76925" w:rsidRPr="00FF2339" w:rsidRDefault="000223A5" w:rsidP="000223A5">
      <w:pPr>
        <w:suppressAutoHyphens/>
        <w:spacing w:after="240"/>
        <w:ind w:firstLine="720"/>
        <w:rPr>
          <w:spacing w:val="0"/>
        </w:rPr>
      </w:pPr>
      <w:r w:rsidRPr="00FF2339">
        <w:rPr>
          <w:spacing w:val="0"/>
        </w:rPr>
        <w:t>(d)</w:t>
      </w:r>
      <w:r w:rsidRPr="00FF2339">
        <w:rPr>
          <w:spacing w:val="0"/>
        </w:rPr>
        <w:tab/>
        <w:t>current and future rights, including air rights, development rights, zoning rights and other similar rights or interests, easements, tenements, rights</w:t>
      </w:r>
      <w:r w:rsidRPr="00FF2339">
        <w:rPr>
          <w:spacing w:val="0"/>
        </w:rPr>
        <w:noBreakHyphen/>
        <w:t>of</w:t>
      </w:r>
      <w:r w:rsidRPr="00FF2339">
        <w:rPr>
          <w:spacing w:val="0"/>
        </w:rPr>
        <w:noBreakHyphen/>
        <w:t xml:space="preserve">way, strips and gores of land, streets, alleys, roads, sewer rights, waters, watercourses, and appurtenances related to or </w:t>
      </w:r>
      <w:r w:rsidRPr="00FF2339">
        <w:rPr>
          <w:spacing w:val="0"/>
        </w:rPr>
        <w:lastRenderedPageBreak/>
        <w:t>benefitting the Land or the Improvements, or both, and all rights-of-way, streets, alleys and roads which may have been or may in the future be vacated;</w:t>
      </w:r>
    </w:p>
    <w:p w14:paraId="3053D880" w14:textId="77777777" w:rsidR="00B76925" w:rsidRPr="00FF2339" w:rsidRDefault="000223A5" w:rsidP="000223A5">
      <w:pPr>
        <w:suppressAutoHyphens/>
        <w:spacing w:after="240"/>
        <w:ind w:firstLine="720"/>
        <w:rPr>
          <w:spacing w:val="0"/>
        </w:rPr>
      </w:pPr>
      <w:r w:rsidRPr="00FF2339">
        <w:rPr>
          <w:spacing w:val="0"/>
        </w:rPr>
        <w:t>(e)</w:t>
      </w:r>
      <w:r w:rsidRPr="00FF2339">
        <w:rPr>
          <w:spacing w:val="0"/>
        </w:rPr>
        <w:tab/>
        <w:t>insurance policies relating to the Mortgaged Property (and any unearned p</w:t>
      </w:r>
      <w:r w:rsidR="00FD1353">
        <w:rPr>
          <w:spacing w:val="0"/>
        </w:rPr>
        <w:t xml:space="preserve">remiums) </w:t>
      </w:r>
      <w:r w:rsidRPr="00FF2339">
        <w:rPr>
          <w:spacing w:val="0"/>
        </w:rPr>
        <w:t>and all proceeds paid or to be paid by any insurer of the Land, the Improvements, the Personalty, or any other part of the Mortgaged Property, whether</w:t>
      </w:r>
      <w:r w:rsidR="00542AA3" w:rsidRPr="00FF2339">
        <w:rPr>
          <w:spacing w:val="0"/>
        </w:rPr>
        <w:t xml:space="preserve"> or not</w:t>
      </w:r>
      <w:r w:rsidRPr="00FF2339">
        <w:rPr>
          <w:spacing w:val="0"/>
        </w:rPr>
        <w:t xml:space="preserve"> Borrower obtained the insurance pursuant to Lender</w:t>
      </w:r>
      <w:r w:rsidR="00FA799B" w:rsidRPr="00FF2339">
        <w:rPr>
          <w:spacing w:val="0"/>
        </w:rPr>
        <w:t>’</w:t>
      </w:r>
      <w:r w:rsidRPr="00FF2339">
        <w:rPr>
          <w:spacing w:val="0"/>
        </w:rPr>
        <w:t>s requirements;</w:t>
      </w:r>
    </w:p>
    <w:p w14:paraId="1BA569E7" w14:textId="77777777" w:rsidR="000223A5" w:rsidRPr="00FF2339" w:rsidRDefault="000223A5" w:rsidP="000223A5">
      <w:pPr>
        <w:suppressAutoHyphens/>
        <w:spacing w:after="240"/>
        <w:ind w:firstLine="720"/>
        <w:rPr>
          <w:spacing w:val="0"/>
        </w:rPr>
      </w:pPr>
      <w:r w:rsidRPr="00FF2339">
        <w:rPr>
          <w:spacing w:val="0"/>
        </w:rPr>
        <w:t>(f)</w:t>
      </w:r>
      <w:r w:rsidRPr="00FF2339">
        <w:rPr>
          <w:spacing w:val="0"/>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33DC7203" w14:textId="77777777" w:rsidR="00B76925" w:rsidRPr="00FF2339" w:rsidRDefault="000223A5" w:rsidP="000223A5">
      <w:pPr>
        <w:suppressAutoHyphens/>
        <w:spacing w:after="240"/>
        <w:ind w:firstLine="720"/>
        <w:rPr>
          <w:spacing w:val="0"/>
        </w:rPr>
      </w:pPr>
      <w:r w:rsidRPr="00FF2339">
        <w:rPr>
          <w:spacing w:val="0"/>
        </w:rPr>
        <w:t>(g)</w:t>
      </w:r>
      <w:r w:rsidRPr="00FF2339">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B0EA9EE" w14:textId="77777777" w:rsidR="00B76925" w:rsidRPr="00FF2339" w:rsidRDefault="000223A5" w:rsidP="000223A5">
      <w:pPr>
        <w:suppressAutoHyphens/>
        <w:spacing w:after="240"/>
        <w:ind w:firstLine="720"/>
        <w:rPr>
          <w:spacing w:val="0"/>
        </w:rPr>
      </w:pPr>
      <w:r w:rsidRPr="00FF2339">
        <w:rPr>
          <w:spacing w:val="0"/>
        </w:rPr>
        <w:t>(h)</w:t>
      </w:r>
      <w:r w:rsidRPr="00FF2339">
        <w:rPr>
          <w:spacing w:val="0"/>
        </w:rPr>
        <w:tab/>
        <w:t>Leases and Lease guaranties, letters of credit and any other supporting obligation for any of the Leases given in connection with any of the Leases, and all Rents;</w:t>
      </w:r>
    </w:p>
    <w:p w14:paraId="6C99E092" w14:textId="77777777" w:rsidR="00B76925" w:rsidRPr="00FF2339" w:rsidRDefault="000223A5" w:rsidP="000223A5">
      <w:pPr>
        <w:suppressAutoHyphens/>
        <w:spacing w:after="240"/>
        <w:ind w:firstLine="720"/>
        <w:rPr>
          <w:spacing w:val="0"/>
        </w:rPr>
      </w:pPr>
      <w:r w:rsidRPr="00FF2339">
        <w:rPr>
          <w:spacing w:val="0"/>
        </w:rPr>
        <w:t>(i)</w:t>
      </w:r>
      <w:r w:rsidRPr="00FF2339">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66491FB5" w14:textId="77777777" w:rsidR="00B76925" w:rsidRPr="00FF2339" w:rsidRDefault="000223A5" w:rsidP="000223A5">
      <w:pPr>
        <w:suppressAutoHyphens/>
        <w:spacing w:after="240"/>
        <w:ind w:firstLine="720"/>
        <w:rPr>
          <w:spacing w:val="0"/>
        </w:rPr>
      </w:pPr>
      <w:r w:rsidRPr="00FF2339">
        <w:rPr>
          <w:spacing w:val="0"/>
        </w:rPr>
        <w:t>(j)</w:t>
      </w:r>
      <w:r w:rsidRPr="00FF2339">
        <w:rPr>
          <w:spacing w:val="0"/>
        </w:rPr>
        <w:tab/>
        <w:t>Imposition Deposits;</w:t>
      </w:r>
    </w:p>
    <w:p w14:paraId="1E52631C" w14:textId="77777777" w:rsidR="00B76925" w:rsidRPr="00FF2339" w:rsidRDefault="000223A5" w:rsidP="000223A5">
      <w:pPr>
        <w:suppressAutoHyphens/>
        <w:spacing w:after="240"/>
        <w:ind w:firstLine="720"/>
        <w:rPr>
          <w:spacing w:val="0"/>
        </w:rPr>
      </w:pPr>
      <w:r w:rsidRPr="00FF2339">
        <w:rPr>
          <w:spacing w:val="0"/>
        </w:rPr>
        <w:t>(k)</w:t>
      </w:r>
      <w:r w:rsidR="00B76925" w:rsidRPr="00FF2339">
        <w:rPr>
          <w:spacing w:val="0"/>
        </w:rPr>
        <w:tab/>
      </w:r>
      <w:r w:rsidRPr="00FF2339">
        <w:rPr>
          <w:spacing w:val="0"/>
        </w:rPr>
        <w:t>refunds or rebates of Impositions by any municipal, state or federal authority or insurance company (other than refunds applicable to periods before the real property tax year in which this Security Instrument is dated);</w:t>
      </w:r>
    </w:p>
    <w:p w14:paraId="59B0E26A" w14:textId="77777777" w:rsidR="00B76925" w:rsidRPr="00FF2339" w:rsidRDefault="000223A5" w:rsidP="000223A5">
      <w:pPr>
        <w:suppressAutoHyphens/>
        <w:spacing w:after="240"/>
        <w:ind w:firstLine="720"/>
        <w:rPr>
          <w:spacing w:val="0"/>
        </w:rPr>
      </w:pPr>
      <w:r w:rsidRPr="00FF2339">
        <w:rPr>
          <w:spacing w:val="0"/>
        </w:rPr>
        <w:t>(l)</w:t>
      </w:r>
      <w:r w:rsidRPr="00FF2339">
        <w:rPr>
          <w:spacing w:val="0"/>
        </w:rPr>
        <w:tab/>
        <w:t>tenant security deposits;</w:t>
      </w:r>
    </w:p>
    <w:p w14:paraId="71EAF404" w14:textId="77777777" w:rsidR="00B76925" w:rsidRPr="00FF2339" w:rsidRDefault="000223A5" w:rsidP="000223A5">
      <w:pPr>
        <w:suppressAutoHyphens/>
        <w:spacing w:after="240"/>
        <w:ind w:firstLine="720"/>
        <w:rPr>
          <w:spacing w:val="0"/>
        </w:rPr>
      </w:pPr>
      <w:r w:rsidRPr="00FF2339">
        <w:rPr>
          <w:spacing w:val="0"/>
        </w:rPr>
        <w:t>(m)</w:t>
      </w:r>
      <w:r w:rsidRPr="00FF2339">
        <w:rPr>
          <w:spacing w:val="0"/>
        </w:rPr>
        <w:tab/>
        <w:t>names under or by which any of the above Mortgaged Property may be operated or known, and all trademarks, trade names, and goodwill relating to any of the Mortgaged Property;</w:t>
      </w:r>
    </w:p>
    <w:p w14:paraId="5DA032CA" w14:textId="77777777" w:rsidR="00596270" w:rsidRPr="00013437" w:rsidRDefault="00596270" w:rsidP="00596270">
      <w:pPr>
        <w:pStyle w:val="BodyText"/>
      </w:pPr>
      <w:r w:rsidRPr="00013437">
        <w:t>(n)</w:t>
      </w:r>
      <w:r w:rsidRPr="00013437">
        <w:tab/>
        <w:t>Collateral Accounts and all Collateral Account Funds;</w:t>
      </w:r>
    </w:p>
    <w:p w14:paraId="65C95A9A" w14:textId="77777777" w:rsidR="00596270" w:rsidRDefault="00596270" w:rsidP="00596270">
      <w:pPr>
        <w:pStyle w:val="BodyText"/>
      </w:pPr>
      <w:r w:rsidRPr="00744AC5">
        <w:lastRenderedPageBreak/>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8A5C35F" w14:textId="2A88E0E0" w:rsidR="000223A5" w:rsidRPr="00FF2339" w:rsidRDefault="00596270" w:rsidP="00596270">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3D30F2">
        <w:rPr>
          <w:spacing w:val="0"/>
        </w:rPr>
        <w:t>, minerals</w:t>
      </w:r>
      <w:r w:rsidRPr="00524D27">
        <w:rPr>
          <w:spacing w:val="0"/>
        </w:rPr>
        <w:t xml:space="preserve"> and mineral interests with which any of the foregoing interests or estates are pooled or unitized.</w:t>
      </w:r>
    </w:p>
    <w:p w14:paraId="0A451644" w14:textId="77777777" w:rsidR="000223A5" w:rsidRPr="00FF2339" w:rsidRDefault="00FA799B" w:rsidP="000223A5">
      <w:pPr>
        <w:spacing w:after="240"/>
        <w:rPr>
          <w:spacing w:val="0"/>
        </w:rPr>
      </w:pPr>
      <w:r w:rsidRPr="00FF2339">
        <w:rPr>
          <w:spacing w:val="0"/>
        </w:rPr>
        <w:t>“</w:t>
      </w:r>
      <w:r w:rsidR="000223A5" w:rsidRPr="00FF2339">
        <w:rPr>
          <w:b/>
          <w:spacing w:val="0"/>
        </w:rPr>
        <w:t>Permitted Encumbrance</w:t>
      </w:r>
      <w:r w:rsidRPr="00FF2339">
        <w:rPr>
          <w:spacing w:val="0"/>
        </w:rPr>
        <w:t>”</w:t>
      </w:r>
      <w:r w:rsidR="000223A5" w:rsidRPr="00FF2339">
        <w:rPr>
          <w:spacing w:val="0"/>
        </w:rPr>
        <w:t xml:space="preserve"> means only the easements</w:t>
      </w:r>
      <w:r w:rsidR="00E30287">
        <w:rPr>
          <w:spacing w:val="0"/>
        </w:rPr>
        <w:t>,</w:t>
      </w:r>
      <w:r w:rsidR="000223A5" w:rsidRPr="00FF2339">
        <w:rPr>
          <w:spacing w:val="0"/>
        </w:rPr>
        <w:t xml:space="preserve"> restrictions </w:t>
      </w:r>
      <w:r w:rsidR="00E30287">
        <w:rPr>
          <w:spacing w:val="0"/>
        </w:rPr>
        <w:t xml:space="preserve">and other matters </w:t>
      </w:r>
      <w:r w:rsidR="000223A5" w:rsidRPr="00FF2339">
        <w:rPr>
          <w:spacing w:val="0"/>
        </w:rPr>
        <w:t>listed in a schedule of exceptions to coverage in the Title Policy and Taxes for the current tax year that are not yet due and payable.</w:t>
      </w:r>
    </w:p>
    <w:p w14:paraId="1773E0D5" w14:textId="15FC01DC" w:rsidR="00B76925" w:rsidRPr="00FF2339" w:rsidRDefault="00FA799B" w:rsidP="000223A5">
      <w:pPr>
        <w:suppressAutoHyphens/>
        <w:spacing w:after="240"/>
        <w:rPr>
          <w:spacing w:val="0"/>
        </w:rPr>
      </w:pPr>
      <w:r w:rsidRPr="00FF2339">
        <w:rPr>
          <w:spacing w:val="0"/>
        </w:rPr>
        <w:t>“</w:t>
      </w:r>
      <w:r w:rsidR="000223A5" w:rsidRPr="00FF2339">
        <w:rPr>
          <w:b/>
          <w:spacing w:val="0"/>
        </w:rPr>
        <w:t>Personalty</w:t>
      </w:r>
      <w:r w:rsidRPr="00FF2339">
        <w:rPr>
          <w:spacing w:val="0"/>
        </w:rPr>
        <w:t>”</w:t>
      </w:r>
      <w:r w:rsidR="000223A5" w:rsidRPr="00FF2339">
        <w:rPr>
          <w:spacing w:val="0"/>
        </w:rPr>
        <w:t xml:space="preserve"> means </w:t>
      </w:r>
      <w:r w:rsidR="00E30287">
        <w:rPr>
          <w:spacing w:val="0"/>
        </w:rPr>
        <w:t xml:space="preserve">all </w:t>
      </w:r>
      <w:r w:rsidR="000223A5" w:rsidRPr="00FF2339">
        <w:rPr>
          <w:spacing w:val="0"/>
        </w:rPr>
        <w:t xml:space="preserve">Goods, </w:t>
      </w:r>
      <w:r w:rsidR="002617AB">
        <w:rPr>
          <w:spacing w:val="0"/>
        </w:rPr>
        <w:t>A</w:t>
      </w:r>
      <w:r w:rsidR="000223A5" w:rsidRPr="00FF2339">
        <w:rPr>
          <w:spacing w:val="0"/>
        </w:rPr>
        <w:t xml:space="preserve">ccounts, choses </w:t>
      </w:r>
      <w:r w:rsidR="00202ABE">
        <w:rPr>
          <w:spacing w:val="0"/>
        </w:rPr>
        <w:t>in</w:t>
      </w:r>
      <w:r w:rsidR="000223A5" w:rsidRPr="00FF2339">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000223A5" w:rsidRPr="00FF2339">
        <w:rPr>
          <w:color w:val="000000"/>
          <w:spacing w:val="0"/>
        </w:rPr>
        <w:t>all telephone numbers or listings,</w:t>
      </w:r>
      <w:r w:rsidR="000223A5" w:rsidRPr="00FF2339">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38512B6" w14:textId="77777777" w:rsidR="00B76925" w:rsidRPr="00FF2339" w:rsidRDefault="00FA799B" w:rsidP="000223A5">
      <w:pPr>
        <w:suppressAutoHyphens/>
        <w:spacing w:after="240"/>
        <w:rPr>
          <w:spacing w:val="0"/>
        </w:rPr>
      </w:pPr>
      <w:r w:rsidRPr="00FF2339">
        <w:rPr>
          <w:spacing w:val="0"/>
        </w:rPr>
        <w:t>“</w:t>
      </w:r>
      <w:r w:rsidR="000223A5" w:rsidRPr="00FF2339">
        <w:rPr>
          <w:b/>
          <w:spacing w:val="0"/>
        </w:rPr>
        <w:t>Prepayment Premium</w:t>
      </w:r>
      <w:r w:rsidRPr="00FF2339">
        <w:rPr>
          <w:spacing w:val="0"/>
        </w:rPr>
        <w:t>”</w:t>
      </w:r>
      <w:r w:rsidR="000223A5" w:rsidRPr="00FF2339">
        <w:rPr>
          <w:spacing w:val="0"/>
        </w:rPr>
        <w:t xml:space="preserve"> has the meaning set forth in the Loan Agreement.</w:t>
      </w:r>
    </w:p>
    <w:p w14:paraId="1387ECAD" w14:textId="7CE30A8C" w:rsidR="002617AB" w:rsidRPr="002617AB" w:rsidRDefault="002617AB" w:rsidP="002617AB">
      <w:pPr>
        <w:pStyle w:val="BodyText"/>
        <w:ind w:firstLine="0"/>
      </w:pPr>
      <w:r>
        <w:t>“</w:t>
      </w:r>
      <w:r>
        <w:rPr>
          <w:b/>
        </w:rPr>
        <w:t>Property Jurisdiction</w:t>
      </w:r>
      <w:r>
        <w:t>” means</w:t>
      </w:r>
      <w:bookmarkStart w:id="7" w:name="_cp_change_6"/>
      <w:r w:rsidRPr="002617AB">
        <w:rPr>
          <w:u w:color="0000FF"/>
        </w:rPr>
        <w:t>, as the context may apply, the State of Iowa, and the county and municipality where the Mortgaged Property is located, provided that any controversy arising under any Loan Document shall be governed by the provisions of Section</w:t>
      </w:r>
      <w:bookmarkStart w:id="8" w:name="_cp_change_7"/>
      <w:bookmarkEnd w:id="7"/>
      <w:r w:rsidRPr="002617AB">
        <w:rPr>
          <w:u w:color="0000FF"/>
        </w:rPr>
        <w:t xml:space="preserve"> </w:t>
      </w:r>
      <w:bookmarkStart w:id="9" w:name="_cp_change_8"/>
      <w:bookmarkEnd w:id="8"/>
      <w:r>
        <w:rPr>
          <w:u w:color="0000FF"/>
        </w:rPr>
        <w:fldChar w:fldCharType="begin"/>
      </w:r>
      <w:r>
        <w:rPr>
          <w:u w:color="0000FF"/>
        </w:rPr>
        <w:instrText xml:space="preserve"> REF _Ref117498739 \r \h </w:instrText>
      </w:r>
      <w:r>
        <w:rPr>
          <w:u w:color="0000FF"/>
        </w:rPr>
      </w:r>
      <w:r>
        <w:rPr>
          <w:u w:color="0000FF"/>
        </w:rPr>
        <w:fldChar w:fldCharType="separate"/>
      </w:r>
      <w:r>
        <w:rPr>
          <w:u w:color="0000FF"/>
        </w:rPr>
        <w:t>12</w:t>
      </w:r>
      <w:r>
        <w:rPr>
          <w:u w:color="0000FF"/>
        </w:rPr>
        <w:fldChar w:fldCharType="end"/>
      </w:r>
      <w:r w:rsidRPr="002617AB">
        <w:rPr>
          <w:u w:color="0000FF"/>
        </w:rPr>
        <w:t xml:space="preserve"> of this Security Instrument.</w:t>
      </w:r>
      <w:bookmarkEnd w:id="9"/>
    </w:p>
    <w:p w14:paraId="2CB0F2DA" w14:textId="77777777" w:rsidR="00B76925" w:rsidRPr="00FF2339" w:rsidRDefault="00FA799B" w:rsidP="000223A5">
      <w:pPr>
        <w:suppressAutoHyphens/>
        <w:spacing w:after="240"/>
        <w:rPr>
          <w:spacing w:val="0"/>
        </w:rPr>
      </w:pPr>
      <w:r w:rsidRPr="00FF2339">
        <w:rPr>
          <w:spacing w:val="0"/>
        </w:rPr>
        <w:t>“</w:t>
      </w:r>
      <w:r w:rsidR="000223A5" w:rsidRPr="00FF2339">
        <w:rPr>
          <w:b/>
          <w:spacing w:val="0"/>
        </w:rPr>
        <w:t>Rents</w:t>
      </w:r>
      <w:r w:rsidRPr="00FF2339">
        <w:rPr>
          <w:spacing w:val="0"/>
        </w:rPr>
        <w:t>”</w:t>
      </w:r>
      <w:r w:rsidR="000223A5" w:rsidRPr="00FF2339">
        <w:rPr>
          <w:spacing w:val="0"/>
        </w:rPr>
        <w:t xml:space="preserve"> means all rents (whether from residential or non-residential space), revenues and other income from the Land or the Improvements, including subsidy payments received from any sources, including payments under any </w:t>
      </w:r>
      <w:r w:rsidRPr="00FF2339">
        <w:rPr>
          <w:spacing w:val="0"/>
        </w:rPr>
        <w:t>“</w:t>
      </w:r>
      <w:r w:rsidR="000223A5" w:rsidRPr="00FF2339">
        <w:rPr>
          <w:spacing w:val="0"/>
        </w:rPr>
        <w:t>Housing Assistance Payments Contract</w:t>
      </w:r>
      <w:r w:rsidRPr="00FF2339">
        <w:rPr>
          <w:spacing w:val="0"/>
        </w:rPr>
        <w:t>”</w:t>
      </w:r>
      <w:r w:rsidR="000223A5" w:rsidRPr="00FF2339">
        <w:rPr>
          <w:spacing w:val="0"/>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1B61539D" w14:textId="62E3F7E8" w:rsidR="000223A5" w:rsidRDefault="00FA799B" w:rsidP="000223A5">
      <w:pPr>
        <w:spacing w:after="240"/>
        <w:rPr>
          <w:spacing w:val="0"/>
        </w:rPr>
      </w:pPr>
      <w:bookmarkStart w:id="10" w:name="dsoftware"/>
      <w:bookmarkEnd w:id="10"/>
      <w:r w:rsidRPr="00FF2339">
        <w:rPr>
          <w:spacing w:val="0"/>
        </w:rPr>
        <w:t>“</w:t>
      </w:r>
      <w:r w:rsidR="000223A5" w:rsidRPr="00FF2339">
        <w:rPr>
          <w:rStyle w:val="definedterm1"/>
          <w:spacing w:val="0"/>
        </w:rPr>
        <w:t>Software</w:t>
      </w:r>
      <w:r w:rsidRPr="00FF2339">
        <w:rPr>
          <w:spacing w:val="0"/>
        </w:rPr>
        <w:t>”</w:t>
      </w:r>
      <w:r w:rsidR="000223A5" w:rsidRPr="00FF2339">
        <w:rPr>
          <w:spacing w:val="0"/>
        </w:rPr>
        <w:t xml:space="preserve"> means a computer program and any supporting information provided in connection with a transaction relating to the program.  The term does not include any computer program that is included in the definition of Goods.</w:t>
      </w:r>
    </w:p>
    <w:p w14:paraId="5EAA7BBC" w14:textId="11B9BA2C" w:rsidR="002617AB" w:rsidRPr="002617AB" w:rsidRDefault="002617AB" w:rsidP="000223A5">
      <w:pPr>
        <w:spacing w:after="240"/>
        <w:rPr>
          <w:spacing w:val="0"/>
        </w:rPr>
      </w:pPr>
      <w:bookmarkStart w:id="11" w:name="_cp_change_10"/>
      <w:r w:rsidRPr="002617AB">
        <w:rPr>
          <w:u w:color="0000FF"/>
        </w:rPr>
        <w:t>“</w:t>
      </w:r>
      <w:r w:rsidRPr="002617AB">
        <w:rPr>
          <w:b/>
          <w:bCs/>
          <w:u w:color="0000FF"/>
        </w:rPr>
        <w:t>State</w:t>
      </w:r>
      <w:r w:rsidRPr="002617AB">
        <w:rPr>
          <w:u w:color="0000FF"/>
        </w:rPr>
        <w:t>” or “</w:t>
      </w:r>
      <w:r w:rsidRPr="002617AB">
        <w:rPr>
          <w:b/>
          <w:bCs/>
          <w:u w:color="0000FF"/>
        </w:rPr>
        <w:t>state</w:t>
      </w:r>
      <w:r w:rsidRPr="002617AB">
        <w:rPr>
          <w:u w:color="0000FF"/>
        </w:rPr>
        <w:t>” means the State of Iowa.</w:t>
      </w:r>
      <w:bookmarkEnd w:id="11"/>
    </w:p>
    <w:p w14:paraId="7FD16D45" w14:textId="77777777" w:rsidR="000223A5" w:rsidRPr="00FF2339" w:rsidRDefault="00FA799B" w:rsidP="000223A5">
      <w:pPr>
        <w:suppressAutoHyphens/>
        <w:spacing w:after="240"/>
        <w:rPr>
          <w:spacing w:val="0"/>
        </w:rPr>
      </w:pPr>
      <w:r w:rsidRPr="00FF2339">
        <w:rPr>
          <w:spacing w:val="0"/>
        </w:rPr>
        <w:lastRenderedPageBreak/>
        <w:t>“</w:t>
      </w:r>
      <w:r w:rsidR="000223A5" w:rsidRPr="00FF2339">
        <w:rPr>
          <w:b/>
          <w:spacing w:val="0"/>
        </w:rPr>
        <w:t>Taxes</w:t>
      </w:r>
      <w:r w:rsidRPr="00FF2339">
        <w:rPr>
          <w:spacing w:val="0"/>
        </w:rPr>
        <w:t>”</w:t>
      </w:r>
      <w:r w:rsidR="000223A5" w:rsidRPr="00FF2339">
        <w:rPr>
          <w:spacing w:val="0"/>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2059FBF6" w14:textId="77777777" w:rsidR="000223A5" w:rsidRPr="00FF2339" w:rsidRDefault="00FA799B" w:rsidP="000223A5">
      <w:pPr>
        <w:suppressAutoHyphens/>
        <w:spacing w:after="240"/>
        <w:rPr>
          <w:spacing w:val="0"/>
        </w:rPr>
      </w:pPr>
      <w:r w:rsidRPr="00FF2339">
        <w:rPr>
          <w:spacing w:val="0"/>
        </w:rPr>
        <w:t>“</w:t>
      </w:r>
      <w:r w:rsidR="000223A5" w:rsidRPr="00FF2339">
        <w:rPr>
          <w:b/>
          <w:spacing w:val="0"/>
        </w:rPr>
        <w:t>Title Policy</w:t>
      </w:r>
      <w:r w:rsidRPr="00FF2339">
        <w:rPr>
          <w:spacing w:val="0"/>
        </w:rPr>
        <w:t>”</w:t>
      </w:r>
      <w:r w:rsidR="000223A5" w:rsidRPr="00FF2339">
        <w:rPr>
          <w:spacing w:val="0"/>
        </w:rPr>
        <w:t xml:space="preserve"> has the meaning set forth in the Loan Agreement.</w:t>
      </w:r>
    </w:p>
    <w:p w14:paraId="3723C4A4" w14:textId="52E2BE18" w:rsidR="000223A5" w:rsidRPr="00FF2339" w:rsidRDefault="00FA799B" w:rsidP="000223A5">
      <w:pPr>
        <w:suppressAutoHyphens/>
        <w:spacing w:after="240"/>
        <w:rPr>
          <w:spacing w:val="0"/>
        </w:rPr>
      </w:pPr>
      <w:r w:rsidRPr="00FF2339">
        <w:rPr>
          <w:spacing w:val="0"/>
        </w:rPr>
        <w:t>“</w:t>
      </w:r>
      <w:proofErr w:type="spellStart"/>
      <w:r w:rsidR="000223A5" w:rsidRPr="00FF2339">
        <w:rPr>
          <w:b/>
          <w:spacing w:val="0"/>
        </w:rPr>
        <w:t>UCC</w:t>
      </w:r>
      <w:proofErr w:type="spellEnd"/>
      <w:r w:rsidRPr="00FF2339">
        <w:rPr>
          <w:spacing w:val="0"/>
        </w:rPr>
        <w:t>”</w:t>
      </w:r>
      <w:r w:rsidR="000223A5" w:rsidRPr="00FF2339">
        <w:rPr>
          <w:spacing w:val="0"/>
        </w:rPr>
        <w:t xml:space="preserve"> means the Uniform Commercial Code in effect in the </w:t>
      </w:r>
      <w:r w:rsidR="002617AB">
        <w:rPr>
          <w:spacing w:val="0"/>
        </w:rPr>
        <w:t>State of Iowa</w:t>
      </w:r>
      <w:r w:rsidR="000223A5" w:rsidRPr="00FF2339">
        <w:rPr>
          <w:spacing w:val="0"/>
        </w:rPr>
        <w:t>, as amended from time to time.</w:t>
      </w:r>
    </w:p>
    <w:p w14:paraId="723B8ADC" w14:textId="77777777" w:rsidR="00B76925" w:rsidRPr="00FF2339" w:rsidRDefault="00FA799B" w:rsidP="000223A5">
      <w:pPr>
        <w:suppressAutoHyphens/>
        <w:spacing w:after="240"/>
        <w:rPr>
          <w:spacing w:val="0"/>
        </w:rPr>
      </w:pPr>
      <w:r w:rsidRPr="00FF2339">
        <w:rPr>
          <w:spacing w:val="0"/>
        </w:rPr>
        <w:t>“</w:t>
      </w:r>
      <w:proofErr w:type="spellStart"/>
      <w:r w:rsidR="000223A5" w:rsidRPr="00FF2339">
        <w:rPr>
          <w:b/>
          <w:spacing w:val="0"/>
        </w:rPr>
        <w:t>UCC</w:t>
      </w:r>
      <w:proofErr w:type="spellEnd"/>
      <w:r w:rsidR="000223A5" w:rsidRPr="00FF2339">
        <w:rPr>
          <w:b/>
          <w:spacing w:val="0"/>
        </w:rPr>
        <w:t xml:space="preserve"> Collateral</w:t>
      </w:r>
      <w:r w:rsidRPr="00FF2339">
        <w:rPr>
          <w:spacing w:val="0"/>
        </w:rPr>
        <w:t>”</w:t>
      </w:r>
      <w:r w:rsidR="000223A5" w:rsidRPr="00FF2339">
        <w:rPr>
          <w:spacing w:val="0"/>
        </w:rPr>
        <w:t xml:space="preserve"> means any or all of that portion of the Mortgaged Property in which a security interest may be granted under the </w:t>
      </w:r>
      <w:proofErr w:type="spellStart"/>
      <w:r w:rsidR="000223A5" w:rsidRPr="00FF2339">
        <w:rPr>
          <w:spacing w:val="0"/>
        </w:rPr>
        <w:t>UCC</w:t>
      </w:r>
      <w:proofErr w:type="spellEnd"/>
      <w:r w:rsidR="00E30287">
        <w:rPr>
          <w:spacing w:val="0"/>
        </w:rPr>
        <w:t xml:space="preserve"> and in which Borrower has any present or hereafter acquired right, title </w:t>
      </w:r>
      <w:r w:rsidR="00F11C85">
        <w:rPr>
          <w:spacing w:val="0"/>
        </w:rPr>
        <w:t xml:space="preserve">or </w:t>
      </w:r>
      <w:r w:rsidR="00E30287">
        <w:rPr>
          <w:spacing w:val="0"/>
        </w:rPr>
        <w:t>interest</w:t>
      </w:r>
      <w:r w:rsidR="000223A5" w:rsidRPr="00FF2339">
        <w:rPr>
          <w:spacing w:val="0"/>
        </w:rPr>
        <w:t>.</w:t>
      </w:r>
    </w:p>
    <w:p w14:paraId="714B1E78" w14:textId="77777777" w:rsidR="000223A5" w:rsidRPr="00FF2339" w:rsidRDefault="000223A5" w:rsidP="00F07381">
      <w:pPr>
        <w:pStyle w:val="Heading1"/>
      </w:pPr>
      <w:bookmarkStart w:id="12" w:name="_Toc276554213"/>
      <w:bookmarkStart w:id="13" w:name="_Toc277573313"/>
      <w:bookmarkStart w:id="14" w:name="_Toc280210302"/>
      <w:r w:rsidRPr="00FF2339">
        <w:t>Security Agreement; Fixture Filing.</w:t>
      </w:r>
      <w:bookmarkEnd w:id="12"/>
      <w:bookmarkEnd w:id="13"/>
      <w:bookmarkEnd w:id="14"/>
    </w:p>
    <w:p w14:paraId="69DCC7DE" w14:textId="77777777" w:rsidR="000223A5" w:rsidRPr="00FF2339" w:rsidRDefault="000223A5" w:rsidP="000223A5">
      <w:pPr>
        <w:pStyle w:val="BodyText"/>
        <w:numPr>
          <w:ilvl w:val="1"/>
          <w:numId w:val="3"/>
        </w:numPr>
      </w:pPr>
      <w:r w:rsidRPr="00FF2339">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FF2339">
        <w:t>UCC</w:t>
      </w:r>
      <w:proofErr w:type="spellEnd"/>
      <w:r w:rsidRPr="00FF2339">
        <w:t xml:space="preserve"> Collateral.  This Security Instrument constitutes a security agreement and a financing statement under the </w:t>
      </w:r>
      <w:proofErr w:type="spellStart"/>
      <w:r w:rsidRPr="00FF2339">
        <w:t>UCC</w:t>
      </w:r>
      <w:proofErr w:type="spellEnd"/>
      <w:r w:rsidRPr="00FF2339">
        <w:t xml:space="preserve">.  This Security Instrument also constitutes a financing statement pursuant to the terms of the </w:t>
      </w:r>
      <w:proofErr w:type="spellStart"/>
      <w:r w:rsidRPr="00FF2339">
        <w:t>UCC</w:t>
      </w:r>
      <w:proofErr w:type="spellEnd"/>
      <w:r w:rsidRPr="00FF2339">
        <w:t xml:space="preserve"> with respect to any part of the Mortgaged Property that is or may become a Fixture under applicable law, and will be recorded as a </w:t>
      </w:r>
      <w:r w:rsidR="00FA799B" w:rsidRPr="00FF2339">
        <w:t>“</w:t>
      </w:r>
      <w:r w:rsidRPr="00FF2339">
        <w:t>fixture filing</w:t>
      </w:r>
      <w:r w:rsidR="00FA799B" w:rsidRPr="00FF2339">
        <w:t>”</w:t>
      </w:r>
      <w:r w:rsidRPr="00FF2339">
        <w:t xml:space="preserve"> in accordance with the </w:t>
      </w:r>
      <w:proofErr w:type="spellStart"/>
      <w:r w:rsidRPr="00FF2339">
        <w:t>UCC</w:t>
      </w:r>
      <w:proofErr w:type="spellEnd"/>
      <w:r w:rsidRPr="00FF2339">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E30287">
        <w:t xml:space="preserve">If an Event of Default has occurred and is continuing, Lender shall have the remedies of a secured party under the </w:t>
      </w:r>
      <w:proofErr w:type="spellStart"/>
      <w:r w:rsidR="00E30287">
        <w:t>UCC</w:t>
      </w:r>
      <w:proofErr w:type="spellEnd"/>
      <w:r w:rsidR="00E30287">
        <w:t xml:space="preserve"> or otherwise provided at law or in equity, in addition to all remedies provided by this Security Instrument and in any Loan Document</w:t>
      </w:r>
      <w:r w:rsidRPr="00FF2339">
        <w:t xml:space="preserve">.  Lender may exercise any or all of its remedies against the </w:t>
      </w:r>
      <w:proofErr w:type="spellStart"/>
      <w:r w:rsidRPr="00FF2339">
        <w:t>UCC</w:t>
      </w:r>
      <w:proofErr w:type="spellEnd"/>
      <w:r w:rsidRPr="00FF2339">
        <w:t xml:space="preserve"> Collateral separately or together, and in any order, without in any way affecting the availability or validity of Lender</w:t>
      </w:r>
      <w:r w:rsidR="00FA799B" w:rsidRPr="00FF2339">
        <w:t>’</w:t>
      </w:r>
      <w:r w:rsidRPr="00FF2339">
        <w:t xml:space="preserve">s other remedies.  For purposes of the </w:t>
      </w:r>
      <w:proofErr w:type="spellStart"/>
      <w:r w:rsidRPr="00FF2339">
        <w:t>UCC</w:t>
      </w:r>
      <w:proofErr w:type="spellEnd"/>
      <w:r w:rsidRPr="00FF2339">
        <w:t>, the debtor is Borrower and the secured party is Lender.  The name and address of the debtor and secured party are set forth after Borrower</w:t>
      </w:r>
      <w:r w:rsidR="00FA799B" w:rsidRPr="00FF2339">
        <w:t>’</w:t>
      </w:r>
      <w:r w:rsidRPr="00FF2339">
        <w:t xml:space="preserve">s signature below which </w:t>
      </w:r>
      <w:r w:rsidR="00764615" w:rsidRPr="00FF2339">
        <w:t>are</w:t>
      </w:r>
      <w:r w:rsidRPr="00FF2339">
        <w:t xml:space="preserve"> the address</w:t>
      </w:r>
      <w:r w:rsidR="00764615" w:rsidRPr="00FF2339">
        <w:t>es</w:t>
      </w:r>
      <w:r w:rsidRPr="00FF2339">
        <w:t xml:space="preserve"> from which information on the security interest may be obtained.</w:t>
      </w:r>
    </w:p>
    <w:p w14:paraId="55EC8D9A" w14:textId="77777777" w:rsidR="00243F52" w:rsidRPr="00FF2339" w:rsidRDefault="00243F52" w:rsidP="00243F52">
      <w:pPr>
        <w:pStyle w:val="BodyText"/>
        <w:numPr>
          <w:ilvl w:val="1"/>
          <w:numId w:val="3"/>
        </w:numPr>
      </w:pPr>
      <w:r w:rsidRPr="00FF2339">
        <w:rPr>
          <w:noProof/>
        </w:rPr>
        <w:t>Borrower represents and warrants that:  (1)</w:t>
      </w:r>
      <w:r w:rsidR="00764615" w:rsidRPr="00FF2339">
        <w:rPr>
          <w:noProof/>
        </w:rPr>
        <w:t> </w:t>
      </w:r>
      <w:r w:rsidRPr="00FF2339">
        <w:t xml:space="preserve">Borrower </w:t>
      </w:r>
      <w:r w:rsidRPr="00FF2339">
        <w:rPr>
          <w:bCs/>
        </w:rPr>
        <w:t>maintains</w:t>
      </w:r>
      <w:r w:rsidRPr="00FF2339">
        <w:t xml:space="preserve"> its chief executive office at the location set forth after Borrower</w:t>
      </w:r>
      <w:r w:rsidR="00FA799B" w:rsidRPr="00FF2339">
        <w:t>’</w:t>
      </w:r>
      <w:r w:rsidRPr="00FF2339">
        <w:t>s signature below, and Borrower will notify Lender in writing of any change in its chief executive office within five (5) days of such change; (2) </w:t>
      </w:r>
      <w:r w:rsidRPr="00FF2339">
        <w:rPr>
          <w:noProof/>
        </w:rPr>
        <w:t>Borrower is the record owner of the Mortgaged Property; (3) Borrower</w:t>
      </w:r>
      <w:r w:rsidR="00FA799B" w:rsidRPr="00FF2339">
        <w:rPr>
          <w:noProof/>
        </w:rPr>
        <w:t>’</w:t>
      </w:r>
      <w:r w:rsidRPr="00FF2339">
        <w:rPr>
          <w:noProof/>
        </w:rPr>
        <w:t xml:space="preserve">s state of </w:t>
      </w:r>
      <w:r w:rsidRPr="00FF2339">
        <w:rPr>
          <w:bCs/>
          <w:noProof/>
        </w:rPr>
        <w:t>incorporation, organization, or formation, if applicable,</w:t>
      </w:r>
      <w:r w:rsidR="00F963CA">
        <w:rPr>
          <w:noProof/>
        </w:rPr>
        <w:t xml:space="preserve"> is as set forth on Page </w:t>
      </w:r>
      <w:r w:rsidRPr="00FF2339">
        <w:rPr>
          <w:noProof/>
        </w:rPr>
        <w:t>1 of this Security Instrument; (4) Borrower</w:t>
      </w:r>
      <w:r w:rsidR="00FA799B" w:rsidRPr="00FF2339">
        <w:rPr>
          <w:noProof/>
        </w:rPr>
        <w:t>’</w:t>
      </w:r>
      <w:r w:rsidRPr="00FF2339">
        <w:rPr>
          <w:noProof/>
        </w:rPr>
        <w:t>s exact leg</w:t>
      </w:r>
      <w:r w:rsidR="00F963CA">
        <w:rPr>
          <w:noProof/>
        </w:rPr>
        <w:t>al name is as set forth on Page </w:t>
      </w:r>
      <w:r w:rsidRPr="00FF2339">
        <w:rPr>
          <w:noProof/>
        </w:rPr>
        <w:t>1 of this Security Instrument; (5) Borrower</w:t>
      </w:r>
      <w:r w:rsidR="00FA799B" w:rsidRPr="00FF2339">
        <w:rPr>
          <w:noProof/>
        </w:rPr>
        <w:t>’</w:t>
      </w:r>
      <w:r w:rsidRPr="00FF2339">
        <w:rPr>
          <w:noProof/>
        </w:rPr>
        <w:t>s organizational identification number, if applicable, is as set forth after Borrower</w:t>
      </w:r>
      <w:r w:rsidR="00FA799B" w:rsidRPr="00FF2339">
        <w:rPr>
          <w:noProof/>
        </w:rPr>
        <w:t>’</w:t>
      </w:r>
      <w:r w:rsidRPr="00FF2339">
        <w:rPr>
          <w:noProof/>
        </w:rPr>
        <w:t xml:space="preserve">s signature below; (6) Borrower is the owner of the UCC Collateral </w:t>
      </w:r>
      <w:r w:rsidRPr="00FF2339">
        <w:t xml:space="preserve">subject to no liens, charges or </w:t>
      </w:r>
      <w:r w:rsidRPr="00FF2339">
        <w:lastRenderedPageBreak/>
        <w:t>encumbrances other than the lien hereof;</w:t>
      </w:r>
      <w:r w:rsidRPr="00FF2339">
        <w:rPr>
          <w:noProof/>
        </w:rPr>
        <w:t xml:space="preserve"> (7) </w:t>
      </w:r>
      <w:r w:rsidR="00E30287">
        <w:rPr>
          <w:noProof/>
        </w:rPr>
        <w:t xml:space="preserve">except as expressly provided in the Loan Agreement, </w:t>
      </w:r>
      <w:r w:rsidRPr="00FF2339">
        <w:rPr>
          <w:noProof/>
        </w:rPr>
        <w:t xml:space="preserve">the UCC Collateral </w:t>
      </w:r>
      <w:r w:rsidRPr="00FF2339">
        <w:t xml:space="preserve">will not be removed from the Mortgaged Property without the consent of Lender; and (8) no financing statement covering any of the </w:t>
      </w:r>
      <w:proofErr w:type="spellStart"/>
      <w:r w:rsidRPr="00FF2339">
        <w:t>UCC</w:t>
      </w:r>
      <w:proofErr w:type="spellEnd"/>
      <w:r w:rsidRPr="00FF2339">
        <w:t xml:space="preserve"> Collateral or any proceeds thereof is on file in any public office except pursuant hereto.</w:t>
      </w:r>
    </w:p>
    <w:p w14:paraId="6F0133BF" w14:textId="77777777" w:rsidR="000223A5" w:rsidRPr="00FF2339" w:rsidRDefault="000223A5" w:rsidP="000223A5">
      <w:pPr>
        <w:pStyle w:val="BodyText"/>
        <w:numPr>
          <w:ilvl w:val="1"/>
          <w:numId w:val="3"/>
        </w:numPr>
      </w:pPr>
      <w:r w:rsidRPr="00FF2339">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FF2339">
        <w:t>UCC</w:t>
      </w:r>
      <w:proofErr w:type="spellEnd"/>
      <w:r w:rsidRPr="00FF2339">
        <w:t>.</w:t>
      </w:r>
    </w:p>
    <w:p w14:paraId="1C2B0852" w14:textId="77777777" w:rsidR="000223A5" w:rsidRPr="00FF2339" w:rsidRDefault="000223A5" w:rsidP="00F07381">
      <w:pPr>
        <w:pStyle w:val="Heading1"/>
      </w:pPr>
      <w:bookmarkStart w:id="15" w:name="_Ref276386400"/>
      <w:bookmarkStart w:id="16" w:name="_Ref276386425"/>
      <w:bookmarkStart w:id="17" w:name="_Ref276386451"/>
      <w:bookmarkStart w:id="18" w:name="_Toc276554214"/>
      <w:bookmarkStart w:id="19" w:name="_Toc277573314"/>
      <w:bookmarkStart w:id="20" w:name="_Toc280210303"/>
      <w:r w:rsidRPr="00FF2339">
        <w:t>Assignment of Leases and Rents; Appointment of Receiver; Lender in Possession.</w:t>
      </w:r>
      <w:bookmarkEnd w:id="15"/>
      <w:bookmarkEnd w:id="16"/>
      <w:bookmarkEnd w:id="17"/>
      <w:bookmarkEnd w:id="18"/>
      <w:bookmarkEnd w:id="19"/>
      <w:bookmarkEnd w:id="20"/>
    </w:p>
    <w:p w14:paraId="39EAF4DA" w14:textId="77777777" w:rsidR="00B76925" w:rsidRPr="00FF2339" w:rsidRDefault="000223A5" w:rsidP="000223A5">
      <w:pPr>
        <w:pStyle w:val="BodyText"/>
        <w:numPr>
          <w:ilvl w:val="1"/>
          <w:numId w:val="3"/>
        </w:numPr>
      </w:pPr>
      <w:r w:rsidRPr="00FF2339">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05C0187B" w14:textId="77777777" w:rsidR="000223A5" w:rsidRPr="00FF2339" w:rsidRDefault="00E30287" w:rsidP="000223A5">
      <w:pPr>
        <w:pStyle w:val="BodyText"/>
        <w:numPr>
          <w:ilvl w:val="1"/>
          <w:numId w:val="3"/>
        </w:numPr>
      </w:pPr>
      <w:bookmarkStart w:id="21" w:name="_Ref276386397"/>
      <w:r>
        <w:t>Until an Event of Default has occurred and is continuing</w:t>
      </w:r>
      <w:r w:rsidR="00764615" w:rsidRPr="00FF2339">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764615" w:rsidRPr="00FF2339">
        <w:t xml:space="preserve"> extend or terminate any Lease</w:t>
      </w:r>
      <w:r>
        <w:t xml:space="preserve">, or enter into new Leases, </w:t>
      </w:r>
      <w:r w:rsidR="00764615" w:rsidRPr="00FF2339">
        <w:t xml:space="preserve">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t xml:space="preserve">So long as no Event of Default has occurred and is continuing (and no event which, with the giving </w:t>
      </w:r>
      <w:r>
        <w:lastRenderedPageBreak/>
        <w:t xml:space="preserve">of </w:t>
      </w:r>
      <w:r w:rsidR="001868FB">
        <w:t>n</w:t>
      </w:r>
      <w:r>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00764615" w:rsidRPr="00FF2339">
        <w:t>.</w:t>
      </w:r>
      <w:bookmarkEnd w:id="21"/>
    </w:p>
    <w:p w14:paraId="3577CC86" w14:textId="77777777" w:rsidR="00B76925" w:rsidRPr="00FF2339" w:rsidRDefault="00E30287" w:rsidP="000223A5">
      <w:pPr>
        <w:pStyle w:val="BodyText"/>
        <w:numPr>
          <w:ilvl w:val="1"/>
          <w:numId w:val="3"/>
        </w:numPr>
      </w:pPr>
      <w:r>
        <w:t>If an Event of Default has occurred and is continuing</w:t>
      </w:r>
      <w:r w:rsidR="00764615" w:rsidRPr="00FF2339">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764615" w:rsidRPr="00FF2339">
        <w:fldChar w:fldCharType="begin"/>
      </w:r>
      <w:r w:rsidR="00764615" w:rsidRPr="00FF2339">
        <w:instrText xml:space="preserve"> REF _Ref276386400 \r \h </w:instrText>
      </w:r>
      <w:r w:rsidR="00FF2339">
        <w:instrText xml:space="preserve"> \* MERGEFORMAT </w:instrText>
      </w:r>
      <w:r w:rsidR="00764615" w:rsidRPr="00FF2339">
        <w:fldChar w:fldCharType="separate"/>
      </w:r>
      <w:r w:rsidR="00E137F6">
        <w:t>3</w:t>
      </w:r>
      <w:r w:rsidR="00764615" w:rsidRPr="00FF2339">
        <w:fldChar w:fldCharType="end"/>
      </w:r>
      <w:r w:rsidR="00764615" w:rsidRPr="00FF2339">
        <w:fldChar w:fldCharType="begin"/>
      </w:r>
      <w:r w:rsidR="00764615" w:rsidRPr="00FF2339">
        <w:instrText xml:space="preserve"> REF _Ref276386397 \r \h </w:instrText>
      </w:r>
      <w:r w:rsidR="00FF2339">
        <w:instrText xml:space="preserve"> \* MERGEFORMAT </w:instrText>
      </w:r>
      <w:r w:rsidR="00764615" w:rsidRPr="00FF2339">
        <w:fldChar w:fldCharType="separate"/>
      </w:r>
      <w:r w:rsidR="00E137F6">
        <w:t>(b)</w:t>
      </w:r>
      <w:r w:rsidR="00764615" w:rsidRPr="00FF2339">
        <w:fldChar w:fldCharType="end"/>
      </w:r>
      <w:r w:rsidR="00764615" w:rsidRPr="00FF2339">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sidR="00055B5E">
        <w:t>During the continuance of an Event of Default</w:t>
      </w:r>
      <w:r w:rsidR="00764615" w:rsidRPr="00FF2339">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sidR="00055B5E">
        <w:t xml:space="preserve">during the continuance </w:t>
      </w:r>
      <w:r w:rsidR="00764615" w:rsidRPr="00FF2339">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4FEE001A" w14:textId="77777777" w:rsidR="00B76925" w:rsidRPr="00FF2339" w:rsidRDefault="00055B5E" w:rsidP="000223A5">
      <w:pPr>
        <w:pStyle w:val="BodyText"/>
        <w:numPr>
          <w:ilvl w:val="1"/>
          <w:numId w:val="3"/>
        </w:numPr>
      </w:pPr>
      <w:bookmarkStart w:id="22" w:name="_Ref276386427"/>
      <w:r>
        <w:t>If an Event of Default has occurred and is continuing</w:t>
      </w:r>
      <w:r w:rsidR="000223A5" w:rsidRPr="00FF2339">
        <w:t>, Lender may, regardless of the adequacy of Lender</w:t>
      </w:r>
      <w:r w:rsidR="00FA799B" w:rsidRPr="00FF2339">
        <w:t>’</w:t>
      </w:r>
      <w:r w:rsidR="000223A5" w:rsidRPr="00FF2339">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FA799B" w:rsidRPr="00FF2339">
        <w:t>’</w:t>
      </w:r>
      <w:r w:rsidR="000223A5" w:rsidRPr="00FF2339">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2"/>
    </w:p>
    <w:p w14:paraId="7886D3F6" w14:textId="77777777" w:rsidR="00B76925" w:rsidRPr="00FF2339" w:rsidRDefault="000223A5" w:rsidP="000223A5">
      <w:pPr>
        <w:pStyle w:val="BodyText"/>
        <w:numPr>
          <w:ilvl w:val="1"/>
          <w:numId w:val="3"/>
        </w:numPr>
      </w:pPr>
      <w:r w:rsidRPr="00FF2339">
        <w:t>Notwithstanding any other right provided Lender under this Security Instrument or any other Loan Document, if an Event of Default has occurred</w:t>
      </w:r>
      <w:r w:rsidR="00055B5E">
        <w:t xml:space="preserve"> and is continuing</w:t>
      </w:r>
      <w:r w:rsidRPr="00FF2339">
        <w:t>, and regardless of the adequacy of Lender</w:t>
      </w:r>
      <w:r w:rsidR="00FA799B" w:rsidRPr="00FF2339">
        <w:t>’</w:t>
      </w:r>
      <w:r w:rsidRPr="00FF2339">
        <w:t>s security or Borrower</w:t>
      </w:r>
      <w:r w:rsidR="00FA799B" w:rsidRPr="00FF2339">
        <w:t>’</w:t>
      </w:r>
      <w:r w:rsidRPr="00FF2339">
        <w:t>s solvency, and without the necessity of giving prior no</w:t>
      </w:r>
      <w:r w:rsidR="00FD1353">
        <w:t xml:space="preserve">tice (oral or written) </w:t>
      </w:r>
      <w:r w:rsidRPr="00FF2339">
        <w:t xml:space="preserve">to Borrower, Lender may apply to any court having jurisdiction for the appointment of a receiver for the Mortgaged Property to take any or all of the actions set forth </w:t>
      </w:r>
      <w:r w:rsidRPr="00FF2339">
        <w:lastRenderedPageBreak/>
        <w:t>in Section </w:t>
      </w:r>
      <w:r w:rsidRPr="00FF2339">
        <w:fldChar w:fldCharType="begin"/>
      </w:r>
      <w:r w:rsidRPr="00FF2339">
        <w:instrText xml:space="preserve"> REF _Ref276386425 \r \h  \* MERGEFORMAT </w:instrText>
      </w:r>
      <w:r w:rsidRPr="00FF2339">
        <w:fldChar w:fldCharType="separate"/>
      </w:r>
      <w:r w:rsidR="00E137F6">
        <w:t>3</w:t>
      </w:r>
      <w:r w:rsidRPr="00FF2339">
        <w:fldChar w:fldCharType="end"/>
      </w:r>
      <w:r w:rsidRPr="00FF2339">
        <w:t>.  If Lender elects to seek the appointment of a receiver for the Mortgaged Property at any time after an Event of Default has occurred</w:t>
      </w:r>
      <w:r w:rsidR="00055B5E">
        <w:t xml:space="preserve"> and is continuing</w:t>
      </w:r>
      <w:r w:rsidRPr="00FF2339">
        <w:t xml:space="preserve">, Borrower, by its execution of this Security Instrument, expressly consents to the appointment of such receiver, including the appointment of a receiver </w:t>
      </w:r>
      <w:r w:rsidRPr="00FF2339">
        <w:rPr>
          <w:i/>
        </w:rPr>
        <w:t xml:space="preserve">ex </w:t>
      </w:r>
      <w:proofErr w:type="spellStart"/>
      <w:r w:rsidRPr="00FF2339">
        <w:rPr>
          <w:i/>
        </w:rPr>
        <w:t>parte</w:t>
      </w:r>
      <w:proofErr w:type="spellEnd"/>
      <w:r w:rsidRPr="00FF2339">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FA799B" w:rsidRPr="00FF2339">
        <w:t>’</w:t>
      </w:r>
      <w:r w:rsidRPr="00FF2339">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1868FB">
        <w:t xml:space="preserve">or receiver </w:t>
      </w:r>
      <w:r w:rsidRPr="00FF2339">
        <w:t xml:space="preserve">takes possession and control of the Mortgaged Property, Lender </w:t>
      </w:r>
      <w:r w:rsidR="001868FB">
        <w:t xml:space="preserve">or receiver </w:t>
      </w:r>
      <w:r w:rsidRPr="00FF2339">
        <w:t>may exclude Borrower and its representatives from the Mortgaged Property.</w:t>
      </w:r>
    </w:p>
    <w:p w14:paraId="677E817F" w14:textId="77777777" w:rsidR="000223A5" w:rsidRPr="00FF2339" w:rsidRDefault="000223A5" w:rsidP="000223A5">
      <w:pPr>
        <w:pStyle w:val="BodyText"/>
        <w:numPr>
          <w:ilvl w:val="1"/>
          <w:numId w:val="3"/>
        </w:numPr>
      </w:pPr>
      <w:r w:rsidRPr="00FF2339">
        <w:t>The acceptance by Lender of the assignments of the Leases and Rents pursuant to this Section </w:t>
      </w:r>
      <w:r w:rsidRPr="00FF2339">
        <w:fldChar w:fldCharType="begin"/>
      </w:r>
      <w:r w:rsidRPr="00FF2339">
        <w:instrText xml:space="preserve"> REF _Ref276386451 \r \h  \* MERGEFORMAT </w:instrText>
      </w:r>
      <w:r w:rsidRPr="00FF2339">
        <w:fldChar w:fldCharType="separate"/>
      </w:r>
      <w:r w:rsidR="00E137F6">
        <w:t>3</w:t>
      </w:r>
      <w:r w:rsidRPr="00FF2339">
        <w:fldChar w:fldCharType="end"/>
      </w:r>
      <w:r w:rsidRPr="00FF2339">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FA799B" w:rsidRPr="00FF2339">
        <w:t>’</w:t>
      </w:r>
      <w:r w:rsidRPr="00FF2339">
        <w:t>s actual entry upon and taking possession and control of the Land and Improvements, Lender shall not be:</w:t>
      </w:r>
    </w:p>
    <w:p w14:paraId="7B3ACC29" w14:textId="77777777" w:rsidR="000223A5" w:rsidRPr="00FF2339" w:rsidRDefault="000223A5" w:rsidP="000223A5">
      <w:pPr>
        <w:pStyle w:val="BodyText"/>
        <w:numPr>
          <w:ilvl w:val="2"/>
          <w:numId w:val="3"/>
        </w:numPr>
      </w:pPr>
      <w:r w:rsidRPr="00FF2339">
        <w:t>obligated to perform any of the terms, covenants and conditions contained in any Lease (or otherwise have any obligation with respect to any Lease);</w:t>
      </w:r>
    </w:p>
    <w:p w14:paraId="19B737BC" w14:textId="77777777" w:rsidR="000223A5" w:rsidRPr="00FF2339" w:rsidRDefault="000223A5" w:rsidP="000223A5">
      <w:pPr>
        <w:pStyle w:val="BodyText"/>
        <w:numPr>
          <w:ilvl w:val="2"/>
          <w:numId w:val="3"/>
        </w:numPr>
      </w:pPr>
      <w:r w:rsidRPr="00FF2339">
        <w:t>obligated to appear in or defend any action or proceeding relating to any Lease or the Mortgaged Property; or</w:t>
      </w:r>
    </w:p>
    <w:p w14:paraId="24E1DE12" w14:textId="77777777" w:rsidR="00B76925" w:rsidRPr="00FF2339" w:rsidRDefault="000223A5" w:rsidP="000223A5">
      <w:pPr>
        <w:pStyle w:val="BodyText"/>
        <w:numPr>
          <w:ilvl w:val="2"/>
          <w:numId w:val="3"/>
        </w:numPr>
      </w:pPr>
      <w:r w:rsidRPr="00FF2339">
        <w:t>responsible for the operation, control, care, management or repair of the Mortgaged Property or any portion of the Mortgaged Property.</w:t>
      </w:r>
    </w:p>
    <w:p w14:paraId="081129EA" w14:textId="77777777" w:rsidR="000223A5" w:rsidRPr="00FF2339" w:rsidRDefault="000223A5" w:rsidP="000223A5">
      <w:pPr>
        <w:pStyle w:val="BodyText"/>
        <w:ind w:firstLine="0"/>
      </w:pPr>
      <w:r w:rsidRPr="00FF2339">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1581B387" w14:textId="77777777" w:rsidR="000223A5" w:rsidRPr="00FF2339" w:rsidRDefault="00764615" w:rsidP="000223A5">
      <w:pPr>
        <w:pStyle w:val="BodyText"/>
        <w:numPr>
          <w:ilvl w:val="1"/>
          <w:numId w:val="3"/>
        </w:numPr>
      </w:pPr>
      <w:r w:rsidRPr="00FF2339">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FF2339">
        <w:fldChar w:fldCharType="begin"/>
      </w:r>
      <w:r w:rsidRPr="00FF2339">
        <w:instrText xml:space="preserve"> REF _Ref276386400 \r \h </w:instrText>
      </w:r>
      <w:r w:rsidR="00FF2339">
        <w:instrText xml:space="preserve"> \* MERGEFORMAT </w:instrText>
      </w:r>
      <w:r w:rsidRPr="00FF2339">
        <w:fldChar w:fldCharType="separate"/>
      </w:r>
      <w:r w:rsidR="00E137F6">
        <w:t>3</w:t>
      </w:r>
      <w:r w:rsidRPr="00FF2339">
        <w:fldChar w:fldCharType="end"/>
      </w:r>
      <w:r w:rsidRPr="00FF2339">
        <w:t>, and Borrower hereby releases and discharges Lender from any such liability to the fullest extent permitted by law</w:t>
      </w:r>
      <w:r w:rsidR="00055B5E">
        <w:t>, provided that Lender shall not be released from liability that occurs as a result of Lender’s gross negligence or willful misconduct as determined by a court of competent jurisdiction pursuant to a final, non-appealable court order</w:t>
      </w:r>
      <w:r w:rsidRPr="00FF2339">
        <w:t xml:space="preserve">.  If the Rents are not sufficient to meet the costs of taking control of and managing the Mortgaged Property and collecting the Rents, any funds expended by Lender for such purposes shall be added to, and </w:t>
      </w:r>
      <w:r w:rsidRPr="00FF2339">
        <w:lastRenderedPageBreak/>
        <w:t>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2BD0FA64" w14:textId="77777777" w:rsidR="0082216E" w:rsidRPr="00FF2339" w:rsidRDefault="0082216E" w:rsidP="00F07381">
      <w:pPr>
        <w:pStyle w:val="Heading1"/>
      </w:pPr>
      <w:bookmarkStart w:id="23" w:name="_Ref277504122"/>
      <w:bookmarkStart w:id="24" w:name="_Toc277663037"/>
      <w:bookmarkStart w:id="25" w:name="_Toc280210304"/>
      <w:bookmarkEnd w:id="3"/>
      <w:r w:rsidRPr="00FF2339">
        <w:t>Protection of Lender</w:t>
      </w:r>
      <w:r w:rsidR="00FA799B" w:rsidRPr="00FF2339">
        <w:t>’</w:t>
      </w:r>
      <w:r w:rsidRPr="00FF2339">
        <w:t>s Security.</w:t>
      </w:r>
      <w:bookmarkEnd w:id="23"/>
      <w:bookmarkEnd w:id="24"/>
      <w:bookmarkEnd w:id="25"/>
    </w:p>
    <w:p w14:paraId="0B229896" w14:textId="77777777" w:rsidR="0082216E" w:rsidRPr="00FF2339" w:rsidRDefault="0082216E" w:rsidP="0082216E">
      <w:pPr>
        <w:suppressAutoHyphens/>
        <w:spacing w:after="240"/>
        <w:ind w:firstLine="720"/>
        <w:rPr>
          <w:spacing w:val="0"/>
          <w:szCs w:val="24"/>
        </w:rPr>
      </w:pPr>
      <w:r w:rsidRPr="00FF2339">
        <w:rPr>
          <w:spacing w:val="0"/>
          <w:szCs w:val="24"/>
        </w:rPr>
        <w:t>If Borrower fails to perform any of its obligations under this Security Instrument or any other Loan Document, or any action or proceeding is commenced that purports to affect the Mortgaged Property, Lender</w:t>
      </w:r>
      <w:r w:rsidR="00FA799B" w:rsidRPr="00FF2339">
        <w:rPr>
          <w:spacing w:val="0"/>
          <w:szCs w:val="24"/>
        </w:rPr>
        <w:t>’</w:t>
      </w:r>
      <w:r w:rsidRPr="00FF2339">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FA799B" w:rsidRPr="00FF2339">
        <w:rPr>
          <w:spacing w:val="0"/>
          <w:szCs w:val="24"/>
        </w:rPr>
        <w:t>’</w:t>
      </w:r>
      <w:r w:rsidRPr="00FF2339">
        <w:rPr>
          <w:spacing w:val="0"/>
          <w:szCs w:val="24"/>
        </w:rPr>
        <w:t>s security, rights or interests in the Mortgaged Property or the Mortgage Loan, including:</w:t>
      </w:r>
    </w:p>
    <w:p w14:paraId="49446631" w14:textId="77777777" w:rsidR="00B76925" w:rsidRPr="00FF2339" w:rsidRDefault="0082216E" w:rsidP="0082216E">
      <w:pPr>
        <w:numPr>
          <w:ilvl w:val="1"/>
          <w:numId w:val="4"/>
        </w:numPr>
        <w:suppressAutoHyphens/>
        <w:spacing w:after="240"/>
        <w:rPr>
          <w:spacing w:val="0"/>
          <w:szCs w:val="24"/>
        </w:rPr>
      </w:pPr>
      <w:r w:rsidRPr="00FF2339">
        <w:rPr>
          <w:spacing w:val="0"/>
          <w:szCs w:val="24"/>
        </w:rPr>
        <w:t>paying fees and out-of-pocket expenses of attorneys, accountants, inspectors and consultants;</w:t>
      </w:r>
    </w:p>
    <w:p w14:paraId="60114C60" w14:textId="77777777" w:rsidR="00B76925" w:rsidRPr="00FF2339" w:rsidRDefault="0082216E" w:rsidP="0082216E">
      <w:pPr>
        <w:numPr>
          <w:ilvl w:val="1"/>
          <w:numId w:val="4"/>
        </w:numPr>
        <w:suppressAutoHyphens/>
        <w:spacing w:after="240"/>
        <w:rPr>
          <w:spacing w:val="0"/>
          <w:szCs w:val="24"/>
        </w:rPr>
      </w:pPr>
      <w:r w:rsidRPr="00FF2339">
        <w:rPr>
          <w:spacing w:val="0"/>
          <w:szCs w:val="24"/>
        </w:rPr>
        <w:t>entering upon the Mortgaged Property to make repairs or secure the Mortgaged Property;</w:t>
      </w:r>
    </w:p>
    <w:p w14:paraId="12ABF245" w14:textId="77777777" w:rsidR="00B76925" w:rsidRPr="00FF2339" w:rsidRDefault="0082216E" w:rsidP="0082216E">
      <w:pPr>
        <w:numPr>
          <w:ilvl w:val="1"/>
          <w:numId w:val="4"/>
        </w:numPr>
        <w:suppressAutoHyphens/>
        <w:spacing w:after="240"/>
        <w:rPr>
          <w:spacing w:val="0"/>
          <w:szCs w:val="24"/>
        </w:rPr>
      </w:pPr>
      <w:r w:rsidRPr="00FF2339">
        <w:rPr>
          <w:spacing w:val="0"/>
          <w:szCs w:val="24"/>
        </w:rPr>
        <w:t>obtaining (or force-placing) the insurance required by the Loan Documents; and</w:t>
      </w:r>
    </w:p>
    <w:p w14:paraId="6979EA0D" w14:textId="77777777" w:rsidR="00B76925" w:rsidRPr="00FF2339" w:rsidRDefault="0082216E" w:rsidP="0082216E">
      <w:pPr>
        <w:numPr>
          <w:ilvl w:val="1"/>
          <w:numId w:val="4"/>
        </w:numPr>
        <w:suppressAutoHyphens/>
        <w:spacing w:after="240"/>
        <w:rPr>
          <w:spacing w:val="0"/>
          <w:szCs w:val="24"/>
        </w:rPr>
      </w:pPr>
      <w:r w:rsidRPr="00FF2339">
        <w:rPr>
          <w:spacing w:val="0"/>
          <w:szCs w:val="24"/>
        </w:rPr>
        <w:t>paying any amounts required under any of the Loan Documents that Borrower has failed to pay.</w:t>
      </w:r>
    </w:p>
    <w:p w14:paraId="0514DC47" w14:textId="77777777" w:rsidR="0082216E" w:rsidRPr="00FF2339" w:rsidRDefault="0082216E" w:rsidP="0082216E">
      <w:pPr>
        <w:pStyle w:val="BodyText"/>
        <w:ind w:firstLine="0"/>
      </w:pPr>
      <w:r w:rsidRPr="00FF2339">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FF2339">
        <w:rPr>
          <w:szCs w:val="24"/>
        </w:rPr>
        <w:fldChar w:fldCharType="begin"/>
      </w:r>
      <w:r w:rsidRPr="00FF2339">
        <w:rPr>
          <w:szCs w:val="24"/>
        </w:rPr>
        <w:instrText xml:space="preserve"> REF _Ref277504122 \r \h  \* MERGEFORMAT </w:instrText>
      </w:r>
      <w:r w:rsidRPr="00FF2339">
        <w:rPr>
          <w:szCs w:val="24"/>
        </w:rPr>
      </w:r>
      <w:r w:rsidRPr="00FF2339">
        <w:rPr>
          <w:szCs w:val="24"/>
        </w:rPr>
        <w:fldChar w:fldCharType="separate"/>
      </w:r>
      <w:r w:rsidR="00E137F6">
        <w:rPr>
          <w:szCs w:val="24"/>
        </w:rPr>
        <w:t>4</w:t>
      </w:r>
      <w:r w:rsidRPr="00FF2339">
        <w:rPr>
          <w:szCs w:val="24"/>
        </w:rPr>
        <w:fldChar w:fldCharType="end"/>
      </w:r>
      <w:r w:rsidRPr="00FF2339">
        <w:rPr>
          <w:szCs w:val="24"/>
        </w:rPr>
        <w:t xml:space="preserve"> shall not be deemed to obligate or require Lender to incur any expense or take any action.</w:t>
      </w:r>
    </w:p>
    <w:p w14:paraId="0C534452" w14:textId="77777777" w:rsidR="00B76925" w:rsidRPr="00FF2339" w:rsidRDefault="00D346DF" w:rsidP="00F07381">
      <w:pPr>
        <w:pStyle w:val="Heading1"/>
      </w:pPr>
      <w:bookmarkStart w:id="26" w:name="_Ref277877045"/>
      <w:bookmarkStart w:id="27" w:name="_Toc280210306"/>
      <w:r w:rsidRPr="00FF2339">
        <w:t>Default; Acceleration; Remedies.</w:t>
      </w:r>
      <w:bookmarkEnd w:id="26"/>
      <w:bookmarkEnd w:id="27"/>
    </w:p>
    <w:p w14:paraId="7170BDED" w14:textId="77777777" w:rsidR="00B76925" w:rsidRPr="00FF2339" w:rsidRDefault="00055B5E" w:rsidP="00D346DF">
      <w:pPr>
        <w:pStyle w:val="BodyText"/>
        <w:numPr>
          <w:ilvl w:val="1"/>
          <w:numId w:val="3"/>
        </w:numPr>
      </w:pPr>
      <w:r>
        <w:t>If an Event of Default has occurred and is continuing</w:t>
      </w:r>
      <w:r w:rsidR="00D346DF" w:rsidRPr="00FF2339">
        <w:t>, Lender</w:t>
      </w:r>
      <w:r w:rsidR="00F963CA">
        <w:t>,</w:t>
      </w:r>
      <w:r w:rsidR="00D346DF" w:rsidRPr="00FF2339">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D346DF" w:rsidRPr="00FF2339">
        <w:fldChar w:fldCharType="begin"/>
      </w:r>
      <w:r w:rsidR="00D346DF" w:rsidRPr="00FF2339">
        <w:instrText xml:space="preserve"> LISTNUM </w:instrText>
      </w:r>
      <w:r w:rsidR="00D346DF" w:rsidRPr="00FF2339">
        <w:fldChar w:fldCharType="end"/>
      </w:r>
      <w:r w:rsidR="003E465E">
        <w:t xml:space="preserve"> </w:t>
      </w:r>
      <w:r w:rsidR="00D346DF" w:rsidRPr="00FF2339">
        <w:t xml:space="preserve">to enforce payment of the Mortgage Loan; </w:t>
      </w:r>
      <w:r w:rsidR="00D346DF" w:rsidRPr="00FF2339">
        <w:fldChar w:fldCharType="begin"/>
      </w:r>
      <w:r w:rsidR="00D346DF" w:rsidRPr="00FF2339">
        <w:instrText xml:space="preserve"> LISTNUM </w:instrText>
      </w:r>
      <w:r w:rsidR="00D346DF" w:rsidRPr="00FF2339">
        <w:fldChar w:fldCharType="end"/>
      </w:r>
      <w:r w:rsidR="003E465E">
        <w:t xml:space="preserve"> </w:t>
      </w:r>
      <w:r w:rsidR="00D346DF" w:rsidRPr="00FF2339">
        <w:t xml:space="preserve">to foreclose this Security Instrument judicially or non-judicially; </w:t>
      </w:r>
      <w:r w:rsidR="00D346DF" w:rsidRPr="00FF2339">
        <w:fldChar w:fldCharType="begin"/>
      </w:r>
      <w:r w:rsidR="00D346DF" w:rsidRPr="00FF2339">
        <w:instrText xml:space="preserve"> LISTNUM </w:instrText>
      </w:r>
      <w:r w:rsidR="00D346DF" w:rsidRPr="00FF2339">
        <w:fldChar w:fldCharType="end"/>
      </w:r>
      <w:r w:rsidR="003E465E">
        <w:t xml:space="preserve"> </w:t>
      </w:r>
      <w:r w:rsidR="00D346DF" w:rsidRPr="00FF2339">
        <w:t xml:space="preserve">to enforce or exercise any right under any Loan Document; and </w:t>
      </w:r>
      <w:r w:rsidR="00D346DF" w:rsidRPr="00FF2339">
        <w:fldChar w:fldCharType="begin"/>
      </w:r>
      <w:r w:rsidR="00D346DF" w:rsidRPr="00FF2339">
        <w:instrText xml:space="preserve"> LISTNUM </w:instrText>
      </w:r>
      <w:r w:rsidR="00D346DF" w:rsidRPr="00FF2339">
        <w:fldChar w:fldCharType="end"/>
      </w:r>
      <w:r w:rsidR="003E465E">
        <w:t xml:space="preserve"> </w:t>
      </w:r>
      <w:r w:rsidR="00D346DF" w:rsidRPr="00FF2339">
        <w:t xml:space="preserve">to pursue </w:t>
      </w:r>
      <w:r w:rsidR="00F963CA" w:rsidRPr="00A22FEA">
        <w:t>any one</w:t>
      </w:r>
      <w:r w:rsidR="00F963CA">
        <w:t xml:space="preserve"> (1) </w:t>
      </w:r>
      <w:r w:rsidR="00F963CA" w:rsidRPr="00A22FEA">
        <w:t>or more</w:t>
      </w:r>
      <w:r w:rsidR="00D346DF" w:rsidRPr="00FF2339">
        <w:t xml:space="preserve"> </w:t>
      </w:r>
      <w:r w:rsidR="00D346DF" w:rsidRPr="00FF2339">
        <w:lastRenderedPageBreak/>
        <w:t xml:space="preserve">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3C3F10" w:rsidRPr="00FF2339">
        <w:t>Borrower has the right to bring an action to assert the nonexistence of an Event of Default or any other defense of Borrower to acceleration and sale.</w:t>
      </w:r>
    </w:p>
    <w:p w14:paraId="0D331986" w14:textId="77777777" w:rsidR="00D346DF" w:rsidRPr="00FF2339" w:rsidRDefault="00D346DF" w:rsidP="00D346DF">
      <w:pPr>
        <w:pStyle w:val="BodyText"/>
        <w:numPr>
          <w:ilvl w:val="1"/>
          <w:numId w:val="3"/>
        </w:numPr>
        <w:rPr>
          <w:rStyle w:val="DeltaViewDelimiter"/>
        </w:rPr>
      </w:pPr>
      <w:r w:rsidRPr="00FF2339">
        <w:t>At any time after the commencement of an action in foreclosure, or during the period of redemption, Borrower waives its right to possession of the Mortgaged Property and agrees that the court having jurisdiction of the case shall, at Lender</w:t>
      </w:r>
      <w:r w:rsidR="00FA799B" w:rsidRPr="00FF2339">
        <w:t>’</w:t>
      </w:r>
      <w:r w:rsidRPr="00FF2339">
        <w:t xml:space="preserve">s request, appoint a receiver to take immediate possession of the Rents and the other Mortgaged Property, and to rent the Mortgaged Property as such receiver may deem best for the interest of all interested parties.  For purposes of this </w:t>
      </w:r>
      <w:r w:rsidR="00FA799B" w:rsidRPr="00FF2339">
        <w:t>Security Instrument</w:t>
      </w:r>
      <w:r w:rsidRPr="00FF2339">
        <w:t xml:space="preserve">, the term </w:t>
      </w:r>
      <w:r w:rsidR="00FA799B" w:rsidRPr="00FF2339">
        <w:t>“</w:t>
      </w:r>
      <w:r w:rsidRPr="00FF2339">
        <w:t>Rent</w:t>
      </w:r>
      <w:r w:rsidR="00FA799B" w:rsidRPr="00FF2339">
        <w:t>”</w:t>
      </w:r>
      <w:r w:rsidRPr="00FF2339">
        <w:t xml:space="preserve"> also includes </w:t>
      </w:r>
      <w:r w:rsidR="00FA799B" w:rsidRPr="00FF2339">
        <w:t>“</w:t>
      </w:r>
      <w:r w:rsidRPr="00FF2339">
        <w:t>profits</w:t>
      </w:r>
      <w:r w:rsidR="00FA799B" w:rsidRPr="00FF2339">
        <w:t>”</w:t>
      </w:r>
      <w:r w:rsidRPr="00FF2339">
        <w:t xml:space="preserve"> and </w:t>
      </w:r>
      <w:r w:rsidR="00FA799B" w:rsidRPr="00FF2339">
        <w:t>“</w:t>
      </w:r>
      <w:r w:rsidRPr="00FF2339">
        <w:t>issues.</w:t>
      </w:r>
      <w:r w:rsidR="00FA799B" w:rsidRPr="00FF2339">
        <w:t>”</w:t>
      </w:r>
      <w:r w:rsidRPr="00FF2339">
        <w:t xml:space="preserve">  Such receiver shall be liable to account to Borrower only for the net profits, after application of Rents to the costs and expenses of the receivership and foreclosure and to the Indebtedness.  </w:t>
      </w:r>
      <w:r w:rsidRPr="00FF2339">
        <w:rPr>
          <w:rStyle w:val="DeltaViewDelimiter"/>
        </w:rPr>
        <w:t>In connection with any sale made under or by virtue of this Security Instrument, the whole of the Mortgaged Property may be sold in one</w:t>
      </w:r>
      <w:r w:rsidR="00764615" w:rsidRPr="00FF2339">
        <w:rPr>
          <w:rStyle w:val="DeltaViewDelimiter"/>
        </w:rPr>
        <w:t> </w:t>
      </w:r>
      <w:r w:rsidRPr="00FF2339">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FF2339">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w:t>
      </w:r>
      <w:r w:rsidR="00FA799B" w:rsidRPr="00FF2339">
        <w:t>’</w:t>
      </w:r>
      <w:r w:rsidRPr="00FF2339">
        <w:t>s ability to obtain a deficiency judgment.</w:t>
      </w:r>
    </w:p>
    <w:p w14:paraId="7C66D6DC" w14:textId="77777777" w:rsidR="00D346DF" w:rsidRPr="00FF2339" w:rsidRDefault="00D346DF" w:rsidP="00D346DF">
      <w:pPr>
        <w:pStyle w:val="BodyText"/>
        <w:numPr>
          <w:ilvl w:val="1"/>
          <w:numId w:val="3"/>
        </w:numPr>
      </w:pPr>
      <w:r w:rsidRPr="00FF2339">
        <w:t>Borrower acknowledges and agrees that the proceeds of any sale shall be applied as determined by Lender unless otherwise required by applicable law.</w:t>
      </w:r>
    </w:p>
    <w:p w14:paraId="104DA412" w14:textId="77777777" w:rsidR="00D346DF" w:rsidRPr="00FF2339" w:rsidRDefault="00D346DF" w:rsidP="00D346DF">
      <w:pPr>
        <w:pStyle w:val="BodyText"/>
        <w:numPr>
          <w:ilvl w:val="1"/>
          <w:numId w:val="3"/>
        </w:numPr>
      </w:pPr>
      <w:r w:rsidRPr="00FF2339">
        <w:t>In connection with the exercise of Lender</w:t>
      </w:r>
      <w:r w:rsidR="00FA799B" w:rsidRPr="00FF2339">
        <w:t>’</w:t>
      </w:r>
      <w:r w:rsidRPr="00FF2339">
        <w:t xml:space="preserve">s rights and remedies under this Security Instrument and any other Loan Document, there shall be allowed and included as Indebtedness:  </w:t>
      </w:r>
      <w:r w:rsidRPr="00FF2339">
        <w:fldChar w:fldCharType="begin"/>
      </w:r>
      <w:r w:rsidRPr="00FF2339">
        <w:instrText xml:space="preserve"> LISTNUM </w:instrText>
      </w:r>
      <w:r w:rsidRPr="00FF2339">
        <w:fldChar w:fldCharType="end"/>
      </w:r>
      <w:r w:rsidR="003E465E">
        <w:t xml:space="preserve"> </w:t>
      </w:r>
      <w:r w:rsidRPr="00FF2339">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F963CA">
        <w:t>charges and publication</w:t>
      </w:r>
      <w:r w:rsidRPr="00FF2339">
        <w:t xml:space="preserve"> costs; </w:t>
      </w:r>
      <w:r w:rsidRPr="00FF2339">
        <w:fldChar w:fldCharType="begin"/>
      </w:r>
      <w:r w:rsidRPr="00FF2339">
        <w:instrText xml:space="preserve"> LISTNUM </w:instrText>
      </w:r>
      <w:r w:rsidRPr="00FF2339">
        <w:fldChar w:fldCharType="end"/>
      </w:r>
      <w:r w:rsidR="003E465E">
        <w:t xml:space="preserve"> </w:t>
      </w:r>
      <w:r w:rsidRPr="00FF2339">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FA799B" w:rsidRPr="00FF2339">
        <w:rPr>
          <w:szCs w:val="24"/>
        </w:rPr>
        <w:t>’</w:t>
      </w:r>
      <w:r w:rsidRPr="00FF2339">
        <w:rPr>
          <w:szCs w:val="24"/>
        </w:rPr>
        <w:t xml:space="preserve">s rights and remedies under the Loan Documents; and </w:t>
      </w:r>
      <w:r w:rsidRPr="00FF2339">
        <w:rPr>
          <w:szCs w:val="24"/>
        </w:rPr>
        <w:fldChar w:fldCharType="begin"/>
      </w:r>
      <w:r w:rsidRPr="00FF2339">
        <w:rPr>
          <w:szCs w:val="24"/>
        </w:rPr>
        <w:instrText xml:space="preserve"> LISTNUM </w:instrText>
      </w:r>
      <w:r w:rsidRPr="00FF2339">
        <w:rPr>
          <w:szCs w:val="24"/>
        </w:rPr>
        <w:fldChar w:fldCharType="end"/>
      </w:r>
      <w:r w:rsidR="003E465E">
        <w:rPr>
          <w:szCs w:val="24"/>
        </w:rPr>
        <w:t xml:space="preserve"> </w:t>
      </w:r>
      <w:r w:rsidRPr="00FF2339">
        <w:t>costs (which may be reasonably estimated as to items to be expended in connection with the exercise of Lender</w:t>
      </w:r>
      <w:r w:rsidR="00FA799B" w:rsidRPr="00FF2339">
        <w:t>’</w:t>
      </w:r>
      <w:r w:rsidRPr="00FF2339">
        <w:t xml:space="preserve">s rights and remedies under the Loan Documents) of procuring all abstracts of title, title searches and examinations, title insurance policies, and similar data and assurance with respect to title as Lender may deem reasonably </w:t>
      </w:r>
      <w:r w:rsidRPr="00FF2339">
        <w:lastRenderedPageBreak/>
        <w:t>necessary either to prosecute any suit or to evidence the true conditions of the title to or the value of the Mortgaged Property to bidders at any sale which may be held in connection with the exercise of Lender</w:t>
      </w:r>
      <w:r w:rsidR="00FA799B" w:rsidRPr="00FF2339">
        <w:t>’</w:t>
      </w:r>
      <w:r w:rsidRPr="00FF2339">
        <w:t>s rights and remedies under the Loan Documents.  All expenditures and expenses of the nature mentioned in this Section </w:t>
      </w:r>
      <w:r w:rsidRPr="00FF2339">
        <w:fldChar w:fldCharType="begin"/>
      </w:r>
      <w:r w:rsidRPr="00FF2339">
        <w:instrText xml:space="preserve"> REF _Ref277877045 \r \h </w:instrText>
      </w:r>
      <w:r w:rsidR="00FF2339">
        <w:instrText xml:space="preserve"> \* MERGEFORMAT </w:instrText>
      </w:r>
      <w:r w:rsidRPr="00FF2339">
        <w:fldChar w:fldCharType="separate"/>
      </w:r>
      <w:r w:rsidR="00E137F6">
        <w:t>5</w:t>
      </w:r>
      <w:r w:rsidRPr="00FF2339">
        <w:fldChar w:fldCharType="end"/>
      </w:r>
      <w:r w:rsidRPr="00FF2339">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0D9BFA9E" w14:textId="684AEC00" w:rsidR="00D346DF" w:rsidRPr="00FF2339" w:rsidRDefault="00D346DF" w:rsidP="00D346DF">
      <w:pPr>
        <w:numPr>
          <w:ilvl w:val="1"/>
          <w:numId w:val="3"/>
        </w:numPr>
        <w:suppressAutoHyphens/>
        <w:spacing w:after="240"/>
        <w:rPr>
          <w:spacing w:val="0"/>
          <w:szCs w:val="24"/>
        </w:rPr>
      </w:pPr>
      <w:r w:rsidRPr="00FF2339">
        <w:rPr>
          <w:spacing w:val="0"/>
        </w:rPr>
        <w:t>Any action taken by Lender pursuant to the provisions of this Section</w:t>
      </w:r>
      <w:r w:rsidR="00764615" w:rsidRPr="00FF2339">
        <w:rPr>
          <w:spacing w:val="0"/>
        </w:rPr>
        <w:t> </w:t>
      </w:r>
      <w:r w:rsidRPr="00FF2339">
        <w:rPr>
          <w:spacing w:val="0"/>
        </w:rPr>
        <w:fldChar w:fldCharType="begin"/>
      </w:r>
      <w:r w:rsidRPr="00FF2339">
        <w:rPr>
          <w:spacing w:val="0"/>
        </w:rPr>
        <w:instrText xml:space="preserve"> REF _Ref277877045 \r \h </w:instrText>
      </w:r>
      <w:r w:rsidR="00FF2339">
        <w:rPr>
          <w:spacing w:val="0"/>
        </w:rPr>
        <w:instrText xml:space="preserve"> \* MERGEFORMAT </w:instrText>
      </w:r>
      <w:r w:rsidRPr="00FF2339">
        <w:rPr>
          <w:spacing w:val="0"/>
        </w:rPr>
      </w:r>
      <w:r w:rsidRPr="00FF2339">
        <w:rPr>
          <w:spacing w:val="0"/>
        </w:rPr>
        <w:fldChar w:fldCharType="separate"/>
      </w:r>
      <w:r w:rsidR="00E137F6">
        <w:rPr>
          <w:spacing w:val="0"/>
        </w:rPr>
        <w:t>5</w:t>
      </w:r>
      <w:r w:rsidRPr="00FF2339">
        <w:rPr>
          <w:spacing w:val="0"/>
        </w:rPr>
        <w:fldChar w:fldCharType="end"/>
      </w:r>
      <w:r w:rsidRPr="00FF2339">
        <w:rPr>
          <w:spacing w:val="0"/>
        </w:rPr>
        <w:t xml:space="preserve"> shall comply with the laws of the Property Jurisdiction.  Such applicable laws shall take precedence over the provisions of this Section</w:t>
      </w:r>
      <w:r w:rsidR="00764615" w:rsidRPr="00FF2339">
        <w:rPr>
          <w:spacing w:val="0"/>
        </w:rPr>
        <w:t> </w:t>
      </w:r>
      <w:r w:rsidRPr="00FF2339">
        <w:rPr>
          <w:spacing w:val="0"/>
        </w:rPr>
        <w:fldChar w:fldCharType="begin"/>
      </w:r>
      <w:r w:rsidRPr="00FF2339">
        <w:rPr>
          <w:spacing w:val="0"/>
        </w:rPr>
        <w:instrText xml:space="preserve"> REF _Ref277877045 \r \h </w:instrText>
      </w:r>
      <w:r w:rsidR="00FF2339">
        <w:rPr>
          <w:spacing w:val="0"/>
        </w:rPr>
        <w:instrText xml:space="preserve"> \* MERGEFORMAT </w:instrText>
      </w:r>
      <w:r w:rsidRPr="00FF2339">
        <w:rPr>
          <w:spacing w:val="0"/>
        </w:rPr>
      </w:r>
      <w:r w:rsidRPr="00FF2339">
        <w:rPr>
          <w:spacing w:val="0"/>
        </w:rPr>
        <w:fldChar w:fldCharType="separate"/>
      </w:r>
      <w:r w:rsidR="00E137F6">
        <w:rPr>
          <w:spacing w:val="0"/>
        </w:rPr>
        <w:t>5</w:t>
      </w:r>
      <w:r w:rsidRPr="00FF2339">
        <w:rPr>
          <w:spacing w:val="0"/>
        </w:rPr>
        <w:fldChar w:fldCharType="end"/>
      </w:r>
      <w:r w:rsidRPr="00FF2339">
        <w:rPr>
          <w:spacing w:val="0"/>
        </w:rPr>
        <w:t xml:space="preserve">, but shall not invalidate or render unenforceable any other provision of any Loan Document that can be construed in a manner consistent with any </w:t>
      </w:r>
      <w:r w:rsidR="002617AB">
        <w:rPr>
          <w:spacing w:val="0"/>
        </w:rPr>
        <w:t xml:space="preserve">such </w:t>
      </w:r>
      <w:r w:rsidRPr="00FF2339">
        <w:rPr>
          <w:spacing w:val="0"/>
        </w:rPr>
        <w:t>applicable law</w:t>
      </w:r>
      <w:r w:rsidR="002617AB">
        <w:rPr>
          <w:spacing w:val="0"/>
        </w:rPr>
        <w:t>s</w:t>
      </w:r>
      <w:r w:rsidRPr="00FF2339">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055B5E">
        <w:rPr>
          <w:spacing w:val="0"/>
        </w:rPr>
        <w:t>, during the continuance of</w:t>
      </w:r>
      <w:r w:rsidRPr="00FF2339">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33EA3C17" w14:textId="77777777" w:rsidR="0082216E" w:rsidRPr="00FF2339" w:rsidRDefault="0082216E" w:rsidP="00F07381">
      <w:pPr>
        <w:pStyle w:val="Heading1"/>
      </w:pPr>
      <w:bookmarkStart w:id="28" w:name="_Toc277663040"/>
      <w:bookmarkStart w:id="29" w:name="_Toc280210307"/>
      <w:r w:rsidRPr="00FF2339">
        <w:t>Waiver of Statute of Limitations and Marshaling.</w:t>
      </w:r>
      <w:bookmarkEnd w:id="28"/>
      <w:bookmarkEnd w:id="29"/>
    </w:p>
    <w:p w14:paraId="3C101D24" w14:textId="77777777" w:rsidR="00B76925" w:rsidRPr="00FF2339" w:rsidRDefault="0082216E" w:rsidP="0082216E">
      <w:pPr>
        <w:pStyle w:val="BodyText"/>
      </w:pPr>
      <w:r w:rsidRPr="00FF2339">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FF2339">
        <w:rPr>
          <w:rStyle w:val="DeltaViewDelimiter"/>
        </w:rPr>
        <w:t>for itself and all who may claim by, through or under it,</w:t>
      </w:r>
      <w:r w:rsidRPr="00FF2339">
        <w:t xml:space="preserve"> and any party who now or in the future acquires a security interest in the Mortgaged Property and who ha</w:t>
      </w:r>
      <w:r w:rsidR="00764615" w:rsidRPr="00FF2339">
        <w:t>s</w:t>
      </w:r>
      <w:r w:rsidRPr="00FF2339">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FD1353">
        <w:t xml:space="preserve">e same time or different times) </w:t>
      </w:r>
      <w:r w:rsidRPr="00FF2339">
        <w:t>in connection with the exercise of any of the remedies provided in this Security Instrument or any other Loan Document, or afforded by applicable law.</w:t>
      </w:r>
    </w:p>
    <w:p w14:paraId="513ABF4D" w14:textId="77777777" w:rsidR="0082216E" w:rsidRPr="00FF2339" w:rsidRDefault="0082216E" w:rsidP="00F07381">
      <w:pPr>
        <w:pStyle w:val="Heading1"/>
      </w:pPr>
      <w:bookmarkStart w:id="30" w:name="_Toc276554219"/>
      <w:bookmarkStart w:id="31" w:name="_Toc277573319"/>
      <w:bookmarkStart w:id="32" w:name="_Toc277663041"/>
      <w:bookmarkStart w:id="33" w:name="_Ref277704132"/>
      <w:bookmarkStart w:id="34" w:name="_Ref278103929"/>
      <w:bookmarkStart w:id="35" w:name="_Ref279867639"/>
      <w:bookmarkStart w:id="36" w:name="_Toc280210308"/>
      <w:r w:rsidRPr="00FF2339">
        <w:lastRenderedPageBreak/>
        <w:t>Waiver of Redemption; Rights of Tenants.</w:t>
      </w:r>
      <w:bookmarkEnd w:id="30"/>
      <w:bookmarkEnd w:id="31"/>
      <w:bookmarkEnd w:id="32"/>
      <w:bookmarkEnd w:id="33"/>
      <w:bookmarkEnd w:id="34"/>
      <w:bookmarkEnd w:id="35"/>
      <w:bookmarkEnd w:id="36"/>
    </w:p>
    <w:p w14:paraId="55C9C2EA" w14:textId="77777777" w:rsidR="0082216E" w:rsidRPr="00FF2339" w:rsidRDefault="0082216E" w:rsidP="000D43C7">
      <w:pPr>
        <w:pStyle w:val="BodyText"/>
        <w:numPr>
          <w:ilvl w:val="1"/>
          <w:numId w:val="3"/>
        </w:numPr>
      </w:pPr>
      <w:bookmarkStart w:id="37" w:name="_Ref279867640"/>
      <w:r w:rsidRPr="00FF2339">
        <w:t xml:space="preserve">Borrower hereby covenants and agrees that it will not at any time apply for, insist upon, plead, avail itself, or in any manner claim or take any advantage of, any appraisement, stay, exemption or extension law or any so-called </w:t>
      </w:r>
      <w:r w:rsidR="00FA799B" w:rsidRPr="00FF2339">
        <w:t>“</w:t>
      </w:r>
      <w:r w:rsidRPr="00FF2339">
        <w:t>Moratorium Law</w:t>
      </w:r>
      <w:r w:rsidR="00FA799B" w:rsidRPr="00FF2339">
        <w:t>”</w:t>
      </w:r>
      <w:r w:rsidRPr="00FF2339">
        <w:t xml:space="preserve"> now or at any time hereafter enacted or in force in order to prevent or hinder the enforcement or foreclosure of this Security Instrument.  Without limiting the foregoing:</w:t>
      </w:r>
      <w:bookmarkEnd w:id="37"/>
    </w:p>
    <w:p w14:paraId="384771F6" w14:textId="77777777" w:rsidR="0082216E" w:rsidRPr="00FF2339" w:rsidRDefault="000D43C7" w:rsidP="000D43C7">
      <w:pPr>
        <w:pStyle w:val="BodyText"/>
        <w:numPr>
          <w:ilvl w:val="2"/>
          <w:numId w:val="3"/>
        </w:numPr>
      </w:pPr>
      <w:r w:rsidRPr="00FF2339">
        <w:t xml:space="preserve">Subject to the provisions herein, </w:t>
      </w:r>
      <w:r w:rsidR="0082216E" w:rsidRPr="00FF2339">
        <w:t xml:space="preserve">Borrower, for itself and all Persons who may claim by, through or under Borrower, hereby expressly waives any so-called </w:t>
      </w:r>
      <w:r w:rsidR="00FA799B" w:rsidRPr="00FF2339">
        <w:t>“</w:t>
      </w:r>
      <w:r w:rsidR="0082216E" w:rsidRPr="00FF2339">
        <w:t>Moratorium Law</w:t>
      </w:r>
      <w:r w:rsidR="00FA799B" w:rsidRPr="00FF2339">
        <w:t>”</w:t>
      </w:r>
      <w:r w:rsidR="0082216E" w:rsidRPr="00FF2339">
        <w:t xml:space="preserve"> and any and all rights of reinstatement and redemption, if any, under any order or decree of foreclosure of this Security Instrument, it being the intent hereof that any and all such </w:t>
      </w:r>
      <w:r w:rsidR="00FA799B" w:rsidRPr="00FF2339">
        <w:t>“</w:t>
      </w:r>
      <w:r w:rsidR="0082216E" w:rsidRPr="00FF2339">
        <w:t>Moratorium Laws</w:t>
      </w:r>
      <w:r w:rsidR="00FA799B" w:rsidRPr="00FF2339">
        <w:t>”</w:t>
      </w:r>
      <w:r w:rsidR="0082216E" w:rsidRPr="00FF2339">
        <w:t>, and all rights of reinstatement and redemption of Borrower and of all other Persons claiming by, through or under Borrower are and shall be deemed to be hereby waived to the fullest extent permitted by the laws of the Property Jurisdiction;</w:t>
      </w:r>
    </w:p>
    <w:p w14:paraId="27EBB3E0" w14:textId="542CC16D" w:rsidR="0082216E" w:rsidRPr="00FF2339" w:rsidRDefault="0082216E" w:rsidP="000D43C7">
      <w:pPr>
        <w:pStyle w:val="BodyText"/>
        <w:numPr>
          <w:ilvl w:val="2"/>
          <w:numId w:val="3"/>
        </w:numPr>
      </w:pPr>
      <w:r w:rsidRPr="00FF2339">
        <w:t>Borrower shall not invoke or utilize any such law or laws or otherwise hinder, delay or impede the execution of any right, power</w:t>
      </w:r>
      <w:r w:rsidR="003D30F2">
        <w:t xml:space="preserve"> or</w:t>
      </w:r>
      <w:r w:rsidRPr="00FF2339">
        <w:t xml:space="preserve"> remedy herein or otherwise granted or delegated to Lender but will suffer and permit the execution of every such right, power and remedy as though no such law or laws had been made or enacted; and</w:t>
      </w:r>
    </w:p>
    <w:p w14:paraId="1860531F" w14:textId="77777777" w:rsidR="0082216E" w:rsidRPr="00FF2339" w:rsidRDefault="00C20964" w:rsidP="000D43C7">
      <w:pPr>
        <w:pStyle w:val="BodyText"/>
        <w:numPr>
          <w:ilvl w:val="2"/>
          <w:numId w:val="3"/>
        </w:numPr>
      </w:pPr>
      <w:r>
        <w:t>i</w:t>
      </w:r>
      <w:r w:rsidR="0082216E" w:rsidRPr="00FF2339">
        <w:t xml:space="preserve">f Borrower is a trust, Borrower represents that the provisions of this </w:t>
      </w:r>
      <w:r w:rsidR="00FA799B" w:rsidRPr="00FF2339">
        <w:t>Section </w:t>
      </w:r>
      <w:r w:rsidR="00FA799B" w:rsidRPr="00FF2339">
        <w:fldChar w:fldCharType="begin"/>
      </w:r>
      <w:r w:rsidR="00FA799B" w:rsidRPr="00FF2339">
        <w:instrText xml:space="preserve"> REF _Ref278103929 \r \h </w:instrText>
      </w:r>
      <w:r w:rsidR="00FF2339">
        <w:instrText xml:space="preserve"> \* MERGEFORMAT </w:instrText>
      </w:r>
      <w:r w:rsidR="00FA799B" w:rsidRPr="00FF2339">
        <w:fldChar w:fldCharType="separate"/>
      </w:r>
      <w:r w:rsidR="00E137F6">
        <w:t>7</w:t>
      </w:r>
      <w:r w:rsidR="00FA799B" w:rsidRPr="00FF2339">
        <w:fldChar w:fldCharType="end"/>
      </w:r>
      <w:r w:rsidR="00FA799B" w:rsidRPr="00FF2339">
        <w:t xml:space="preserve"> </w:t>
      </w:r>
      <w:r w:rsidR="0082216E" w:rsidRPr="00FF2339">
        <w:t>(including the waiver of reins</w:t>
      </w:r>
      <w:r w:rsidR="00FD1353">
        <w:t xml:space="preserve">tatement and redemption rights) </w:t>
      </w:r>
      <w:r w:rsidR="0082216E" w:rsidRPr="00FF2339">
        <w:t>were made at the express direction of Borrower</w:t>
      </w:r>
      <w:r w:rsidR="00FA799B" w:rsidRPr="00FF2339">
        <w:t>’</w:t>
      </w:r>
      <w:r w:rsidR="0082216E" w:rsidRPr="00FF2339">
        <w:t>s beneficiaries and the persons having the power of direction over Borrower, and are made on behalf of the trust estate of Borrower and all beneficiaries of Borrower, as well as all other persons mentioned above.</w:t>
      </w:r>
    </w:p>
    <w:p w14:paraId="42618F53" w14:textId="77777777" w:rsidR="000D43C7" w:rsidRPr="00FF2339" w:rsidRDefault="00663FFC" w:rsidP="000D43C7">
      <w:pPr>
        <w:pStyle w:val="BodyText"/>
        <w:numPr>
          <w:ilvl w:val="1"/>
          <w:numId w:val="3"/>
        </w:numPr>
      </w:pPr>
      <w:bookmarkStart w:id="38" w:name="_Ref277704135"/>
      <w:r>
        <w:t>If the waivers contained in Section </w:t>
      </w:r>
      <w:r>
        <w:fldChar w:fldCharType="begin"/>
      </w:r>
      <w:r>
        <w:instrText xml:space="preserve"> REF _Ref279867639 \r \h </w:instrText>
      </w:r>
      <w:r>
        <w:fldChar w:fldCharType="separate"/>
      </w:r>
      <w:r w:rsidR="00E137F6">
        <w:t>7</w:t>
      </w:r>
      <w:r>
        <w:fldChar w:fldCharType="end"/>
      </w:r>
      <w:r>
        <w:fldChar w:fldCharType="begin"/>
      </w:r>
      <w:r>
        <w:instrText xml:space="preserve"> REF _Ref279867640 \r \h </w:instrText>
      </w:r>
      <w:r>
        <w:fldChar w:fldCharType="separate"/>
      </w:r>
      <w:r w:rsidR="00E137F6">
        <w:t>(a)</w:t>
      </w:r>
      <w:r>
        <w:fldChar w:fldCharType="end"/>
      </w:r>
      <w:r>
        <w:t xml:space="preserve"> hereof are not effective, then</w:t>
      </w:r>
      <w:r w:rsidR="000D43C7" w:rsidRPr="00FF2339">
        <w:t>:</w:t>
      </w:r>
      <w:bookmarkEnd w:id="38"/>
    </w:p>
    <w:p w14:paraId="33C42C6F" w14:textId="77777777" w:rsidR="000D43C7" w:rsidRPr="00FF2339" w:rsidRDefault="000D43C7" w:rsidP="00BE62EC">
      <w:pPr>
        <w:pStyle w:val="BodyText"/>
        <w:numPr>
          <w:ilvl w:val="2"/>
          <w:numId w:val="3"/>
        </w:numPr>
      </w:pPr>
      <w:r w:rsidRPr="00FF2339">
        <w:t>It is agreed that if this Security Instrument covers less than ten</w:t>
      </w:r>
      <w:r w:rsidR="00FF2339" w:rsidRPr="00FF2339">
        <w:t> </w:t>
      </w:r>
      <w:r w:rsidRPr="00FF2339">
        <w:t xml:space="preserve">(10) acres of land, and in the event of the foreclosure of this Security Instrument and sale of the </w:t>
      </w:r>
      <w:r w:rsidR="00620290" w:rsidRPr="00FF2339">
        <w:t xml:space="preserve">Mortgaged Property </w:t>
      </w:r>
      <w:r w:rsidRPr="00FF2339">
        <w:t>by sheriff</w:t>
      </w:r>
      <w:r w:rsidR="00FA799B" w:rsidRPr="00FF2339">
        <w:t>’</w:t>
      </w:r>
      <w:r w:rsidRPr="00FF2339">
        <w:t>s sale in such foreclosure proceedings, the time of one</w:t>
      </w:r>
      <w:r w:rsidR="00FF2339" w:rsidRPr="00FF2339">
        <w:t> </w:t>
      </w:r>
      <w:r w:rsidRPr="00FF2339">
        <w:t>(1) year for redemption from said sale provided by the statutes of the State of Iowa shall be reduced to six</w:t>
      </w:r>
      <w:r w:rsidR="00FF2339" w:rsidRPr="00FF2339">
        <w:t> </w:t>
      </w:r>
      <w:r w:rsidRPr="00FF2339">
        <w:t>(6) months</w:t>
      </w:r>
      <w:r w:rsidR="00BE62EC" w:rsidRPr="00BE62EC">
        <w:t xml:space="preserve"> or reduced to three</w:t>
      </w:r>
      <w:r w:rsidR="00BE62EC">
        <w:t> </w:t>
      </w:r>
      <w:r w:rsidR="00BE62EC" w:rsidRPr="00BE62EC">
        <w:t xml:space="preserve">(3) months if the Mortgaged Property is not used for an agricultural purpose as defined in </w:t>
      </w:r>
      <w:r w:rsidR="00BE62EC">
        <w:t>S</w:t>
      </w:r>
      <w:r w:rsidR="00BE62EC" w:rsidRPr="00BE62EC">
        <w:t>ection</w:t>
      </w:r>
      <w:r w:rsidR="00BE62EC">
        <w:t> </w:t>
      </w:r>
      <w:r w:rsidR="00BE62EC" w:rsidRPr="00BE62EC">
        <w:t>535.13,</w:t>
      </w:r>
      <w:r w:rsidRPr="00FF2339">
        <w:t xml:space="preserve"> provided Lender, in such action, files an election to waive any deficiency judgment against Borrower which may arise out of the foreclosure proceedings; all to be consistent with the provisions of Chapter</w:t>
      </w:r>
      <w:r w:rsidR="00764615" w:rsidRPr="00FF2339">
        <w:t> </w:t>
      </w:r>
      <w:r w:rsidRPr="00FF2339">
        <w:t xml:space="preserve">628 of the Code of Iowa, as amended (the </w:t>
      </w:r>
      <w:r w:rsidR="00FA799B" w:rsidRPr="00FF2339">
        <w:t>“</w:t>
      </w:r>
      <w:r w:rsidRPr="00FF2339">
        <w:rPr>
          <w:b/>
          <w:bCs/>
        </w:rPr>
        <w:t>Iowa Code</w:t>
      </w:r>
      <w:r w:rsidR="00FA799B" w:rsidRPr="00FF2339">
        <w:t>”</w:t>
      </w:r>
      <w:r w:rsidRPr="00FF2339">
        <w:t>).</w:t>
      </w:r>
      <w:r w:rsidR="00FF2339" w:rsidRPr="00FF2339">
        <w:t xml:space="preserve"> </w:t>
      </w:r>
      <w:r w:rsidRPr="00FF2339">
        <w:t xml:space="preserve"> If the redemption period is so reduced, for the first </w:t>
      </w:r>
      <w:r w:rsidR="00BE62EC">
        <w:t>two</w:t>
      </w:r>
      <w:r w:rsidR="00FF2339" w:rsidRPr="00FF2339">
        <w:t> </w:t>
      </w:r>
      <w:r w:rsidRPr="00FF2339">
        <w:t>(</w:t>
      </w:r>
      <w:r w:rsidR="00BE62EC">
        <w:t>2</w:t>
      </w:r>
      <w:r w:rsidRPr="00FF2339">
        <w:t xml:space="preserve">) months after the sale, such right of redemption shall be </w:t>
      </w:r>
      <w:r w:rsidR="00BE62EC">
        <w:t>exclusive to</w:t>
      </w:r>
      <w:r w:rsidRPr="00FF2339">
        <w:t> Borrower, and the time periods in Sections</w:t>
      </w:r>
      <w:r w:rsidR="00FF2339" w:rsidRPr="00FF2339">
        <w:t> </w:t>
      </w:r>
      <w:r w:rsidRPr="00FF2339">
        <w:t xml:space="preserve">628.5, 628.15 and 628.16 of the Iowa Code shall be reduced to </w:t>
      </w:r>
      <w:r w:rsidR="00BE62EC">
        <w:t>three </w:t>
      </w:r>
      <w:r w:rsidRPr="00FF2339">
        <w:t>(</w:t>
      </w:r>
      <w:r w:rsidR="00BE62EC">
        <w:t>3</w:t>
      </w:r>
      <w:r w:rsidRPr="00FF2339">
        <w:t>) months.</w:t>
      </w:r>
    </w:p>
    <w:p w14:paraId="07E96A88" w14:textId="6A0D4596" w:rsidR="000D43C7" w:rsidRPr="00FF2339" w:rsidRDefault="000D43C7" w:rsidP="000D43C7">
      <w:pPr>
        <w:pStyle w:val="BodyText"/>
        <w:numPr>
          <w:ilvl w:val="2"/>
          <w:numId w:val="3"/>
        </w:numPr>
      </w:pPr>
      <w:r w:rsidRPr="00FF2339">
        <w:lastRenderedPageBreak/>
        <w:t>It is further agreed that the period of redemption after a foreclosure of this Security Instrument shall be reduced to sixty</w:t>
      </w:r>
      <w:r w:rsidR="00FF2339" w:rsidRPr="00FF2339">
        <w:t> </w:t>
      </w:r>
      <w:r w:rsidRPr="00FF2339">
        <w:t xml:space="preserve">(60) days if all of the three following contingencies develop: </w:t>
      </w:r>
      <w:r w:rsidRPr="00FF2339">
        <w:fldChar w:fldCharType="begin"/>
      </w:r>
      <w:r w:rsidRPr="00FF2339">
        <w:instrText xml:space="preserve"> LISTNUM </w:instrText>
      </w:r>
      <w:r w:rsidRPr="00FF2339">
        <w:fldChar w:fldCharType="end"/>
      </w:r>
      <w:r w:rsidR="003E465E">
        <w:t xml:space="preserve"> </w:t>
      </w:r>
      <w:r w:rsidRPr="00FF2339">
        <w:t>the real estate is less than ten</w:t>
      </w:r>
      <w:r w:rsidR="00FF2339" w:rsidRPr="00FF2339">
        <w:t> </w:t>
      </w:r>
      <w:r w:rsidRPr="00FF2339">
        <w:t xml:space="preserve">(10) acres in size; </w:t>
      </w:r>
      <w:r w:rsidRPr="00FF2339">
        <w:fldChar w:fldCharType="begin"/>
      </w:r>
      <w:r w:rsidRPr="00FF2339">
        <w:instrText xml:space="preserve"> LISTNUM </w:instrText>
      </w:r>
      <w:r w:rsidRPr="00FF2339">
        <w:fldChar w:fldCharType="end"/>
      </w:r>
      <w:r w:rsidR="003E465E">
        <w:t xml:space="preserve"> </w:t>
      </w:r>
      <w:r w:rsidRPr="00FF2339">
        <w:t xml:space="preserve">the court finds affirmatively that the said real estate has been abandoned by the owners and those persons personally liable under this Security Instrument at the time of such foreclosure; and </w:t>
      </w:r>
      <w:r w:rsidRPr="00FF2339">
        <w:fldChar w:fldCharType="begin"/>
      </w:r>
      <w:r w:rsidRPr="00FF2339">
        <w:instrText xml:space="preserve"> LISTNUM </w:instrText>
      </w:r>
      <w:r w:rsidRPr="00FF2339">
        <w:fldChar w:fldCharType="end"/>
      </w:r>
      <w:r w:rsidR="003E465E">
        <w:t xml:space="preserve"> </w:t>
      </w:r>
      <w:r w:rsidRPr="00FF2339">
        <w:t>Lender in such action files an election to waive any deficiency judgment against Borrower or its successor in interest in such action.  If the redemption period is so reduced, Borrower or its successors in interest or the owner shall have the exclusive right to redeem for the first thirty</w:t>
      </w:r>
      <w:r w:rsidR="00974912">
        <w:t> </w:t>
      </w:r>
      <w:r w:rsidRPr="00FF2339">
        <w:t>(30) days after such sale, and the time provided for redemption by creditors as provided in Sections</w:t>
      </w:r>
      <w:r w:rsidR="00FF2339" w:rsidRPr="00FF2339">
        <w:t> </w:t>
      </w:r>
      <w:r w:rsidRPr="00FF2339">
        <w:t>628.5, 628.15 and 628.16 of the Iowa Code shall be reduced to forty</w:t>
      </w:r>
      <w:r w:rsidR="00FF2339" w:rsidRPr="00FF2339">
        <w:t> </w:t>
      </w:r>
      <w:r w:rsidRPr="00FF2339">
        <w:t>(40) days.  Entry of appearance by pleading or docket entry by or on behalf of Borrower shall be presumption that the property is not abandoned.</w:t>
      </w:r>
      <w:r w:rsidR="00FF2339" w:rsidRPr="00FF2339">
        <w:t xml:space="preserve"> </w:t>
      </w:r>
      <w:r w:rsidRPr="00FF2339">
        <w:t xml:space="preserve"> Any such redemption period shall be consistent with all of the provisions of Chapter</w:t>
      </w:r>
      <w:r w:rsidR="00FF2339" w:rsidRPr="00FF2339">
        <w:t> </w:t>
      </w:r>
      <w:r w:rsidRPr="00FF2339">
        <w:t>628 of the Iowa Code.</w:t>
      </w:r>
    </w:p>
    <w:p w14:paraId="20A88C78" w14:textId="1A338A80" w:rsidR="000D43C7" w:rsidRPr="00FF2339" w:rsidRDefault="000D43C7" w:rsidP="000D43C7">
      <w:pPr>
        <w:pStyle w:val="BodyText"/>
        <w:numPr>
          <w:ilvl w:val="2"/>
          <w:numId w:val="3"/>
        </w:numPr>
      </w:pPr>
      <w:r w:rsidRPr="00FF2339">
        <w:t>This Section </w:t>
      </w:r>
      <w:r w:rsidRPr="00FF2339">
        <w:fldChar w:fldCharType="begin"/>
      </w:r>
      <w:r w:rsidRPr="00FF2339">
        <w:instrText xml:space="preserve"> REF _Ref277704132 \r \h </w:instrText>
      </w:r>
      <w:r w:rsidR="00F00B5C" w:rsidRPr="00FF2339">
        <w:instrText xml:space="preserve"> \* MERGEFORMAT </w:instrText>
      </w:r>
      <w:r w:rsidRPr="00FF2339">
        <w:fldChar w:fldCharType="separate"/>
      </w:r>
      <w:r w:rsidR="00E137F6">
        <w:t>7</w:t>
      </w:r>
      <w:r w:rsidRPr="00FF2339">
        <w:fldChar w:fldCharType="end"/>
      </w:r>
      <w:r w:rsidRPr="00FF2339">
        <w:fldChar w:fldCharType="begin"/>
      </w:r>
      <w:r w:rsidRPr="00FF2339">
        <w:instrText xml:space="preserve"> REF _Ref277704135 \r \h </w:instrText>
      </w:r>
      <w:r w:rsidR="00F00B5C" w:rsidRPr="00FF2339">
        <w:instrText xml:space="preserve"> \* MERGEFORMAT </w:instrText>
      </w:r>
      <w:r w:rsidRPr="00FF2339">
        <w:fldChar w:fldCharType="separate"/>
      </w:r>
      <w:r w:rsidR="00E137F6">
        <w:t>(b)</w:t>
      </w:r>
      <w:r w:rsidRPr="00FF2339">
        <w:fldChar w:fldCharType="end"/>
      </w:r>
      <w:r w:rsidRPr="00FF2339">
        <w:t xml:space="preserve"> shall not be construed to limit or otherwise affect any other redemption provisions contained in Chapter</w:t>
      </w:r>
      <w:r w:rsidR="00FF2339" w:rsidRPr="00FF2339">
        <w:t> </w:t>
      </w:r>
      <w:r w:rsidRPr="00FF2339">
        <w:t>628 of the Iowa Code.</w:t>
      </w:r>
      <w:r w:rsidR="00FF2339" w:rsidRPr="00FF2339">
        <w:t xml:space="preserve"> </w:t>
      </w:r>
      <w:r w:rsidRPr="00FF2339">
        <w:t xml:space="preserve"> This Section </w:t>
      </w:r>
      <w:r w:rsidRPr="00FF2339">
        <w:fldChar w:fldCharType="begin"/>
      </w:r>
      <w:r w:rsidRPr="00FF2339">
        <w:instrText xml:space="preserve"> REF _Ref277704132 \r \h </w:instrText>
      </w:r>
      <w:r w:rsidR="00F00B5C" w:rsidRPr="00FF2339">
        <w:instrText xml:space="preserve"> \* MERGEFORMAT </w:instrText>
      </w:r>
      <w:r w:rsidRPr="00FF2339">
        <w:fldChar w:fldCharType="separate"/>
      </w:r>
      <w:r w:rsidR="00E137F6">
        <w:t>7</w:t>
      </w:r>
      <w:r w:rsidRPr="00FF2339">
        <w:fldChar w:fldCharType="end"/>
      </w:r>
      <w:r w:rsidRPr="00FF2339">
        <w:fldChar w:fldCharType="begin"/>
      </w:r>
      <w:r w:rsidRPr="00FF2339">
        <w:instrText xml:space="preserve"> REF _Ref277704135 \r \h </w:instrText>
      </w:r>
      <w:r w:rsidR="00F00B5C" w:rsidRPr="00FF2339">
        <w:instrText xml:space="preserve"> \* MERGEFORMAT </w:instrText>
      </w:r>
      <w:r w:rsidRPr="00FF2339">
        <w:fldChar w:fldCharType="separate"/>
      </w:r>
      <w:r w:rsidR="00E137F6">
        <w:t>(b)</w:t>
      </w:r>
      <w:r w:rsidRPr="00FF2339">
        <w:fldChar w:fldCharType="end"/>
      </w:r>
      <w:r w:rsidRPr="00FF2339">
        <w:t xml:space="preserve"> also shall not be construed to limit Lender</w:t>
      </w:r>
      <w:r w:rsidR="00FA799B" w:rsidRPr="00FF2339">
        <w:t>’</w:t>
      </w:r>
      <w:r w:rsidRPr="00FF2339">
        <w:t>s right to elect foreclosure without redemption or to elect foreclosure by nonjudicial procedure as set forth in Chapters</w:t>
      </w:r>
      <w:r w:rsidR="00FF2339" w:rsidRPr="00FF2339">
        <w:t> </w:t>
      </w:r>
      <w:r w:rsidRPr="00FF2339">
        <w:t>654 and 655A of the Iowa Code.</w:t>
      </w:r>
      <w:r w:rsidR="00FF2339" w:rsidRPr="00FF2339">
        <w:t xml:space="preserve"> </w:t>
      </w:r>
      <w:r w:rsidRPr="00FF2339">
        <w:t xml:space="preserve"> Borrower agrees that, in the event of a foreclosure of the Security Instrument, under any provision of </w:t>
      </w:r>
      <w:smartTag w:uri="urn:schemas-microsoft-com:office:smarttags" w:element="stockticker">
        <w:smartTag w:uri="urn:schemas-microsoft-com:office:smarttags" w:element="State">
          <w:smartTag w:uri="urn:schemas-microsoft-com:office:smarttags" w:element="City">
            <w:r w:rsidRPr="00FF2339">
              <w:t>Iowa</w:t>
            </w:r>
          </w:smartTag>
        </w:smartTag>
      </w:smartTag>
      <w:r w:rsidRPr="00FF2339">
        <w:t xml:space="preserve"> law, Lender shall be entitled to sole possession and use of the Mortgaged Property during any redemption period.</w:t>
      </w:r>
    </w:p>
    <w:p w14:paraId="7D219FBF" w14:textId="77777777" w:rsidR="000D43C7" w:rsidRPr="00FF2339" w:rsidRDefault="000D43C7" w:rsidP="00F00B5C">
      <w:pPr>
        <w:pStyle w:val="BodyText"/>
        <w:numPr>
          <w:ilvl w:val="2"/>
          <w:numId w:val="3"/>
        </w:numPr>
      </w:pPr>
      <w:r w:rsidRPr="00FF2339">
        <w:t xml:space="preserve">Any sale or sales under this </w:t>
      </w:r>
      <w:r w:rsidR="00F00B5C" w:rsidRPr="00FF2339">
        <w:t>Section </w:t>
      </w:r>
      <w:r w:rsidR="00F00B5C" w:rsidRPr="00FF2339">
        <w:fldChar w:fldCharType="begin"/>
      </w:r>
      <w:r w:rsidR="00F00B5C" w:rsidRPr="00FF2339">
        <w:instrText xml:space="preserve"> REF _Ref277704132 \r \h  \* MERGEFORMAT </w:instrText>
      </w:r>
      <w:r w:rsidR="00F00B5C" w:rsidRPr="00FF2339">
        <w:fldChar w:fldCharType="separate"/>
      </w:r>
      <w:r w:rsidR="00E137F6">
        <w:t>7</w:t>
      </w:r>
      <w:r w:rsidR="00F00B5C" w:rsidRPr="00FF2339">
        <w:fldChar w:fldCharType="end"/>
      </w:r>
      <w:r w:rsidR="00F00B5C" w:rsidRPr="00FF2339">
        <w:fldChar w:fldCharType="begin"/>
      </w:r>
      <w:r w:rsidR="00F00B5C" w:rsidRPr="00FF2339">
        <w:instrText xml:space="preserve"> REF _Ref277704135 \r \h  \* MERGEFORMAT </w:instrText>
      </w:r>
      <w:r w:rsidR="00F00B5C" w:rsidRPr="00FF2339">
        <w:fldChar w:fldCharType="separate"/>
      </w:r>
      <w:r w:rsidR="00E137F6">
        <w:t>(b)</w:t>
      </w:r>
      <w:r w:rsidR="00F00B5C" w:rsidRPr="00FF2339">
        <w:fldChar w:fldCharType="end"/>
      </w:r>
      <w:r w:rsidR="00F00B5C" w:rsidRPr="00FF2339">
        <w:t xml:space="preserve"> </w:t>
      </w:r>
      <w:r w:rsidRPr="00FF2339">
        <w:t>shall operate, after any applicable redemption period, to divest all estate, right, title, interest, claim or demand whatsoever, whether at law or in equity, of Borrower in and to the premises, property, privileges and rights so sold, and shall be a perpetual bar both at law and in equity against Borrower, its successors and assigns and against any and all persons claiming or who may claim the same, or any part thereof, from, through or under Borrower, its successors or assigns</w:t>
      </w:r>
      <w:r w:rsidR="00F00B5C" w:rsidRPr="00FF2339">
        <w:t>.</w:t>
      </w:r>
    </w:p>
    <w:p w14:paraId="0DFA5F85" w14:textId="77777777" w:rsidR="0082216E" w:rsidRPr="00FF2339" w:rsidRDefault="0082216E" w:rsidP="0082216E">
      <w:pPr>
        <w:pStyle w:val="BodyText"/>
        <w:numPr>
          <w:ilvl w:val="1"/>
          <w:numId w:val="3"/>
        </w:numPr>
      </w:pPr>
      <w:r w:rsidRPr="00FF2339">
        <w:t>Lender sh</w:t>
      </w:r>
      <w:r w:rsidR="00052D63" w:rsidRPr="00FF2339">
        <w:t>all have the right to foreclos</w:t>
      </w:r>
      <w:r w:rsidRPr="00FF2339">
        <w:t>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592F31FA" w14:textId="77777777" w:rsidR="0082216E" w:rsidRPr="00FF2339" w:rsidRDefault="0082216E" w:rsidP="00F07381">
      <w:pPr>
        <w:pStyle w:val="Heading1"/>
      </w:pPr>
      <w:bookmarkStart w:id="39" w:name="_Ref277504157"/>
      <w:bookmarkStart w:id="40" w:name="_Toc277663042"/>
      <w:bookmarkStart w:id="41" w:name="_Toc280210309"/>
      <w:r w:rsidRPr="00FF2339">
        <w:t>Notice.</w:t>
      </w:r>
      <w:bookmarkEnd w:id="39"/>
      <w:bookmarkEnd w:id="40"/>
      <w:bookmarkEnd w:id="41"/>
    </w:p>
    <w:p w14:paraId="029D3AA9" w14:textId="77777777" w:rsidR="0082216E" w:rsidRPr="00FF2339" w:rsidRDefault="0082216E" w:rsidP="0082216E">
      <w:pPr>
        <w:pStyle w:val="BodyText"/>
        <w:numPr>
          <w:ilvl w:val="1"/>
          <w:numId w:val="3"/>
        </w:numPr>
      </w:pPr>
      <w:r w:rsidRPr="00FF2339">
        <w:t>All notices under this Security Instrument shall be:</w:t>
      </w:r>
    </w:p>
    <w:p w14:paraId="64E01C04" w14:textId="77777777" w:rsidR="00B76925" w:rsidRPr="00FF2339" w:rsidRDefault="0082216E" w:rsidP="0082216E">
      <w:pPr>
        <w:pStyle w:val="BodyText"/>
        <w:numPr>
          <w:ilvl w:val="2"/>
          <w:numId w:val="3"/>
        </w:numPr>
      </w:pPr>
      <w:r w:rsidRPr="00FF2339">
        <w:lastRenderedPageBreak/>
        <w:t xml:space="preserve">in writing, and shall be </w:t>
      </w:r>
      <w:r w:rsidRPr="00FF2339">
        <w:fldChar w:fldCharType="begin"/>
      </w:r>
      <w:r w:rsidRPr="00FF2339">
        <w:instrText xml:space="preserve"> LISTNUM </w:instrText>
      </w:r>
      <w:r w:rsidRPr="00FF2339">
        <w:fldChar w:fldCharType="end"/>
      </w:r>
      <w:r w:rsidR="003E465E">
        <w:t xml:space="preserve"> </w:t>
      </w:r>
      <w:r w:rsidRPr="00FF2339">
        <w:t xml:space="preserve">delivered, in person, </w:t>
      </w:r>
      <w:r w:rsidRPr="00FF2339">
        <w:fldChar w:fldCharType="begin"/>
      </w:r>
      <w:r w:rsidRPr="00FF2339">
        <w:instrText xml:space="preserve"> LISTNUM </w:instrText>
      </w:r>
      <w:r w:rsidRPr="00FF2339">
        <w:fldChar w:fldCharType="end"/>
      </w:r>
      <w:r w:rsidR="003E465E">
        <w:t xml:space="preserve"> </w:t>
      </w:r>
      <w:r w:rsidRPr="00FF2339">
        <w:t xml:space="preserve">mailed, postage prepaid, either by registered or certified delivery, return receipt requested, or </w:t>
      </w:r>
      <w:r w:rsidRPr="00FF2339">
        <w:fldChar w:fldCharType="begin"/>
      </w:r>
      <w:r w:rsidRPr="00FF2339">
        <w:instrText xml:space="preserve"> LISTNUM </w:instrText>
      </w:r>
      <w:r w:rsidRPr="00FF2339">
        <w:fldChar w:fldCharType="end"/>
      </w:r>
      <w:r w:rsidR="003E465E">
        <w:t xml:space="preserve"> </w:t>
      </w:r>
      <w:r w:rsidRPr="00FF2339">
        <w:t>sent by overnight express courier;</w:t>
      </w:r>
    </w:p>
    <w:p w14:paraId="049FAF42" w14:textId="77777777" w:rsidR="00B76925" w:rsidRPr="00FF2339" w:rsidRDefault="0082216E" w:rsidP="0082216E">
      <w:pPr>
        <w:pStyle w:val="BodyText"/>
        <w:numPr>
          <w:ilvl w:val="2"/>
          <w:numId w:val="3"/>
        </w:numPr>
      </w:pPr>
      <w:r w:rsidRPr="00FF2339">
        <w:t>addressed to the intended recipient at its respective address set forth at the end of this Security Instrument; and</w:t>
      </w:r>
    </w:p>
    <w:p w14:paraId="7D132D5F" w14:textId="77777777" w:rsidR="0082216E" w:rsidRPr="00FF2339" w:rsidRDefault="0082216E" w:rsidP="0082216E">
      <w:pPr>
        <w:pStyle w:val="BodyText"/>
        <w:numPr>
          <w:ilvl w:val="2"/>
          <w:numId w:val="3"/>
        </w:numPr>
      </w:pPr>
      <w:r w:rsidRPr="00FF2339">
        <w:t>deemed given on the earlie</w:t>
      </w:r>
      <w:r w:rsidR="00FF2339" w:rsidRPr="00FF2339">
        <w:t>r</w:t>
      </w:r>
      <w:r w:rsidRPr="00FF2339">
        <w:t xml:space="preserve"> to occur of:</w:t>
      </w:r>
    </w:p>
    <w:p w14:paraId="63C090C4" w14:textId="77777777" w:rsidR="000D43C7" w:rsidRPr="00FF2339" w:rsidRDefault="000D43C7" w:rsidP="000D43C7">
      <w:pPr>
        <w:pStyle w:val="BodyText"/>
        <w:numPr>
          <w:ilvl w:val="3"/>
          <w:numId w:val="3"/>
        </w:numPr>
      </w:pPr>
      <w:r w:rsidRPr="00FF2339">
        <w:t>the date when the notice is received by the addressee; or</w:t>
      </w:r>
    </w:p>
    <w:p w14:paraId="6D7EA7C3" w14:textId="77777777" w:rsidR="00B76925" w:rsidRPr="00FF2339" w:rsidRDefault="000D43C7" w:rsidP="000D43C7">
      <w:pPr>
        <w:pStyle w:val="BodyText"/>
        <w:numPr>
          <w:ilvl w:val="3"/>
          <w:numId w:val="3"/>
        </w:numPr>
      </w:pPr>
      <w:r w:rsidRPr="00FF2339">
        <w:t xml:space="preserve">if the recipient refuses or rejects delivery, the date on which the notice is so refused or rejected, as conclusively established by the records of the </w:t>
      </w:r>
      <w:r w:rsidR="00FF2339" w:rsidRPr="00FF2339">
        <w:t>United States</w:t>
      </w:r>
      <w:r w:rsidRPr="00FF2339">
        <w:t xml:space="preserve"> Postal Service or such express courier service.</w:t>
      </w:r>
    </w:p>
    <w:p w14:paraId="2EF6C7A5" w14:textId="77777777" w:rsidR="0082216E" w:rsidRPr="00FF2339" w:rsidRDefault="0082216E" w:rsidP="000D43C7">
      <w:pPr>
        <w:pStyle w:val="BodyText"/>
        <w:numPr>
          <w:ilvl w:val="1"/>
          <w:numId w:val="3"/>
        </w:numPr>
      </w:pPr>
      <w:r w:rsidRPr="00FF2339">
        <w:t>Any party to this Security Instrument may change the address to which notices intended for it are to be directed by means of notice given to the other party in accordance with this Section </w:t>
      </w:r>
      <w:r w:rsidRPr="00FF2339">
        <w:fldChar w:fldCharType="begin"/>
      </w:r>
      <w:r w:rsidRPr="00FF2339">
        <w:instrText xml:space="preserve"> REF _Ref277504157 \r \h  \* MERGEFORMAT </w:instrText>
      </w:r>
      <w:r w:rsidRPr="00FF2339">
        <w:fldChar w:fldCharType="separate"/>
      </w:r>
      <w:r w:rsidR="00E137F6">
        <w:t>8</w:t>
      </w:r>
      <w:r w:rsidRPr="00FF2339">
        <w:fldChar w:fldCharType="end"/>
      </w:r>
      <w:r w:rsidRPr="00FF2339">
        <w:t>.</w:t>
      </w:r>
    </w:p>
    <w:p w14:paraId="4C55DCAF" w14:textId="77777777" w:rsidR="0082216E" w:rsidRPr="00FF2339" w:rsidRDefault="0082216E" w:rsidP="000D43C7">
      <w:pPr>
        <w:pStyle w:val="BodyText"/>
        <w:numPr>
          <w:ilvl w:val="1"/>
          <w:numId w:val="3"/>
        </w:numPr>
      </w:pPr>
      <w:r w:rsidRPr="00FF2339">
        <w:t>Any required notice under this Security Instrument which does not specify how notices are to be given shall be given in accordance with this Section </w:t>
      </w:r>
      <w:r w:rsidRPr="00FF2339">
        <w:fldChar w:fldCharType="begin"/>
      </w:r>
      <w:r w:rsidRPr="00FF2339">
        <w:instrText xml:space="preserve"> REF _Ref277504157 \r \h  \* MERGEFORMAT </w:instrText>
      </w:r>
      <w:r w:rsidRPr="00FF2339">
        <w:fldChar w:fldCharType="separate"/>
      </w:r>
      <w:r w:rsidR="00E137F6">
        <w:t>8</w:t>
      </w:r>
      <w:r w:rsidRPr="00FF2339">
        <w:fldChar w:fldCharType="end"/>
      </w:r>
      <w:r w:rsidRPr="00FF2339">
        <w:t>.</w:t>
      </w:r>
    </w:p>
    <w:p w14:paraId="14FFF3F4" w14:textId="77777777" w:rsidR="0082216E" w:rsidRPr="00FF2339" w:rsidRDefault="0082216E" w:rsidP="00F07381">
      <w:pPr>
        <w:pStyle w:val="Heading1"/>
      </w:pPr>
      <w:bookmarkStart w:id="42" w:name="_Toc277663043"/>
      <w:bookmarkStart w:id="43" w:name="_Toc280210310"/>
      <w:r w:rsidRPr="00FF2339">
        <w:t>Mortgagee-in-Possession.</w:t>
      </w:r>
      <w:bookmarkEnd w:id="42"/>
      <w:bookmarkEnd w:id="43"/>
    </w:p>
    <w:p w14:paraId="3A3E8AF8" w14:textId="77777777" w:rsidR="0082216E" w:rsidRPr="00FF2339" w:rsidRDefault="0082216E" w:rsidP="0082216E">
      <w:pPr>
        <w:pStyle w:val="BodyText"/>
      </w:pPr>
      <w:r w:rsidRPr="00FF2339">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0C660FD5" w14:textId="77777777" w:rsidR="00BA1B91" w:rsidRPr="00FF2339" w:rsidRDefault="00BA1B91" w:rsidP="00F07381">
      <w:pPr>
        <w:pStyle w:val="Heading1"/>
      </w:pPr>
      <w:bookmarkStart w:id="44" w:name="_Toc280210311"/>
      <w:r w:rsidRPr="00FF2339">
        <w:t>Release.</w:t>
      </w:r>
      <w:bookmarkEnd w:id="44"/>
    </w:p>
    <w:p w14:paraId="427A19A6" w14:textId="77777777" w:rsidR="00F00B5C" w:rsidRPr="00FF2339" w:rsidRDefault="00F00B5C" w:rsidP="00F00B5C">
      <w:pPr>
        <w:pStyle w:val="BodyText"/>
      </w:pPr>
      <w:r w:rsidRPr="00FF2339">
        <w:t>Upon payment in full of the Indebtedness, Lender shall cause the release of this Security Instrument and Borrower shall pay Lender</w:t>
      </w:r>
      <w:r w:rsidR="00FA799B" w:rsidRPr="00FF2339">
        <w:t>’</w:t>
      </w:r>
      <w:r w:rsidRPr="00FF2339">
        <w:t>s costs incurred in connection with such release.</w:t>
      </w:r>
    </w:p>
    <w:p w14:paraId="6136C2C7" w14:textId="77777777" w:rsidR="00BA1B91" w:rsidRPr="00FF2339" w:rsidRDefault="00D346DF" w:rsidP="00F07381">
      <w:pPr>
        <w:pStyle w:val="Heading1"/>
      </w:pPr>
      <w:bookmarkStart w:id="45" w:name="_Toc280210312"/>
      <w:smartTag w:uri="urn:schemas-microsoft-com:office:smarttags" w:element="stockticker">
        <w:smartTag w:uri="urn:schemas-microsoft-com:office:smarttags" w:element="City">
          <w:smartTag w:uri="urn:schemas-microsoft-com:office:smarttags" w:element="PlaceName">
            <w:r w:rsidRPr="00FF2339">
              <w:t>Iowa</w:t>
            </w:r>
          </w:smartTag>
          <w:r w:rsidRPr="00FF2339">
            <w:t xml:space="preserve"> </w:t>
          </w:r>
          <w:smartTag w:uri="urn:schemas-microsoft-com:office:smarttags" w:element="PlaceType">
            <w:r w:rsidRPr="00FF2339">
              <w:t>State</w:t>
            </w:r>
          </w:smartTag>
        </w:smartTag>
      </w:smartTag>
      <w:r w:rsidRPr="00FF2339">
        <w:t xml:space="preserve"> Specific Provisions</w:t>
      </w:r>
      <w:r w:rsidR="00BA1B91" w:rsidRPr="00FF2339">
        <w:t>.</w:t>
      </w:r>
      <w:bookmarkEnd w:id="45"/>
    </w:p>
    <w:p w14:paraId="0CDB4575" w14:textId="77777777" w:rsidR="00B76925" w:rsidRPr="00FF2339" w:rsidRDefault="00C32343" w:rsidP="00FA799B">
      <w:pPr>
        <w:pStyle w:val="BodyText"/>
        <w:numPr>
          <w:ilvl w:val="1"/>
          <w:numId w:val="3"/>
        </w:numPr>
      </w:pPr>
      <w:r w:rsidRPr="00FF2339">
        <w:t>Borrower relinquishes all right of dower and waives all right of homestead and distributive share in and to the Mortgaged Property</w:t>
      </w:r>
      <w:r w:rsidR="00DD27DA" w:rsidRPr="00FF2339">
        <w:t xml:space="preserve">.  </w:t>
      </w:r>
      <w:r w:rsidRPr="00FF2339">
        <w:t>Borrower waives any right of exemption as to the Mortgaged Property.</w:t>
      </w:r>
    </w:p>
    <w:p w14:paraId="530441F7" w14:textId="77777777" w:rsidR="00C32343" w:rsidRPr="00FF2339" w:rsidRDefault="00F00B5C" w:rsidP="00BA1B91">
      <w:pPr>
        <w:pStyle w:val="BodyText"/>
        <w:numPr>
          <w:ilvl w:val="1"/>
          <w:numId w:val="3"/>
        </w:numPr>
      </w:pPr>
      <w:r w:rsidRPr="00FF2339">
        <w:t>The execution and delivery of this Security Instrument and the Loan Documents is in the ordinary course of business of Borrower.</w:t>
      </w:r>
    </w:p>
    <w:p w14:paraId="65637DDD" w14:textId="77777777" w:rsidR="00F00B5C" w:rsidRPr="00FF2339" w:rsidRDefault="00F00B5C" w:rsidP="00F07381">
      <w:pPr>
        <w:pStyle w:val="Heading1"/>
      </w:pPr>
      <w:bookmarkStart w:id="46" w:name="_Toc277663045"/>
      <w:bookmarkStart w:id="47" w:name="_Toc280210313"/>
      <w:bookmarkStart w:id="48" w:name="_Ref117498739"/>
      <w:r w:rsidRPr="00FF2339">
        <w:lastRenderedPageBreak/>
        <w:t>Governing Law; Consent to Jurisdiction and Venue.</w:t>
      </w:r>
      <w:bookmarkEnd w:id="46"/>
      <w:bookmarkEnd w:id="47"/>
      <w:bookmarkEnd w:id="48"/>
    </w:p>
    <w:p w14:paraId="7E4DA299" w14:textId="0083CDF9" w:rsidR="00CC3337" w:rsidRPr="00CC3337" w:rsidRDefault="00CC3337" w:rsidP="00CC3337">
      <w:pPr>
        <w:pStyle w:val="BodyText"/>
        <w:numPr>
          <w:ilvl w:val="1"/>
          <w:numId w:val="3"/>
        </w:numPr>
        <w:rPr>
          <w:bCs/>
        </w:rPr>
      </w:pPr>
      <w:bookmarkStart w:id="49" w:name="_cp_change_18"/>
      <w:bookmarkStart w:id="50" w:name="_Toc277663046"/>
      <w:bookmarkStart w:id="51" w:name="_Toc280210314"/>
      <w:r w:rsidRPr="00CC3337">
        <w:rPr>
          <w:bCs/>
          <w:u w:color="0000FF"/>
        </w:rPr>
        <w:t>The validity, enforceability, interpretation, and performance of this</w:t>
      </w:r>
      <w:bookmarkEnd w:id="49"/>
      <w:r w:rsidRPr="00CC3337">
        <w:rPr>
          <w:bCs/>
        </w:rPr>
        <w:t xml:space="preserve"> Security Instrument shall be governed by </w:t>
      </w:r>
      <w:bookmarkStart w:id="52" w:name="_cp_change_21"/>
      <w:r w:rsidRPr="00CC3337">
        <w:rPr>
          <w:bCs/>
          <w:u w:color="0000FF"/>
        </w:rPr>
        <w:t>State law</w:t>
      </w:r>
      <w:bookmarkEnd w:id="52"/>
      <w:r w:rsidRPr="00CC3337">
        <w:rPr>
          <w:bCs/>
        </w:rPr>
        <w:t xml:space="preserve"> without giving effect to any </w:t>
      </w:r>
      <w:bookmarkStart w:id="53" w:name="_cp_change_22"/>
      <w:r w:rsidRPr="00CC3337">
        <w:rPr>
          <w:bCs/>
          <w:u w:color="0000FF"/>
        </w:rPr>
        <w:t xml:space="preserve">conflict of law or </w:t>
      </w:r>
      <w:bookmarkEnd w:id="53"/>
      <w:r w:rsidRPr="00CC3337">
        <w:rPr>
          <w:bCs/>
        </w:rPr>
        <w:t xml:space="preserve">choice of law </w:t>
      </w:r>
      <w:bookmarkStart w:id="54" w:name="_cp_change_24"/>
      <w:r w:rsidRPr="00CC3337">
        <w:rPr>
          <w:bCs/>
          <w:u w:color="0000FF"/>
        </w:rPr>
        <w:t>rules</w:t>
      </w:r>
      <w:bookmarkEnd w:id="54"/>
      <w:r w:rsidRPr="00CC3337">
        <w:rPr>
          <w:bCs/>
        </w:rPr>
        <w:t xml:space="preserve"> that would result in the application of the laws of another jurisdiction.</w:t>
      </w:r>
      <w:bookmarkStart w:id="55" w:name="_cp_change_26"/>
    </w:p>
    <w:p w14:paraId="0363D606" w14:textId="4F9279B0" w:rsidR="00CC3337" w:rsidRPr="00CC3337" w:rsidRDefault="00CC3337" w:rsidP="00CC3337">
      <w:pPr>
        <w:pStyle w:val="BodyText"/>
        <w:numPr>
          <w:ilvl w:val="1"/>
          <w:numId w:val="3"/>
        </w:numPr>
        <w:rPr>
          <w:b/>
        </w:rPr>
      </w:pPr>
      <w:bookmarkStart w:id="56" w:name="_cp_change_28"/>
      <w:bookmarkStart w:id="57" w:name="_cp_change_27"/>
      <w:bookmarkEnd w:id="55"/>
      <w:r w:rsidRPr="00CC3337">
        <w:rPr>
          <w:bCs/>
          <w:u w:color="0000FF"/>
        </w:rPr>
        <w:t>I</w:t>
      </w:r>
      <w:bookmarkEnd w:id="56"/>
      <w:r w:rsidRPr="00CC3337">
        <w:rPr>
          <w:bCs/>
          <w:u w:color="0000FF"/>
        </w:rPr>
        <w:t xml:space="preserve">n the administration or litigation of a </w:t>
      </w:r>
      <w:bookmarkEnd w:id="57"/>
      <w:r w:rsidRPr="00CC3337">
        <w:rPr>
          <w:bCs/>
        </w:rPr>
        <w:t xml:space="preserve">controversy arising under or in relation to this Security Instrument </w:t>
      </w:r>
      <w:bookmarkStart w:id="58" w:name="_cp_change_30"/>
      <w:r w:rsidRPr="00CC3337">
        <w:rPr>
          <w:bCs/>
          <w:u w:color="0000FF"/>
        </w:rPr>
        <w:t>or the</w:t>
      </w:r>
      <w:bookmarkEnd w:id="58"/>
      <w:r w:rsidRPr="00CC3337">
        <w:rPr>
          <w:bCs/>
        </w:rPr>
        <w:t xml:space="preserve"> security for the Indebtedness</w:t>
      </w:r>
      <w:bookmarkStart w:id="59" w:name="_cp_change_32"/>
      <w:r w:rsidRPr="00CC3337">
        <w:rPr>
          <w:bCs/>
          <w:u w:color="0000FF"/>
        </w:rPr>
        <w:t>,</w:t>
      </w:r>
      <w:bookmarkEnd w:id="59"/>
      <w:r w:rsidRPr="00CC3337">
        <w:rPr>
          <w:bCs/>
        </w:rPr>
        <w:t xml:space="preserve"> Borrower consents to </w:t>
      </w:r>
      <w:bookmarkStart w:id="60" w:name="_cp_change_35"/>
      <w:r w:rsidRPr="00CC3337">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60"/>
      <w:r w:rsidRPr="00CC3337">
        <w:rPr>
          <w:bCs/>
        </w:rPr>
        <w:t xml:space="preserve"> domicile, habitual residence</w:t>
      </w:r>
      <w:bookmarkStart w:id="61" w:name="_cp_change_36"/>
      <w:r w:rsidRPr="00CC3337">
        <w:rPr>
          <w:bCs/>
          <w:u w:color="0000FF"/>
        </w:rPr>
        <w:t>,</w:t>
      </w:r>
      <w:bookmarkEnd w:id="61"/>
      <w:r w:rsidRPr="00CC3337">
        <w:rPr>
          <w:bCs/>
        </w:rPr>
        <w:t xml:space="preserve"> or </w:t>
      </w:r>
      <w:bookmarkStart w:id="62" w:name="_cp_change_38"/>
      <w:r w:rsidRPr="00CC3337">
        <w:rPr>
          <w:bCs/>
          <w:u w:color="0000FF"/>
        </w:rPr>
        <w:t>other ground</w:t>
      </w:r>
      <w:bookmarkEnd w:id="62"/>
      <w:r w:rsidRPr="00CC3337">
        <w:rPr>
          <w:bCs/>
        </w:rPr>
        <w:t>.</w:t>
      </w:r>
    </w:p>
    <w:p w14:paraId="2375C6B3" w14:textId="77777777" w:rsidR="00B76925" w:rsidRPr="00FF2339" w:rsidRDefault="00F00B5C" w:rsidP="00F07381">
      <w:pPr>
        <w:pStyle w:val="Heading1"/>
      </w:pPr>
      <w:r w:rsidRPr="00FF2339">
        <w:t>Miscellaneous Provisions.</w:t>
      </w:r>
      <w:bookmarkEnd w:id="50"/>
      <w:bookmarkEnd w:id="51"/>
    </w:p>
    <w:p w14:paraId="7854795F" w14:textId="77777777" w:rsidR="00B76925" w:rsidRPr="00FF2339" w:rsidRDefault="00F00B5C" w:rsidP="00FA799B">
      <w:pPr>
        <w:pStyle w:val="BodyText"/>
        <w:numPr>
          <w:ilvl w:val="1"/>
          <w:numId w:val="3"/>
        </w:numPr>
      </w:pPr>
      <w:r w:rsidRPr="00FF2339">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947279">
        <w:t xml:space="preserve">one (1) </w:t>
      </w:r>
      <w:r w:rsidR="00947279" w:rsidRPr="00D16901">
        <w:t>person</w:t>
      </w:r>
      <w:r w:rsidRPr="00FF2339">
        <w:t xml:space="preserve"> or entity signs this Security Instrument as Borrower, the obligations of such persons and entities shall be joint and several.</w:t>
      </w:r>
      <w:bookmarkStart w:id="63" w:name="CO_SIGNERS"/>
      <w:bookmarkEnd w:id="63"/>
      <w:r w:rsidRPr="00FF2339">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5BC12221" w14:textId="77777777" w:rsidR="00F00B5C" w:rsidRPr="00FF2339" w:rsidRDefault="00F00B5C" w:rsidP="00FA799B">
      <w:pPr>
        <w:pStyle w:val="BodyText"/>
        <w:numPr>
          <w:ilvl w:val="1"/>
          <w:numId w:val="3"/>
        </w:numPr>
      </w:pPr>
      <w:r w:rsidRPr="00FF2339">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1B472621" w14:textId="77777777" w:rsidR="00F00B5C" w:rsidRPr="00FF2339" w:rsidRDefault="00F00B5C" w:rsidP="00FA799B">
      <w:pPr>
        <w:pStyle w:val="BodyText"/>
        <w:numPr>
          <w:ilvl w:val="1"/>
          <w:numId w:val="3"/>
        </w:numPr>
      </w:pPr>
      <w:r w:rsidRPr="00FF2339">
        <w:t>The following rules of construction shall apply to this Security Instrument:</w:t>
      </w:r>
    </w:p>
    <w:p w14:paraId="138E872C" w14:textId="77777777" w:rsidR="00F00B5C" w:rsidRPr="00FF2339" w:rsidRDefault="00F00B5C" w:rsidP="00FA799B">
      <w:pPr>
        <w:pStyle w:val="BodyText"/>
        <w:numPr>
          <w:ilvl w:val="2"/>
          <w:numId w:val="3"/>
        </w:numPr>
      </w:pPr>
      <w:r w:rsidRPr="00FF2339">
        <w:t>The captions and headings of the sections of this Security Instrument are for convenience only and shall be disregarded in construing this Security Instrument.</w:t>
      </w:r>
    </w:p>
    <w:p w14:paraId="5DE46BE3" w14:textId="77777777" w:rsidR="00F00B5C" w:rsidRPr="00FF2339" w:rsidRDefault="00F00B5C" w:rsidP="00FA799B">
      <w:pPr>
        <w:pStyle w:val="BodyText"/>
        <w:numPr>
          <w:ilvl w:val="2"/>
          <w:numId w:val="3"/>
        </w:numPr>
      </w:pPr>
      <w:r w:rsidRPr="00FF2339">
        <w:t xml:space="preserve">Any reference in this Security Instrument to an </w:t>
      </w:r>
      <w:r w:rsidR="00FA799B" w:rsidRPr="00FF2339">
        <w:t>“</w:t>
      </w:r>
      <w:r w:rsidRPr="00FF2339">
        <w:t>Exhibit</w:t>
      </w:r>
      <w:r w:rsidR="00FA799B" w:rsidRPr="00FF2339">
        <w:t>”</w:t>
      </w:r>
      <w:r w:rsidRPr="00FF2339">
        <w:t xml:space="preserve"> or </w:t>
      </w:r>
      <w:r w:rsidR="00FA799B" w:rsidRPr="00FF2339">
        <w:t>“</w:t>
      </w:r>
      <w:r w:rsidRPr="00FF2339">
        <w:t>Schedule</w:t>
      </w:r>
      <w:r w:rsidR="00FA799B" w:rsidRPr="00FF2339">
        <w:t>”</w:t>
      </w:r>
      <w:r w:rsidRPr="00FF2339">
        <w:t xml:space="preserve"> or a </w:t>
      </w:r>
      <w:r w:rsidR="00FA799B" w:rsidRPr="00FF2339">
        <w:t>“</w:t>
      </w:r>
      <w:r w:rsidRPr="00FF2339">
        <w:t>Section</w:t>
      </w:r>
      <w:r w:rsidR="00FA799B" w:rsidRPr="00FF2339">
        <w:t>”</w:t>
      </w:r>
      <w:r w:rsidRPr="00FF2339">
        <w:t xml:space="preserve"> or an </w:t>
      </w:r>
      <w:r w:rsidR="00FA799B" w:rsidRPr="00FF2339">
        <w:t>“</w:t>
      </w:r>
      <w:r w:rsidRPr="00FF2339">
        <w:t>Article</w:t>
      </w:r>
      <w:r w:rsidR="00FA799B" w:rsidRPr="00FF2339">
        <w:t>”</w:t>
      </w:r>
      <w:r w:rsidRPr="00FF2339">
        <w:t xml:space="preserve"> shall, unless otherwise explicitly provided, be construed as </w:t>
      </w:r>
      <w:r w:rsidRPr="00FF2339">
        <w:lastRenderedPageBreak/>
        <w:t>referring, respectively, to an exhibit or schedule attached to this Security Instrument or to a Section or Article of this Security Instrument.</w:t>
      </w:r>
    </w:p>
    <w:p w14:paraId="1F0BD98E" w14:textId="77777777" w:rsidR="00F00B5C" w:rsidRPr="00FF2339" w:rsidRDefault="00F00B5C" w:rsidP="00FA799B">
      <w:pPr>
        <w:pStyle w:val="BodyText"/>
        <w:numPr>
          <w:ilvl w:val="2"/>
          <w:numId w:val="3"/>
        </w:numPr>
      </w:pPr>
      <w:r w:rsidRPr="00FF2339">
        <w:t>Any reference in this Security Instrument to a statute or regulation shall be construed as referring to that statute or regulation as amended from time to time.</w:t>
      </w:r>
    </w:p>
    <w:p w14:paraId="24A5DA41" w14:textId="77777777" w:rsidR="00B76925" w:rsidRPr="00FF2339" w:rsidRDefault="00F00B5C" w:rsidP="00FA799B">
      <w:pPr>
        <w:pStyle w:val="BodyText"/>
        <w:numPr>
          <w:ilvl w:val="2"/>
          <w:numId w:val="3"/>
        </w:numPr>
      </w:pPr>
      <w:r w:rsidRPr="00FF2339">
        <w:t>Use of the singular in this Security Instrument includes the plural and use of the plural includes the singular.</w:t>
      </w:r>
    </w:p>
    <w:p w14:paraId="09B2B5E6" w14:textId="77777777" w:rsidR="00B76925" w:rsidRPr="00FF2339" w:rsidRDefault="00F00B5C" w:rsidP="00FA799B">
      <w:pPr>
        <w:pStyle w:val="BodyText"/>
        <w:numPr>
          <w:ilvl w:val="2"/>
          <w:numId w:val="3"/>
        </w:numPr>
      </w:pPr>
      <w:r w:rsidRPr="00FF2339">
        <w:t xml:space="preserve">As used in this Security Instrument, the term </w:t>
      </w:r>
      <w:r w:rsidR="00FA799B" w:rsidRPr="00FF2339">
        <w:t>“</w:t>
      </w:r>
      <w:r w:rsidRPr="00FF2339">
        <w:t>including</w:t>
      </w:r>
      <w:r w:rsidR="00FA799B" w:rsidRPr="00FF2339">
        <w:t>”</w:t>
      </w:r>
      <w:r w:rsidRPr="00FF2339">
        <w:t xml:space="preserve"> means </w:t>
      </w:r>
      <w:r w:rsidR="00FA799B" w:rsidRPr="00FF2339">
        <w:t>“</w:t>
      </w:r>
      <w:r w:rsidRPr="00FF2339">
        <w:t>including, but not limited to</w:t>
      </w:r>
      <w:r w:rsidR="00FA799B" w:rsidRPr="00FF2339">
        <w:t>”</w:t>
      </w:r>
      <w:r w:rsidRPr="00FF2339">
        <w:t xml:space="preserve"> or </w:t>
      </w:r>
      <w:r w:rsidR="00FA799B" w:rsidRPr="00FF2339">
        <w:t>“</w:t>
      </w:r>
      <w:r w:rsidRPr="00FF2339">
        <w:t>including, without limitation</w:t>
      </w:r>
      <w:r w:rsidR="00FF2339" w:rsidRPr="00FF2339">
        <w:t>,</w:t>
      </w:r>
      <w:r w:rsidR="00FA799B" w:rsidRPr="00FF2339">
        <w:t>”</w:t>
      </w:r>
      <w:r w:rsidRPr="00FF2339">
        <w:t xml:space="preserve"> and is for example only, and not a limitation.</w:t>
      </w:r>
    </w:p>
    <w:p w14:paraId="27F8FA91" w14:textId="77777777" w:rsidR="00B76925" w:rsidRPr="00FF2339" w:rsidRDefault="00F00B5C" w:rsidP="00FA799B">
      <w:pPr>
        <w:pStyle w:val="BodyText"/>
        <w:numPr>
          <w:ilvl w:val="2"/>
          <w:numId w:val="3"/>
        </w:numPr>
      </w:pPr>
      <w:r w:rsidRPr="00FF2339">
        <w:t>Whenever Borrower</w:t>
      </w:r>
      <w:r w:rsidR="00FA799B" w:rsidRPr="00FF2339">
        <w:t>’</w:t>
      </w:r>
      <w:r w:rsidRPr="00FF2339">
        <w:t xml:space="preserve">s knowledge is implicated in this Security Instrument or the phrase </w:t>
      </w:r>
      <w:r w:rsidR="00FA799B" w:rsidRPr="00FF2339">
        <w:t>“</w:t>
      </w:r>
      <w:r w:rsidRPr="00FF2339">
        <w:t>to Borrower</w:t>
      </w:r>
      <w:r w:rsidR="00FA799B" w:rsidRPr="00FF2339">
        <w:t>’</w:t>
      </w:r>
      <w:r w:rsidRPr="00FF2339">
        <w:t>s knowledge</w:t>
      </w:r>
      <w:r w:rsidR="00FA799B" w:rsidRPr="00FF2339">
        <w:t>”</w:t>
      </w:r>
      <w:r w:rsidRPr="00FF2339">
        <w:t xml:space="preserve"> or </w:t>
      </w:r>
      <w:r w:rsidR="00FF2339" w:rsidRPr="00FF2339">
        <w:t xml:space="preserve">a similar phrase </w:t>
      </w:r>
      <w:r w:rsidRPr="00FF2339">
        <w:t>is used in this Security Instrument, Borrower</w:t>
      </w:r>
      <w:r w:rsidR="00FA799B" w:rsidRPr="00FF2339">
        <w:t>’</w:t>
      </w:r>
      <w:r w:rsidRPr="00FF2339">
        <w:t>s knowledge or such phrase(s)</w:t>
      </w:r>
      <w:r w:rsidR="00FF2339" w:rsidRPr="00FF2339">
        <w:t xml:space="preserve"> </w:t>
      </w:r>
      <w:r w:rsidRPr="00FF2339">
        <w:t>shall be interpreted to mean to the best of Borrower</w:t>
      </w:r>
      <w:r w:rsidR="00FA799B" w:rsidRPr="00FF2339">
        <w:t>’</w:t>
      </w:r>
      <w:r w:rsidRPr="00FF2339">
        <w:t>s knowledge after reasonable and diligent inquiry and investigation.</w:t>
      </w:r>
    </w:p>
    <w:p w14:paraId="15B1677E" w14:textId="77777777" w:rsidR="00454F0C" w:rsidRPr="00957673" w:rsidRDefault="00454F0C" w:rsidP="00454F0C">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51DC05F1" w14:textId="77777777" w:rsidR="00F00B5C" w:rsidRPr="00FF2339" w:rsidRDefault="00F00B5C" w:rsidP="00FA799B">
      <w:pPr>
        <w:pStyle w:val="BodyText"/>
        <w:numPr>
          <w:ilvl w:val="2"/>
          <w:numId w:val="3"/>
        </w:numPr>
      </w:pPr>
      <w:r w:rsidRPr="00FF2339">
        <w:t>All references in this Security Instrument to a separate instrument or agreement shall include such instrument or agreement as the same may be amended or supplemented from time to time pursuant to the applicable provisions thereof.</w:t>
      </w:r>
    </w:p>
    <w:p w14:paraId="00DCDF19" w14:textId="77777777" w:rsidR="00B76925" w:rsidRPr="00FF2339" w:rsidRDefault="00FA799B" w:rsidP="00FA799B">
      <w:pPr>
        <w:pStyle w:val="BodyText"/>
        <w:numPr>
          <w:ilvl w:val="2"/>
          <w:numId w:val="3"/>
        </w:numPr>
      </w:pPr>
      <w:r w:rsidRPr="00FF2339">
        <w:t>“</w:t>
      </w:r>
      <w:r w:rsidR="00F00B5C" w:rsidRPr="00FF2339">
        <w:t>Lender may</w:t>
      </w:r>
      <w:r w:rsidRPr="00FF2339">
        <w:t>”</w:t>
      </w:r>
      <w:r w:rsidR="00F00B5C" w:rsidRPr="00FF2339">
        <w:t xml:space="preserve"> shall mean at Lender</w:t>
      </w:r>
      <w:r w:rsidRPr="00FF2339">
        <w:t>’</w:t>
      </w:r>
      <w:r w:rsidR="00F00B5C" w:rsidRPr="00FF2339">
        <w:t>s discretion, but shall not be an obligation.</w:t>
      </w:r>
    </w:p>
    <w:p w14:paraId="34676ED1" w14:textId="77777777" w:rsidR="00F00B5C" w:rsidRPr="00FF2339" w:rsidRDefault="00F00B5C" w:rsidP="00F07381">
      <w:pPr>
        <w:pStyle w:val="Heading1"/>
      </w:pPr>
      <w:bookmarkStart w:id="64" w:name="_Toc277663047"/>
      <w:bookmarkStart w:id="65" w:name="_Toc280210315"/>
      <w:r w:rsidRPr="00FF2339">
        <w:t>Time is of the Essence.</w:t>
      </w:r>
      <w:bookmarkEnd w:id="64"/>
      <w:bookmarkEnd w:id="65"/>
    </w:p>
    <w:p w14:paraId="7F130C42" w14:textId="77777777" w:rsidR="00F00B5C" w:rsidRPr="00FF2339" w:rsidRDefault="00F00B5C" w:rsidP="00F00B5C">
      <w:pPr>
        <w:pStyle w:val="BodyText"/>
      </w:pPr>
      <w:r w:rsidRPr="00FF2339">
        <w:t>Borrower agrees that, with respect to each and every obligation and covenant contained in this Security Instrument and the other Loan Documents, time is of the essence.</w:t>
      </w:r>
    </w:p>
    <w:p w14:paraId="18CA3E7F" w14:textId="77777777" w:rsidR="00B76925" w:rsidRPr="00FF2339" w:rsidRDefault="00F00B5C" w:rsidP="00F07381">
      <w:pPr>
        <w:pStyle w:val="Heading1"/>
      </w:pPr>
      <w:bookmarkStart w:id="66" w:name="_Toc277663048"/>
      <w:bookmarkStart w:id="67" w:name="_Toc280210316"/>
      <w:r w:rsidRPr="00FF2339">
        <w:t>WAIVER OF TRIAL BY JURY.</w:t>
      </w:r>
      <w:bookmarkEnd w:id="66"/>
      <w:bookmarkEnd w:id="67"/>
    </w:p>
    <w:p w14:paraId="21CC4968" w14:textId="1344090E" w:rsidR="00B76925" w:rsidRPr="00FF2339" w:rsidRDefault="00F00B5C" w:rsidP="00F00B5C">
      <w:pPr>
        <w:pStyle w:val="BodyText"/>
      </w:pPr>
      <w:r w:rsidRPr="00FF2339">
        <w:rPr>
          <w:b/>
        </w:rPr>
        <w:t>TO THE MAXIMUM EXTENT PERMITTED BY APPLICABLE LAW, EACH OF BORROWER AND LE</w:t>
      </w:r>
      <w:r w:rsidR="00FF2339">
        <w:rPr>
          <w:b/>
        </w:rPr>
        <w:t xml:space="preserve">NDER (BY ITS ACCEPTANCE HEREOF) </w:t>
      </w:r>
      <w:r w:rsidRPr="00FF2339">
        <w:rPr>
          <w:b/>
        </w:rPr>
        <w:t xml:space="preserve">(A)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w:t>
      </w:r>
      <w:r w:rsidRPr="00FF2339">
        <w:rPr>
          <w:b/>
        </w:rPr>
        <w:lastRenderedPageBreak/>
        <w:t>OR IN THE FUTURE.  THIS WAIVER OF RIGHT TO TRIAL BY JURY IS SEPARATELY GIVEN BY EACH OF BORROWER AND LENDER, KNOWINGLY AND VOLUNTARILY WITH THE BENEFIT OF COMPETENT LEGAL COUNSEL.</w:t>
      </w:r>
    </w:p>
    <w:p w14:paraId="3528E842" w14:textId="77777777" w:rsidR="00BA1B91" w:rsidRPr="00FF2339" w:rsidRDefault="00BA1B91" w:rsidP="00F07381">
      <w:pPr>
        <w:pStyle w:val="Heading1"/>
      </w:pPr>
      <w:bookmarkStart w:id="68" w:name="_Toc280210317"/>
      <w:r w:rsidRPr="00FF2339">
        <w:t>Acknowledgement of Receipt.</w:t>
      </w:r>
      <w:bookmarkEnd w:id="68"/>
    </w:p>
    <w:p w14:paraId="7D62FEC5" w14:textId="77777777" w:rsidR="00C32343" w:rsidRPr="00FF2339" w:rsidRDefault="00C32343" w:rsidP="00BA1B91">
      <w:pPr>
        <w:pStyle w:val="BodyText"/>
      </w:pPr>
      <w:r w:rsidRPr="00FF2339">
        <w:t xml:space="preserve">Borrower acknowledges receipt of a copy of </w:t>
      </w:r>
      <w:r w:rsidR="00DD27DA" w:rsidRPr="00FF2339">
        <w:t>this Security Instrument</w:t>
      </w:r>
      <w:r w:rsidRPr="00FF2339">
        <w:t>, the Note and the other Loan Documents.</w:t>
      </w:r>
    </w:p>
    <w:p w14:paraId="59D4C0C1" w14:textId="77777777" w:rsidR="00FF2339" w:rsidRPr="00FF2339" w:rsidRDefault="00FF2339" w:rsidP="00FF2339">
      <w:pPr>
        <w:keepNext/>
        <w:keepLines/>
        <w:suppressAutoHyphens/>
        <w:spacing w:before="240" w:after="240"/>
        <w:ind w:firstLine="720"/>
        <w:rPr>
          <w:spacing w:val="0"/>
        </w:rPr>
      </w:pPr>
      <w:r w:rsidRPr="00FF2339">
        <w:rPr>
          <w:b/>
          <w:spacing w:val="0"/>
        </w:rPr>
        <w:t>ATTACHED EXHIBITS.</w:t>
      </w:r>
      <w:r w:rsidRPr="00FF2339">
        <w:rPr>
          <w:spacing w:val="0"/>
        </w:rPr>
        <w:t xml:space="preserve">  The following Exhibits are attached to this Security Instrument and incorporated fully herein by reference:</w:t>
      </w:r>
    </w:p>
    <w:p w14:paraId="51F38940" w14:textId="77777777" w:rsidR="00FF2339" w:rsidRPr="00FF2339" w:rsidRDefault="00FF2339" w:rsidP="00FF2339">
      <w:pPr>
        <w:keepNext/>
        <w:keepLines/>
        <w:suppressAutoHyphens/>
        <w:spacing w:after="240"/>
        <w:ind w:left="2880" w:hanging="1440"/>
        <w:rPr>
          <w:spacing w:val="0"/>
        </w:rPr>
      </w:pPr>
      <w:r w:rsidRPr="00FF2339">
        <w:rPr>
          <w:spacing w:val="0"/>
        </w:rPr>
        <w:t>|</w:t>
      </w:r>
      <w:r w:rsidRPr="00FF2339">
        <w:rPr>
          <w:b/>
          <w:spacing w:val="0"/>
          <w:u w:val="single"/>
        </w:rPr>
        <w:t>X</w:t>
      </w:r>
      <w:r w:rsidRPr="00FF2339">
        <w:rPr>
          <w:spacing w:val="0"/>
        </w:rPr>
        <w:t>|</w:t>
      </w:r>
      <w:r w:rsidRPr="00FF2339">
        <w:rPr>
          <w:spacing w:val="0"/>
        </w:rPr>
        <w:tab/>
        <w:t>Exhibit A</w:t>
      </w:r>
      <w:r w:rsidRPr="00FF2339">
        <w:rPr>
          <w:spacing w:val="0"/>
        </w:rPr>
        <w:tab/>
      </w:r>
      <w:r w:rsidRPr="00FF2339">
        <w:rPr>
          <w:spacing w:val="0"/>
        </w:rPr>
        <w:tab/>
        <w:t>Description of the Land (required)</w:t>
      </w:r>
    </w:p>
    <w:p w14:paraId="06E52DA0" w14:textId="07394F6D" w:rsidR="00FF2339" w:rsidRDefault="00FF2339" w:rsidP="00FF2339">
      <w:pPr>
        <w:keepNext/>
        <w:suppressAutoHyphens/>
        <w:spacing w:after="480"/>
        <w:ind w:left="2880" w:hanging="1440"/>
        <w:rPr>
          <w:spacing w:val="0"/>
        </w:rPr>
      </w:pPr>
      <w:r w:rsidRPr="00FF2339">
        <w:rPr>
          <w:spacing w:val="0"/>
        </w:rPr>
        <w:t>|</w:t>
      </w:r>
      <w:r w:rsidRPr="00FF2339">
        <w:rPr>
          <w:spacing w:val="0"/>
          <w:u w:val="single"/>
        </w:rPr>
        <w:t xml:space="preserve">   </w:t>
      </w:r>
      <w:r w:rsidRPr="00FF2339">
        <w:rPr>
          <w:spacing w:val="0"/>
        </w:rPr>
        <w:t>|</w:t>
      </w:r>
      <w:r w:rsidRPr="00FF2339">
        <w:rPr>
          <w:spacing w:val="0"/>
        </w:rPr>
        <w:tab/>
        <w:t>Exhibit B</w:t>
      </w:r>
      <w:r w:rsidRPr="00FF2339">
        <w:rPr>
          <w:spacing w:val="0"/>
        </w:rPr>
        <w:tab/>
      </w:r>
      <w:r w:rsidRPr="00FF2339">
        <w:rPr>
          <w:spacing w:val="0"/>
        </w:rPr>
        <w:tab/>
        <w:t>Modifications to Security Instrument</w:t>
      </w:r>
    </w:p>
    <w:p w14:paraId="32495F4C" w14:textId="77777777" w:rsidR="00CC3337" w:rsidRPr="00CC3337" w:rsidRDefault="00CC3337" w:rsidP="00CC3337">
      <w:pPr>
        <w:spacing w:after="240"/>
        <w:ind w:right="144"/>
        <w:jc w:val="center"/>
        <w:rPr>
          <w:b/>
          <w:bCs/>
          <w:spacing w:val="0"/>
        </w:rPr>
      </w:pPr>
      <w:bookmarkStart w:id="69" w:name="_cp_change_41"/>
      <w:r w:rsidRPr="00B765CC">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70" w:name="_cp_change_40"/>
      <w:bookmarkEnd w:id="69"/>
    </w:p>
    <w:bookmarkEnd w:id="70"/>
    <w:p w14:paraId="211410A5" w14:textId="77777777" w:rsidR="00FF2339" w:rsidRPr="00FF2339" w:rsidRDefault="00FF2339" w:rsidP="00FF2339">
      <w:pPr>
        <w:ind w:right="144"/>
        <w:jc w:val="center"/>
        <w:rPr>
          <w:spacing w:val="0"/>
          <w:szCs w:val="24"/>
        </w:rPr>
      </w:pPr>
      <w:r w:rsidRPr="00FF2339">
        <w:rPr>
          <w:b/>
          <w:spacing w:val="0"/>
        </w:rPr>
        <w:t>[Remainder of Page Intentionally Blank]</w:t>
      </w:r>
    </w:p>
    <w:p w14:paraId="19CF424A" w14:textId="77777777" w:rsidR="00FF2339" w:rsidRPr="00FF2339" w:rsidRDefault="00FF2339" w:rsidP="00FF2339">
      <w:pPr>
        <w:jc w:val="left"/>
        <w:rPr>
          <w:spacing w:val="0"/>
          <w:szCs w:val="24"/>
        </w:rPr>
        <w:sectPr w:rsidR="00FF2339" w:rsidRPr="00FF2339" w:rsidSect="00951764">
          <w:headerReference w:type="default" r:id="rId10"/>
          <w:footerReference w:type="default" r:id="rId11"/>
          <w:endnotePr>
            <w:numFmt w:val="decimal"/>
          </w:endnotePr>
          <w:pgSz w:w="12240" w:h="15840" w:code="1"/>
          <w:pgMar w:top="1440" w:right="1440" w:bottom="1440" w:left="1440" w:header="720" w:footer="1440" w:gutter="0"/>
          <w:pgNumType w:start="1"/>
          <w:cols w:space="720"/>
          <w:docGrid w:linePitch="326"/>
        </w:sectPr>
      </w:pPr>
    </w:p>
    <w:p w14:paraId="3F2EDB23" w14:textId="65CDD38B" w:rsidR="00FF2339" w:rsidRPr="00FF2339" w:rsidRDefault="00FF2339" w:rsidP="00FF2339">
      <w:pPr>
        <w:suppressAutoHyphens/>
        <w:spacing w:after="240"/>
        <w:ind w:firstLine="720"/>
        <w:rPr>
          <w:spacing w:val="0"/>
          <w:szCs w:val="24"/>
        </w:rPr>
      </w:pPr>
      <w:r w:rsidRPr="00FF2339">
        <w:rPr>
          <w:b/>
          <w:spacing w:val="0"/>
          <w:szCs w:val="24"/>
        </w:rPr>
        <w:lastRenderedPageBreak/>
        <w:t>IN WITNESS WHEREOF</w:t>
      </w:r>
      <w:r w:rsidRPr="00FF2339">
        <w:rPr>
          <w:spacing w:val="0"/>
          <w:szCs w:val="24"/>
        </w:rPr>
        <w:t xml:space="preserve">, Borrower has signed and delivered this Security Instrument under seal </w:t>
      </w:r>
      <w:r w:rsidRPr="00FF2339">
        <w:rPr>
          <w:noProof/>
          <w:spacing w:val="0"/>
        </w:rPr>
        <w:t xml:space="preserve">(where applicable) </w:t>
      </w:r>
      <w:r w:rsidRPr="00FF2339">
        <w:rPr>
          <w:spacing w:val="0"/>
          <w:szCs w:val="24"/>
        </w:rPr>
        <w:t xml:space="preserve">or has caused this Security Instrument to be signed and delivered by its duly authorized representative under seal </w:t>
      </w:r>
      <w:r w:rsidRPr="00FF2339">
        <w:rPr>
          <w:noProof/>
          <w:spacing w:val="0"/>
        </w:rPr>
        <w:t>(where applicable)</w:t>
      </w:r>
      <w:r w:rsidRPr="00FF2339">
        <w:rPr>
          <w:spacing w:val="0"/>
          <w:szCs w:val="24"/>
        </w:rPr>
        <w:t xml:space="preserve">.  </w:t>
      </w:r>
      <w:r w:rsidRPr="00FF2339">
        <w:rPr>
          <w:noProof/>
          <w:spacing w:val="0"/>
        </w:rPr>
        <w:t xml:space="preserve">Where </w:t>
      </w:r>
      <w:r w:rsidR="00CC3337">
        <w:rPr>
          <w:noProof/>
          <w:spacing w:val="0"/>
        </w:rPr>
        <w:t xml:space="preserve">the </w:t>
      </w:r>
      <w:r w:rsidRPr="00FF2339">
        <w:rPr>
          <w:noProof/>
          <w:spacing w:val="0"/>
        </w:rPr>
        <w:t>applicable law</w:t>
      </w:r>
      <w:r w:rsidR="00CC3337">
        <w:rPr>
          <w:noProof/>
          <w:spacing w:val="0"/>
        </w:rPr>
        <w:t>s of the Property Jurisdiction</w:t>
      </w:r>
      <w:r w:rsidRPr="00FF2339">
        <w:rPr>
          <w:noProof/>
          <w:spacing w:val="0"/>
        </w:rPr>
        <w:t xml:space="preserve"> so provide, </w:t>
      </w:r>
      <w:r w:rsidRPr="00FF2339">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FF2339" w:rsidRPr="00A41718" w14:paraId="38C663DF" w14:textId="77777777" w:rsidTr="00A41718">
        <w:tc>
          <w:tcPr>
            <w:tcW w:w="5868" w:type="dxa"/>
            <w:shd w:val="clear" w:color="auto" w:fill="auto"/>
          </w:tcPr>
          <w:p w14:paraId="0399A7C8" w14:textId="77777777" w:rsidR="00FF2339" w:rsidRPr="00A41718" w:rsidRDefault="00FF2339">
            <w:pPr>
              <w:rPr>
                <w:spacing w:val="0"/>
              </w:rPr>
            </w:pPr>
            <w:r w:rsidRPr="00A41718">
              <w:rPr>
                <w:b/>
                <w:spacing w:val="0"/>
              </w:rPr>
              <w:t>BORROWER</w:t>
            </w:r>
            <w:r w:rsidRPr="00A41718">
              <w:rPr>
                <w:spacing w:val="0"/>
              </w:rPr>
              <w:t>:</w:t>
            </w:r>
          </w:p>
        </w:tc>
      </w:tr>
      <w:tr w:rsidR="00FF2339" w:rsidRPr="00A41718" w14:paraId="03FC05A8" w14:textId="77777777" w:rsidTr="00A41718">
        <w:tc>
          <w:tcPr>
            <w:tcW w:w="5868" w:type="dxa"/>
            <w:shd w:val="clear" w:color="auto" w:fill="auto"/>
          </w:tcPr>
          <w:p w14:paraId="2DF22F0A" w14:textId="77777777" w:rsidR="00FF2339" w:rsidRPr="00A41718" w:rsidRDefault="00FF2339" w:rsidP="00A41718">
            <w:pPr>
              <w:tabs>
                <w:tab w:val="left" w:pos="720"/>
                <w:tab w:val="right" w:pos="5580"/>
              </w:tabs>
              <w:suppressAutoHyphens/>
              <w:spacing w:before="480"/>
              <w:rPr>
                <w:spacing w:val="0"/>
              </w:rPr>
            </w:pPr>
            <w:r w:rsidRPr="00A41718">
              <w:rPr>
                <w:spacing w:val="0"/>
              </w:rPr>
              <w:t>By:</w:t>
            </w:r>
            <w:r w:rsidRPr="00A41718">
              <w:rPr>
                <w:spacing w:val="0"/>
              </w:rPr>
              <w:tab/>
            </w:r>
            <w:r w:rsidRPr="00A41718">
              <w:rPr>
                <w:spacing w:val="0"/>
                <w:u w:val="single"/>
              </w:rPr>
              <w:tab/>
            </w:r>
            <w:r w:rsidRPr="00A41718">
              <w:rPr>
                <w:spacing w:val="0"/>
              </w:rPr>
              <w:t>(SEAL)</w:t>
            </w:r>
          </w:p>
          <w:p w14:paraId="3F0361FB" w14:textId="77777777" w:rsidR="00FF2339" w:rsidRPr="00A41718" w:rsidRDefault="00FF2339" w:rsidP="00A41718">
            <w:pPr>
              <w:tabs>
                <w:tab w:val="left" w:pos="720"/>
                <w:tab w:val="right" w:pos="5580"/>
              </w:tabs>
              <w:suppressAutoHyphens/>
              <w:rPr>
                <w:spacing w:val="0"/>
              </w:rPr>
            </w:pPr>
            <w:r w:rsidRPr="00A41718">
              <w:rPr>
                <w:spacing w:val="0"/>
              </w:rPr>
              <w:t>Name:</w:t>
            </w:r>
            <w:r w:rsidRPr="00A41718">
              <w:rPr>
                <w:spacing w:val="0"/>
              </w:rPr>
              <w:tab/>
            </w:r>
            <w:r w:rsidRPr="00A41718">
              <w:rPr>
                <w:spacing w:val="0"/>
                <w:u w:val="single"/>
              </w:rPr>
              <w:tab/>
            </w:r>
          </w:p>
          <w:p w14:paraId="7FD2C1BB" w14:textId="77777777" w:rsidR="00FF2339" w:rsidRPr="00A41718" w:rsidRDefault="00FF2339" w:rsidP="00A41718">
            <w:pPr>
              <w:tabs>
                <w:tab w:val="left" w:pos="720"/>
                <w:tab w:val="right" w:pos="5580"/>
              </w:tabs>
              <w:suppressAutoHyphens/>
              <w:rPr>
                <w:spacing w:val="0"/>
              </w:rPr>
            </w:pPr>
            <w:r w:rsidRPr="00A41718">
              <w:rPr>
                <w:spacing w:val="0"/>
              </w:rPr>
              <w:t xml:space="preserve">Title: </w:t>
            </w:r>
            <w:r w:rsidRPr="00A41718">
              <w:rPr>
                <w:spacing w:val="0"/>
              </w:rPr>
              <w:tab/>
            </w:r>
            <w:r w:rsidRPr="00A41718">
              <w:rPr>
                <w:spacing w:val="0"/>
                <w:u w:val="single"/>
              </w:rPr>
              <w:tab/>
            </w:r>
          </w:p>
          <w:p w14:paraId="535F242F" w14:textId="77777777" w:rsidR="00FF2339" w:rsidRPr="00A41718" w:rsidRDefault="00FF2339">
            <w:pPr>
              <w:rPr>
                <w:spacing w:val="0"/>
              </w:rPr>
            </w:pPr>
          </w:p>
        </w:tc>
      </w:tr>
      <w:tr w:rsidR="00FF2339" w:rsidRPr="00A41718" w14:paraId="7BFCEAFB" w14:textId="77777777" w:rsidTr="00A41718">
        <w:tc>
          <w:tcPr>
            <w:tcW w:w="5868" w:type="dxa"/>
            <w:shd w:val="clear" w:color="auto" w:fill="auto"/>
          </w:tcPr>
          <w:p w14:paraId="7671A4B1" w14:textId="77777777" w:rsidR="00FF2339" w:rsidRPr="00A41718" w:rsidRDefault="00FF2339" w:rsidP="00A41718">
            <w:pPr>
              <w:tabs>
                <w:tab w:val="right" w:pos="5580"/>
              </w:tabs>
              <w:jc w:val="left"/>
              <w:rPr>
                <w:spacing w:val="0"/>
              </w:rPr>
            </w:pPr>
            <w:r w:rsidRPr="00A41718">
              <w:rPr>
                <w:spacing w:val="0"/>
              </w:rPr>
              <w:t>The name, chief executive office and organizational identification number of Borrower (as Debtor under any applicable Uniform Commercial Code) are:</w:t>
            </w:r>
          </w:p>
          <w:p w14:paraId="00C81004" w14:textId="77777777" w:rsidR="00FF2339" w:rsidRPr="00A41718" w:rsidRDefault="00FF2339" w:rsidP="00A41718">
            <w:pPr>
              <w:tabs>
                <w:tab w:val="right" w:pos="5580"/>
              </w:tabs>
              <w:jc w:val="left"/>
              <w:rPr>
                <w:spacing w:val="0"/>
              </w:rPr>
            </w:pPr>
            <w:r w:rsidRPr="00A41718">
              <w:rPr>
                <w:spacing w:val="0"/>
              </w:rPr>
              <w:t xml:space="preserve">Debtor Name/Record Owner: </w:t>
            </w:r>
            <w:r w:rsidRPr="00A41718">
              <w:rPr>
                <w:spacing w:val="0"/>
                <w:u w:val="single"/>
              </w:rPr>
              <w:tab/>
            </w:r>
          </w:p>
          <w:p w14:paraId="161B2AB8" w14:textId="77777777" w:rsidR="00FF2339" w:rsidRPr="00A41718" w:rsidRDefault="00FF2339" w:rsidP="00A41718">
            <w:pPr>
              <w:tabs>
                <w:tab w:val="right" w:pos="5580"/>
              </w:tabs>
              <w:jc w:val="left"/>
              <w:rPr>
                <w:spacing w:val="0"/>
              </w:rPr>
            </w:pPr>
            <w:r w:rsidRPr="00A41718">
              <w:rPr>
                <w:spacing w:val="0"/>
              </w:rPr>
              <w:t>Debtor Chief Executive Office Address:</w:t>
            </w:r>
          </w:p>
          <w:p w14:paraId="2B429057" w14:textId="77777777" w:rsidR="00FF2339" w:rsidRPr="00A41718" w:rsidRDefault="00FF2339" w:rsidP="00A41718">
            <w:pPr>
              <w:tabs>
                <w:tab w:val="right" w:pos="5580"/>
              </w:tabs>
              <w:jc w:val="left"/>
              <w:rPr>
                <w:spacing w:val="0"/>
                <w:u w:val="single"/>
              </w:rPr>
            </w:pPr>
            <w:r w:rsidRPr="00A41718">
              <w:rPr>
                <w:spacing w:val="0"/>
                <w:u w:val="single"/>
              </w:rPr>
              <w:tab/>
            </w:r>
          </w:p>
          <w:p w14:paraId="33A82120" w14:textId="77777777" w:rsidR="00FF2339" w:rsidRPr="00A41718" w:rsidRDefault="00FF2339" w:rsidP="00A41718">
            <w:pPr>
              <w:tabs>
                <w:tab w:val="right" w:pos="5580"/>
              </w:tabs>
              <w:jc w:val="left"/>
              <w:rPr>
                <w:spacing w:val="0"/>
                <w:u w:val="single"/>
              </w:rPr>
            </w:pPr>
            <w:r w:rsidRPr="00A41718">
              <w:rPr>
                <w:spacing w:val="0"/>
                <w:u w:val="single"/>
              </w:rPr>
              <w:tab/>
            </w:r>
          </w:p>
          <w:p w14:paraId="540B9DB5" w14:textId="77777777" w:rsidR="00FF2339" w:rsidRPr="00A41718" w:rsidRDefault="00FF2339" w:rsidP="00A41718">
            <w:pPr>
              <w:tabs>
                <w:tab w:val="right" w:pos="5580"/>
              </w:tabs>
              <w:jc w:val="left"/>
              <w:rPr>
                <w:spacing w:val="0"/>
                <w:u w:val="single"/>
              </w:rPr>
            </w:pPr>
            <w:r w:rsidRPr="00A41718">
              <w:rPr>
                <w:spacing w:val="0"/>
                <w:u w:val="single"/>
              </w:rPr>
              <w:tab/>
            </w:r>
          </w:p>
          <w:p w14:paraId="5CADF91D" w14:textId="77777777" w:rsidR="00FF2339" w:rsidRPr="00A41718" w:rsidRDefault="00FF2339" w:rsidP="00A41718">
            <w:pPr>
              <w:tabs>
                <w:tab w:val="right" w:pos="5580"/>
              </w:tabs>
              <w:spacing w:after="240"/>
              <w:jc w:val="left"/>
              <w:rPr>
                <w:spacing w:val="0"/>
              </w:rPr>
            </w:pPr>
            <w:r w:rsidRPr="00A41718">
              <w:rPr>
                <w:spacing w:val="0"/>
              </w:rPr>
              <w:t xml:space="preserve">Debtor Organizational ID Number: </w:t>
            </w:r>
            <w:r w:rsidRPr="00A41718">
              <w:rPr>
                <w:spacing w:val="0"/>
                <w:u w:val="single"/>
              </w:rPr>
              <w:tab/>
            </w:r>
          </w:p>
          <w:p w14:paraId="193AB34A" w14:textId="77777777" w:rsidR="00FF2339" w:rsidRPr="00A41718" w:rsidRDefault="00FF2339" w:rsidP="00A41718">
            <w:pPr>
              <w:tabs>
                <w:tab w:val="right" w:pos="5580"/>
              </w:tabs>
              <w:spacing w:after="240"/>
              <w:jc w:val="left"/>
              <w:rPr>
                <w:b/>
                <w:spacing w:val="0"/>
              </w:rPr>
            </w:pPr>
            <w:r w:rsidRPr="00A41718">
              <w:rPr>
                <w:b/>
                <w:spacing w:val="0"/>
              </w:rPr>
              <w:t>[INSERT BORROWER NOTICE ADDRESS IF DIFFERENT]</w:t>
            </w:r>
          </w:p>
        </w:tc>
      </w:tr>
      <w:tr w:rsidR="00FF2339" w:rsidRPr="00A41718" w14:paraId="31C70E24" w14:textId="77777777" w:rsidTr="00A41718">
        <w:tc>
          <w:tcPr>
            <w:tcW w:w="5868" w:type="dxa"/>
            <w:shd w:val="clear" w:color="auto" w:fill="auto"/>
          </w:tcPr>
          <w:p w14:paraId="30CF9BDE" w14:textId="77777777" w:rsidR="00FF2339" w:rsidRPr="00A41718" w:rsidRDefault="00FF2339" w:rsidP="00A41718">
            <w:pPr>
              <w:tabs>
                <w:tab w:val="right" w:pos="5580"/>
              </w:tabs>
              <w:jc w:val="left"/>
              <w:rPr>
                <w:spacing w:val="0"/>
              </w:rPr>
            </w:pPr>
            <w:r w:rsidRPr="00A41718">
              <w:rPr>
                <w:spacing w:val="0"/>
              </w:rPr>
              <w:t>The name and chief executive office of Lender (as Secured Party) are:</w:t>
            </w:r>
          </w:p>
          <w:p w14:paraId="279B50B8" w14:textId="77777777" w:rsidR="00FF2339" w:rsidRPr="00A41718" w:rsidRDefault="00FF2339" w:rsidP="00A41718">
            <w:pPr>
              <w:tabs>
                <w:tab w:val="right" w:pos="5580"/>
              </w:tabs>
              <w:jc w:val="left"/>
              <w:rPr>
                <w:spacing w:val="0"/>
              </w:rPr>
            </w:pPr>
            <w:r w:rsidRPr="00A41718">
              <w:rPr>
                <w:spacing w:val="0"/>
              </w:rPr>
              <w:t xml:space="preserve">Secured Party Name: </w:t>
            </w:r>
            <w:r w:rsidRPr="00A41718">
              <w:rPr>
                <w:spacing w:val="0"/>
                <w:u w:val="single"/>
              </w:rPr>
              <w:tab/>
            </w:r>
          </w:p>
          <w:p w14:paraId="0C7457BF" w14:textId="77777777" w:rsidR="00FF2339" w:rsidRPr="00A41718" w:rsidRDefault="00FF2339" w:rsidP="00A41718">
            <w:pPr>
              <w:tabs>
                <w:tab w:val="right" w:pos="5580"/>
              </w:tabs>
              <w:jc w:val="left"/>
              <w:rPr>
                <w:spacing w:val="0"/>
              </w:rPr>
            </w:pPr>
            <w:r w:rsidRPr="00A41718">
              <w:rPr>
                <w:spacing w:val="0"/>
              </w:rPr>
              <w:t>Secured Party Chief Executive Office Address:</w:t>
            </w:r>
          </w:p>
          <w:p w14:paraId="6656F700" w14:textId="77777777" w:rsidR="00FF2339" w:rsidRPr="00A41718" w:rsidRDefault="00FF2339" w:rsidP="00A41718">
            <w:pPr>
              <w:tabs>
                <w:tab w:val="right" w:pos="5580"/>
              </w:tabs>
              <w:jc w:val="left"/>
              <w:rPr>
                <w:spacing w:val="0"/>
                <w:u w:val="single"/>
              </w:rPr>
            </w:pPr>
            <w:r w:rsidRPr="00A41718">
              <w:rPr>
                <w:spacing w:val="0"/>
                <w:u w:val="single"/>
              </w:rPr>
              <w:tab/>
            </w:r>
          </w:p>
          <w:p w14:paraId="314EB92E" w14:textId="77777777" w:rsidR="00FF2339" w:rsidRPr="00A41718" w:rsidRDefault="00FF2339" w:rsidP="00A41718">
            <w:pPr>
              <w:tabs>
                <w:tab w:val="right" w:pos="5580"/>
              </w:tabs>
              <w:jc w:val="left"/>
              <w:rPr>
                <w:spacing w:val="0"/>
                <w:u w:val="single"/>
              </w:rPr>
            </w:pPr>
            <w:r w:rsidRPr="00A41718">
              <w:rPr>
                <w:spacing w:val="0"/>
                <w:u w:val="single"/>
              </w:rPr>
              <w:tab/>
            </w:r>
          </w:p>
          <w:p w14:paraId="3422EF0E" w14:textId="77777777" w:rsidR="00FF2339" w:rsidRPr="00A41718" w:rsidRDefault="00FF2339" w:rsidP="00A41718">
            <w:pPr>
              <w:tabs>
                <w:tab w:val="right" w:pos="5580"/>
              </w:tabs>
              <w:jc w:val="left"/>
              <w:rPr>
                <w:spacing w:val="0"/>
                <w:u w:val="single"/>
              </w:rPr>
            </w:pPr>
            <w:r w:rsidRPr="00A41718">
              <w:rPr>
                <w:spacing w:val="0"/>
                <w:u w:val="single"/>
              </w:rPr>
              <w:tab/>
            </w:r>
          </w:p>
          <w:p w14:paraId="3B39C1A8" w14:textId="77777777" w:rsidR="00FF2339" w:rsidRPr="00A41718" w:rsidRDefault="00FF2339" w:rsidP="00A41718">
            <w:pPr>
              <w:tabs>
                <w:tab w:val="right" w:pos="5580"/>
              </w:tabs>
              <w:spacing w:before="240"/>
              <w:jc w:val="left"/>
              <w:rPr>
                <w:spacing w:val="0"/>
              </w:rPr>
            </w:pPr>
            <w:r w:rsidRPr="00A41718">
              <w:rPr>
                <w:b/>
                <w:spacing w:val="0"/>
              </w:rPr>
              <w:t>[INSERT LENDER NOTICE ADDRESS IF DIFFERENT]</w:t>
            </w:r>
          </w:p>
        </w:tc>
      </w:tr>
    </w:tbl>
    <w:p w14:paraId="3C765930" w14:textId="6B238749" w:rsidR="00FF2339" w:rsidRPr="00FF2339" w:rsidRDefault="00FF2339" w:rsidP="00FF2339">
      <w:pPr>
        <w:suppressAutoHyphens/>
        <w:spacing w:before="240"/>
        <w:jc w:val="center"/>
        <w:rPr>
          <w:b/>
          <w:spacing w:val="0"/>
          <w:szCs w:val="24"/>
        </w:rPr>
      </w:pPr>
      <w:r w:rsidRPr="00FF2339">
        <w:rPr>
          <w:b/>
          <w:spacing w:val="0"/>
          <w:szCs w:val="24"/>
        </w:rPr>
        <w:t xml:space="preserve">[ADD NOTARY/ACKNOWLEDGMENT FOR BORROWER IN RECORDABLE FORM AND AS REQUIRED </w:t>
      </w:r>
      <w:r w:rsidR="00CC3337">
        <w:rPr>
          <w:b/>
          <w:spacing w:val="0"/>
          <w:szCs w:val="24"/>
        </w:rPr>
        <w:t>IN THE STATE OF IOWA</w:t>
      </w:r>
      <w:r w:rsidRPr="00FF2339">
        <w:rPr>
          <w:b/>
          <w:spacing w:val="0"/>
          <w:szCs w:val="24"/>
        </w:rPr>
        <w:t>]</w:t>
      </w:r>
    </w:p>
    <w:p w14:paraId="234865AC" w14:textId="28A8D590" w:rsidR="00FF2339" w:rsidRPr="00FF2339" w:rsidRDefault="00FF2339" w:rsidP="00FF2339">
      <w:pPr>
        <w:suppressAutoHyphens/>
        <w:spacing w:before="240" w:after="240"/>
        <w:rPr>
          <w:rFonts w:ascii="Times New Roman Bold" w:hAnsi="Times New Roman Bold"/>
          <w:b/>
          <w:caps/>
          <w:spacing w:val="0"/>
          <w:szCs w:val="24"/>
        </w:rPr>
      </w:pPr>
      <w:r w:rsidRPr="00FF2339">
        <w:rPr>
          <w:b/>
          <w:spacing w:val="0"/>
          <w:szCs w:val="24"/>
        </w:rPr>
        <w:br w:type="page"/>
      </w:r>
      <w:r w:rsidRPr="00FF2339">
        <w:rPr>
          <w:rFonts w:ascii="Times New Roman Bold" w:hAnsi="Times New Roman Bold"/>
          <w:b/>
          <w:caps/>
          <w:spacing w:val="0"/>
          <w:szCs w:val="24"/>
        </w:rPr>
        <w:lastRenderedPageBreak/>
        <w:t>[</w:t>
      </w:r>
      <w:r w:rsidR="003D30F2">
        <w:rPr>
          <w:rFonts w:ascii="Times New Roman Bold" w:hAnsi="Times New Roman Bold"/>
          <w:b/>
          <w:caps/>
          <w:spacing w:val="0"/>
          <w:szCs w:val="24"/>
        </w:rPr>
        <w:t xml:space="preserve">DRAFTING NOTE:  </w:t>
      </w:r>
      <w:r w:rsidRPr="00FF2339">
        <w:rPr>
          <w:rFonts w:ascii="Times New Roman Bold" w:hAnsi="Times New Roman Bold"/>
          <w:b/>
          <w:caps/>
          <w:spacing w:val="0"/>
          <w:szCs w:val="24"/>
        </w:rPr>
        <w:t>add if Borrower is a married individual and spouse is not a party to this Security Instrument:</w:t>
      </w:r>
    </w:p>
    <w:p w14:paraId="2B714C28" w14:textId="77777777" w:rsidR="00FF2339" w:rsidRPr="00FF2339" w:rsidRDefault="00FF2339" w:rsidP="00FF2339">
      <w:pPr>
        <w:suppressAutoHyphens/>
        <w:rPr>
          <w:rFonts w:ascii="Times New Roman Bold" w:hAnsi="Times New Roman Bold"/>
          <w:b/>
          <w:spacing w:val="0"/>
          <w:szCs w:val="24"/>
        </w:rPr>
      </w:pPr>
      <w:r w:rsidRPr="00FF2339">
        <w:rPr>
          <w:rFonts w:ascii="Times New Roman Bold" w:hAnsi="Times New Roman Bold"/>
          <w:b/>
          <w:spacing w:val="0"/>
          <w:szCs w:val="24"/>
        </w:rPr>
        <w:t>_____________________ (“Spouse”), the spouse of Borrower, joins herein solely to, and does hereby release and relinquish all of Spouse’s dower</w:t>
      </w:r>
      <w:r w:rsidR="00663FFC">
        <w:rPr>
          <w:rFonts w:ascii="Times New Roman Bold" w:hAnsi="Times New Roman Bold"/>
          <w:b/>
          <w:spacing w:val="0"/>
          <w:szCs w:val="24"/>
        </w:rPr>
        <w:t>, elective share</w:t>
      </w:r>
      <w:r w:rsidRPr="00FF2339">
        <w:rPr>
          <w:rFonts w:ascii="Times New Roman Bold" w:hAnsi="Times New Roman Bold"/>
          <w:b/>
          <w:spacing w:val="0"/>
          <w:szCs w:val="24"/>
        </w:rPr>
        <w:t xml:space="preserve"> and other marital interest in and to the Mortgaged Property to the lien and security interest of this Security Instrument and waives any homestead exemption with respect thereto.]</w:t>
      </w:r>
    </w:p>
    <w:p w14:paraId="348357C0" w14:textId="77777777" w:rsidR="00FF2339" w:rsidRPr="00FF2339" w:rsidRDefault="00FF2339" w:rsidP="00FF2339">
      <w:pPr>
        <w:suppressAutoHyphens/>
        <w:jc w:val="center"/>
        <w:rPr>
          <w:spacing w:val="0"/>
          <w:szCs w:val="24"/>
        </w:rPr>
      </w:pPr>
    </w:p>
    <w:p w14:paraId="2DCA2396" w14:textId="77777777" w:rsidR="00FF2339" w:rsidRPr="00FF2339" w:rsidRDefault="00FF2339" w:rsidP="00FF2339">
      <w:pPr>
        <w:jc w:val="left"/>
        <w:rPr>
          <w:spacing w:val="0"/>
          <w:szCs w:val="24"/>
        </w:rPr>
        <w:sectPr w:rsidR="00FF2339" w:rsidRPr="00FF2339" w:rsidSect="00951764">
          <w:headerReference w:type="default" r:id="rId12"/>
          <w:footerReference w:type="default" r:id="rId13"/>
          <w:endnotePr>
            <w:numFmt w:val="decimal"/>
          </w:endnotePr>
          <w:pgSz w:w="12240" w:h="15840" w:code="1"/>
          <w:pgMar w:top="1440" w:right="1440" w:bottom="1440" w:left="1440" w:header="720" w:footer="1440" w:gutter="0"/>
          <w:pgNumType w:start="1"/>
          <w:cols w:space="720"/>
          <w:docGrid w:linePitch="326"/>
        </w:sectPr>
      </w:pPr>
    </w:p>
    <w:p w14:paraId="3EC40C3B" w14:textId="77777777" w:rsidR="00FF2339" w:rsidRPr="00FF2339" w:rsidRDefault="00FF2339" w:rsidP="00FF2339">
      <w:pPr>
        <w:suppressAutoHyphens/>
        <w:spacing w:after="240"/>
        <w:jc w:val="center"/>
        <w:rPr>
          <w:b/>
          <w:spacing w:val="0"/>
          <w:szCs w:val="24"/>
        </w:rPr>
      </w:pPr>
      <w:r w:rsidRPr="00FF2339">
        <w:rPr>
          <w:b/>
          <w:spacing w:val="0"/>
          <w:szCs w:val="24"/>
        </w:rPr>
        <w:lastRenderedPageBreak/>
        <w:t>EXHIBIT A</w:t>
      </w:r>
    </w:p>
    <w:p w14:paraId="02160C01" w14:textId="77777777" w:rsidR="00B65098" w:rsidRPr="00FF2339" w:rsidRDefault="00FF2339" w:rsidP="00FF2339">
      <w:pPr>
        <w:tabs>
          <w:tab w:val="center" w:pos="4680"/>
        </w:tabs>
        <w:suppressAutoHyphens/>
        <w:jc w:val="center"/>
        <w:rPr>
          <w:spacing w:val="0"/>
        </w:rPr>
      </w:pPr>
      <w:r w:rsidRPr="00FF2339">
        <w:rPr>
          <w:b/>
          <w:spacing w:val="0"/>
          <w:szCs w:val="24"/>
        </w:rPr>
        <w:t>[DESCRIPTION OF THE LAND]</w:t>
      </w:r>
    </w:p>
    <w:sectPr w:rsidR="00B65098" w:rsidRPr="00FF2339" w:rsidSect="00951764">
      <w:headerReference w:type="default" r:id="rId14"/>
      <w:footerReference w:type="default" r:id="rId15"/>
      <w:endnotePr>
        <w:numFmt w:val="decimal"/>
      </w:endnotePr>
      <w:pgSz w:w="12240" w:h="15840" w:code="1"/>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31D6" w14:textId="77777777" w:rsidR="00A55F97" w:rsidRDefault="00A55F97">
      <w:pPr>
        <w:spacing w:line="20" w:lineRule="exact"/>
      </w:pPr>
    </w:p>
  </w:endnote>
  <w:endnote w:type="continuationSeparator" w:id="0">
    <w:p w14:paraId="23AFA8BD" w14:textId="77777777" w:rsidR="00A55F97" w:rsidRDefault="00A55F97">
      <w:r>
        <w:t xml:space="preserve"> </w:t>
      </w:r>
    </w:p>
  </w:endnote>
  <w:endnote w:type="continuationNotice" w:id="1">
    <w:p w14:paraId="1F903B32" w14:textId="77777777" w:rsidR="00A55F97" w:rsidRDefault="00A55F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491573" w14:paraId="663B2DFC" w14:textId="77777777" w:rsidTr="00CA4B5B">
      <w:trPr>
        <w:trHeight w:val="262"/>
      </w:trPr>
      <w:tc>
        <w:tcPr>
          <w:tcW w:w="4629" w:type="dxa"/>
          <w:vAlign w:val="bottom"/>
        </w:tcPr>
        <w:p w14:paraId="6EA15070" w14:textId="77777777" w:rsidR="00491573" w:rsidRDefault="00491573">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3D97D06C" w14:textId="77777777" w:rsidR="00491573" w:rsidRDefault="00491573">
          <w:pPr>
            <w:snapToGrid w:val="0"/>
            <w:jc w:val="center"/>
            <w:rPr>
              <w:rFonts w:ascii="Times New Roman Bold" w:hAnsi="Times New Roman Bold"/>
              <w:b/>
              <w:sz w:val="20"/>
            </w:rPr>
          </w:pPr>
        </w:p>
      </w:tc>
      <w:tc>
        <w:tcPr>
          <w:tcW w:w="3137" w:type="dxa"/>
          <w:vAlign w:val="bottom"/>
        </w:tcPr>
        <w:p w14:paraId="0423A345" w14:textId="77777777" w:rsidR="00491573" w:rsidRDefault="00491573">
          <w:pPr>
            <w:snapToGrid w:val="0"/>
            <w:jc w:val="right"/>
            <w:rPr>
              <w:rFonts w:ascii="Times New Roman Bold" w:hAnsi="Times New Roman Bold"/>
              <w:b/>
              <w:sz w:val="20"/>
            </w:rPr>
          </w:pPr>
        </w:p>
      </w:tc>
    </w:tr>
  </w:tbl>
  <w:p w14:paraId="076004ED" w14:textId="77777777" w:rsidR="00491573" w:rsidRPr="00CA4B5B" w:rsidRDefault="00491573" w:rsidP="007F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801C" w14:textId="77777777" w:rsidR="00491573" w:rsidRPr="00FF2339" w:rsidRDefault="00491573">
    <w:pPr>
      <w:rPr>
        <w:sz w:val="20"/>
      </w:rPr>
    </w:pPr>
  </w:p>
  <w:tbl>
    <w:tblPr>
      <w:tblW w:w="9597" w:type="dxa"/>
      <w:tblInd w:w="-90" w:type="dxa"/>
      <w:tblLook w:val="0000" w:firstRow="0" w:lastRow="0" w:firstColumn="0" w:lastColumn="0" w:noHBand="0" w:noVBand="0"/>
    </w:tblPr>
    <w:tblGrid>
      <w:gridCol w:w="4827"/>
      <w:gridCol w:w="1633"/>
      <w:gridCol w:w="3137"/>
    </w:tblGrid>
    <w:tr w:rsidR="00491573" w14:paraId="25196577" w14:textId="77777777" w:rsidTr="00361E71">
      <w:trPr>
        <w:trHeight w:val="242"/>
      </w:trPr>
      <w:tc>
        <w:tcPr>
          <w:tcW w:w="4827" w:type="dxa"/>
          <w:vAlign w:val="bottom"/>
        </w:tcPr>
        <w:p w14:paraId="21EC7682" w14:textId="77777777" w:rsidR="00491573" w:rsidRDefault="00491573" w:rsidP="008A39B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78B25E2" w14:textId="77777777" w:rsidR="00491573" w:rsidRDefault="00491573" w:rsidP="008A39B3">
          <w:pPr>
            <w:snapToGrid w:val="0"/>
            <w:jc w:val="center"/>
            <w:rPr>
              <w:rFonts w:ascii="Times New Roman Bold" w:hAnsi="Times New Roman Bold"/>
              <w:b/>
              <w:sz w:val="20"/>
            </w:rPr>
          </w:pPr>
          <w:r>
            <w:rPr>
              <w:rFonts w:ascii="Times New Roman Bold" w:hAnsi="Times New Roman Bold"/>
              <w:b/>
              <w:sz w:val="20"/>
            </w:rPr>
            <w:t>Form 6025.IA</w:t>
          </w:r>
        </w:p>
      </w:tc>
      <w:tc>
        <w:tcPr>
          <w:tcW w:w="3137" w:type="dxa"/>
          <w:vAlign w:val="bottom"/>
        </w:tcPr>
        <w:p w14:paraId="0038FB9D" w14:textId="77777777" w:rsidR="00491573" w:rsidRDefault="00491573" w:rsidP="008A39B3">
          <w:pPr>
            <w:snapToGrid w:val="0"/>
            <w:jc w:val="right"/>
            <w:rPr>
              <w:rFonts w:ascii="Times New Roman Bold" w:hAnsi="Times New Roman Bold"/>
              <w:b/>
              <w:sz w:val="20"/>
            </w:rPr>
          </w:pPr>
        </w:p>
      </w:tc>
    </w:tr>
    <w:tr w:rsidR="00491573" w14:paraId="2C4924BB" w14:textId="77777777" w:rsidTr="00361E71">
      <w:trPr>
        <w:trHeight w:val="189"/>
      </w:trPr>
      <w:tc>
        <w:tcPr>
          <w:tcW w:w="4827" w:type="dxa"/>
          <w:vAlign w:val="bottom"/>
        </w:tcPr>
        <w:p w14:paraId="5A565F3F" w14:textId="77777777" w:rsidR="00491573" w:rsidRDefault="00491573" w:rsidP="008A39B3">
          <w:pPr>
            <w:snapToGrid w:val="0"/>
            <w:jc w:val="left"/>
            <w:rPr>
              <w:rFonts w:ascii="Times New Roman Bold" w:hAnsi="Times New Roman Bold"/>
              <w:b/>
              <w:bCs/>
              <w:sz w:val="20"/>
            </w:rPr>
          </w:pPr>
          <w:smartTag w:uri="urn:schemas-microsoft-com:office:smarttags" w:element="City">
            <w:smartTag w:uri="urn:schemas-microsoft-com:office:smarttags" w:element="State">
              <w:r>
                <w:rPr>
                  <w:rFonts w:ascii="Times New Roman Bold" w:hAnsi="Times New Roman Bold"/>
                  <w:b/>
                  <w:bCs/>
                  <w:sz w:val="20"/>
                </w:rPr>
                <w:t>Iowa</w:t>
              </w:r>
            </w:smartTag>
          </w:smartTag>
        </w:p>
      </w:tc>
      <w:tc>
        <w:tcPr>
          <w:tcW w:w="1633" w:type="dxa"/>
          <w:vAlign w:val="bottom"/>
        </w:tcPr>
        <w:p w14:paraId="3E90D405" w14:textId="51D5BD4B" w:rsidR="00491573" w:rsidRDefault="003D30F2" w:rsidP="008A39B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5229F61" w14:textId="7BB18167" w:rsidR="00491573" w:rsidRDefault="00491573" w:rsidP="008A39B3">
          <w:pPr>
            <w:snapToGrid w:val="0"/>
            <w:jc w:val="right"/>
            <w:rPr>
              <w:rFonts w:ascii="Times New Roman Bold" w:hAnsi="Times New Roman Bold"/>
              <w:b/>
              <w:sz w:val="20"/>
            </w:rPr>
          </w:pPr>
          <w:r>
            <w:rPr>
              <w:rFonts w:ascii="Times New Roman Bold" w:hAnsi="Times New Roman Bold"/>
              <w:b/>
              <w:sz w:val="20"/>
            </w:rPr>
            <w:t xml:space="preserve">© </w:t>
          </w:r>
          <w:r w:rsidR="003D30F2">
            <w:rPr>
              <w:rFonts w:ascii="Times New Roman Bold" w:hAnsi="Times New Roman Bold"/>
              <w:b/>
              <w:sz w:val="20"/>
            </w:rPr>
            <w:t>2022 Fannie</w:t>
          </w:r>
          <w:r w:rsidR="00361E71">
            <w:rPr>
              <w:rFonts w:ascii="Times New Roman Bold" w:hAnsi="Times New Roman Bold"/>
              <w:b/>
              <w:sz w:val="20"/>
            </w:rPr>
            <w:t xml:space="preserve"> Mae</w:t>
          </w:r>
        </w:p>
      </w:tc>
    </w:tr>
  </w:tbl>
  <w:p w14:paraId="0D12E145" w14:textId="77777777" w:rsidR="00491573" w:rsidRDefault="00491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3147" w14:textId="77777777" w:rsidR="00491573" w:rsidRPr="00FF2339" w:rsidRDefault="00491573">
    <w:pPr>
      <w:rPr>
        <w:sz w:val="20"/>
      </w:rPr>
    </w:pPr>
  </w:p>
  <w:tbl>
    <w:tblPr>
      <w:tblW w:w="9597" w:type="dxa"/>
      <w:tblInd w:w="-90" w:type="dxa"/>
      <w:tblLook w:val="0000" w:firstRow="0" w:lastRow="0" w:firstColumn="0" w:lastColumn="0" w:noHBand="0" w:noVBand="0"/>
    </w:tblPr>
    <w:tblGrid>
      <w:gridCol w:w="4827"/>
      <w:gridCol w:w="1633"/>
      <w:gridCol w:w="3137"/>
    </w:tblGrid>
    <w:tr w:rsidR="00491573" w14:paraId="550FDD4B" w14:textId="77777777" w:rsidTr="00361E71">
      <w:trPr>
        <w:trHeight w:val="242"/>
      </w:trPr>
      <w:tc>
        <w:tcPr>
          <w:tcW w:w="4827" w:type="dxa"/>
          <w:vAlign w:val="bottom"/>
        </w:tcPr>
        <w:p w14:paraId="7ED95D5C" w14:textId="77777777" w:rsidR="00491573" w:rsidRDefault="0049157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3DF9A44" w14:textId="77777777" w:rsidR="00491573" w:rsidRDefault="00491573">
          <w:pPr>
            <w:snapToGrid w:val="0"/>
            <w:jc w:val="center"/>
            <w:rPr>
              <w:rFonts w:ascii="Times New Roman Bold" w:hAnsi="Times New Roman Bold"/>
              <w:b/>
              <w:sz w:val="20"/>
            </w:rPr>
          </w:pPr>
          <w:r>
            <w:rPr>
              <w:rFonts w:ascii="Times New Roman Bold" w:hAnsi="Times New Roman Bold"/>
              <w:b/>
              <w:sz w:val="20"/>
            </w:rPr>
            <w:t>Form 6025.IA</w:t>
          </w:r>
        </w:p>
      </w:tc>
      <w:tc>
        <w:tcPr>
          <w:tcW w:w="3137" w:type="dxa"/>
          <w:vAlign w:val="bottom"/>
        </w:tcPr>
        <w:p w14:paraId="642E08AE" w14:textId="77777777" w:rsidR="00491573" w:rsidRDefault="00491573">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44369">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491573" w14:paraId="2A3603E7" w14:textId="77777777" w:rsidTr="00361E71">
      <w:trPr>
        <w:trHeight w:val="189"/>
      </w:trPr>
      <w:tc>
        <w:tcPr>
          <w:tcW w:w="4827" w:type="dxa"/>
          <w:vAlign w:val="bottom"/>
        </w:tcPr>
        <w:p w14:paraId="5CA9572B" w14:textId="77777777" w:rsidR="00491573" w:rsidRDefault="00491573">
          <w:pPr>
            <w:snapToGrid w:val="0"/>
            <w:jc w:val="left"/>
            <w:rPr>
              <w:rFonts w:ascii="Times New Roman Bold" w:hAnsi="Times New Roman Bold"/>
              <w:b/>
              <w:bCs/>
              <w:sz w:val="20"/>
            </w:rPr>
          </w:pPr>
          <w:smartTag w:uri="urn:schemas-microsoft-com:office:smarttags" w:element="stockticker">
            <w:smartTag w:uri="urn:schemas-microsoft-com:office:smarttags" w:element="State">
              <w:smartTag w:uri="urn:schemas-microsoft-com:office:smarttags" w:element="City">
                <w:r>
                  <w:rPr>
                    <w:rFonts w:ascii="Times New Roman Bold" w:hAnsi="Times New Roman Bold"/>
                    <w:b/>
                    <w:bCs/>
                    <w:sz w:val="20"/>
                  </w:rPr>
                  <w:t>Iowa</w:t>
                </w:r>
              </w:smartTag>
            </w:smartTag>
          </w:smartTag>
        </w:p>
      </w:tc>
      <w:tc>
        <w:tcPr>
          <w:tcW w:w="1633" w:type="dxa"/>
          <w:vAlign w:val="bottom"/>
        </w:tcPr>
        <w:p w14:paraId="6781ED0D" w14:textId="1A019639" w:rsidR="00491573" w:rsidRDefault="003D30F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E700328" w14:textId="162F65DB" w:rsidR="00491573" w:rsidRDefault="00491573">
          <w:pPr>
            <w:snapToGrid w:val="0"/>
            <w:jc w:val="right"/>
            <w:rPr>
              <w:rFonts w:ascii="Times New Roman Bold" w:hAnsi="Times New Roman Bold"/>
              <w:b/>
              <w:sz w:val="20"/>
            </w:rPr>
          </w:pPr>
          <w:r>
            <w:rPr>
              <w:rFonts w:ascii="Times New Roman Bold" w:hAnsi="Times New Roman Bold"/>
              <w:b/>
              <w:sz w:val="20"/>
            </w:rPr>
            <w:t xml:space="preserve">© </w:t>
          </w:r>
          <w:r w:rsidR="003D30F2">
            <w:rPr>
              <w:rFonts w:ascii="Times New Roman Bold" w:hAnsi="Times New Roman Bold"/>
              <w:b/>
              <w:sz w:val="20"/>
            </w:rPr>
            <w:t>2022 Fannie</w:t>
          </w:r>
          <w:r w:rsidR="00361E71">
            <w:rPr>
              <w:rFonts w:ascii="Times New Roman Bold" w:hAnsi="Times New Roman Bold"/>
              <w:b/>
              <w:sz w:val="20"/>
            </w:rPr>
            <w:t xml:space="preserve"> Mae</w:t>
          </w:r>
        </w:p>
      </w:tc>
    </w:tr>
  </w:tbl>
  <w:p w14:paraId="75407DD2" w14:textId="77777777" w:rsidR="00491573" w:rsidRPr="00CA4B5B" w:rsidRDefault="00491573" w:rsidP="00CA4B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C7B0" w14:textId="77777777" w:rsidR="00491573" w:rsidRPr="00FF2339" w:rsidRDefault="00491573">
    <w:pPr>
      <w:rPr>
        <w:sz w:val="20"/>
      </w:rPr>
    </w:pPr>
  </w:p>
  <w:tbl>
    <w:tblPr>
      <w:tblW w:w="9597" w:type="dxa"/>
      <w:tblInd w:w="-90" w:type="dxa"/>
      <w:tblLook w:val="0000" w:firstRow="0" w:lastRow="0" w:firstColumn="0" w:lastColumn="0" w:noHBand="0" w:noVBand="0"/>
    </w:tblPr>
    <w:tblGrid>
      <w:gridCol w:w="4827"/>
      <w:gridCol w:w="1633"/>
      <w:gridCol w:w="3137"/>
    </w:tblGrid>
    <w:tr w:rsidR="00491573" w14:paraId="3A234D26" w14:textId="77777777" w:rsidTr="00361E71">
      <w:trPr>
        <w:trHeight w:val="242"/>
      </w:trPr>
      <w:tc>
        <w:tcPr>
          <w:tcW w:w="4827" w:type="dxa"/>
          <w:vAlign w:val="bottom"/>
        </w:tcPr>
        <w:p w14:paraId="328B9137" w14:textId="77777777" w:rsidR="00491573" w:rsidRDefault="0049157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F4EC280" w14:textId="77777777" w:rsidR="00491573" w:rsidRDefault="00491573">
          <w:pPr>
            <w:snapToGrid w:val="0"/>
            <w:jc w:val="center"/>
            <w:rPr>
              <w:rFonts w:ascii="Times New Roman Bold" w:hAnsi="Times New Roman Bold"/>
              <w:b/>
              <w:sz w:val="20"/>
            </w:rPr>
          </w:pPr>
          <w:r>
            <w:rPr>
              <w:rFonts w:ascii="Times New Roman Bold" w:hAnsi="Times New Roman Bold"/>
              <w:b/>
              <w:sz w:val="20"/>
            </w:rPr>
            <w:t>Form 6025.IA</w:t>
          </w:r>
        </w:p>
      </w:tc>
      <w:tc>
        <w:tcPr>
          <w:tcW w:w="3137" w:type="dxa"/>
          <w:vAlign w:val="bottom"/>
        </w:tcPr>
        <w:p w14:paraId="7B8861F7" w14:textId="77777777" w:rsidR="00491573" w:rsidRDefault="00491573">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44369">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491573" w14:paraId="02A3FC1E" w14:textId="77777777" w:rsidTr="00361E71">
      <w:trPr>
        <w:trHeight w:val="189"/>
      </w:trPr>
      <w:tc>
        <w:tcPr>
          <w:tcW w:w="4827" w:type="dxa"/>
          <w:vAlign w:val="bottom"/>
        </w:tcPr>
        <w:p w14:paraId="77536D90" w14:textId="77777777" w:rsidR="00491573" w:rsidRDefault="00491573">
          <w:pPr>
            <w:snapToGrid w:val="0"/>
            <w:jc w:val="left"/>
            <w:rPr>
              <w:rFonts w:ascii="Times New Roman Bold" w:hAnsi="Times New Roman Bold"/>
              <w:b/>
              <w:bCs/>
              <w:sz w:val="20"/>
            </w:rPr>
          </w:pPr>
          <w:smartTag w:uri="urn:schemas-microsoft-com:office:smarttags" w:element="stockticker">
            <w:smartTag w:uri="urn:schemas-microsoft-com:office:smarttags" w:element="State">
              <w:smartTag w:uri="urn:schemas-microsoft-com:office:smarttags" w:element="City">
                <w:r>
                  <w:rPr>
                    <w:rFonts w:ascii="Times New Roman Bold" w:hAnsi="Times New Roman Bold"/>
                    <w:b/>
                    <w:bCs/>
                    <w:sz w:val="20"/>
                  </w:rPr>
                  <w:t>Iowa</w:t>
                </w:r>
              </w:smartTag>
            </w:smartTag>
          </w:smartTag>
        </w:p>
      </w:tc>
      <w:tc>
        <w:tcPr>
          <w:tcW w:w="1633" w:type="dxa"/>
          <w:vAlign w:val="bottom"/>
        </w:tcPr>
        <w:p w14:paraId="569F2772" w14:textId="1B46B9E0" w:rsidR="00491573" w:rsidRDefault="003D30F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2B91D40" w14:textId="7F846FCB" w:rsidR="00491573" w:rsidRDefault="00491573">
          <w:pPr>
            <w:snapToGrid w:val="0"/>
            <w:jc w:val="right"/>
            <w:rPr>
              <w:rFonts w:ascii="Times New Roman Bold" w:hAnsi="Times New Roman Bold"/>
              <w:b/>
              <w:sz w:val="20"/>
            </w:rPr>
          </w:pPr>
          <w:r>
            <w:rPr>
              <w:rFonts w:ascii="Times New Roman Bold" w:hAnsi="Times New Roman Bold"/>
              <w:b/>
              <w:sz w:val="20"/>
            </w:rPr>
            <w:t xml:space="preserve">© </w:t>
          </w:r>
          <w:r w:rsidR="003D30F2">
            <w:rPr>
              <w:rFonts w:ascii="Times New Roman Bold" w:hAnsi="Times New Roman Bold"/>
              <w:b/>
              <w:sz w:val="20"/>
            </w:rPr>
            <w:t>2022 Fannie</w:t>
          </w:r>
          <w:r w:rsidR="00361E71">
            <w:rPr>
              <w:rFonts w:ascii="Times New Roman Bold" w:hAnsi="Times New Roman Bold"/>
              <w:b/>
              <w:sz w:val="20"/>
            </w:rPr>
            <w:t xml:space="preserve"> Mae</w:t>
          </w:r>
        </w:p>
      </w:tc>
    </w:tr>
  </w:tbl>
  <w:p w14:paraId="680BB289" w14:textId="77777777" w:rsidR="00491573" w:rsidRPr="00CA4B5B" w:rsidRDefault="00491573" w:rsidP="00CA4B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6B34" w14:textId="77777777" w:rsidR="00491573" w:rsidRPr="00FF2339" w:rsidRDefault="00491573">
    <w:pPr>
      <w:rPr>
        <w:sz w:val="20"/>
      </w:rPr>
    </w:pPr>
  </w:p>
  <w:tbl>
    <w:tblPr>
      <w:tblW w:w="9597" w:type="dxa"/>
      <w:tblInd w:w="-90" w:type="dxa"/>
      <w:tblLook w:val="0000" w:firstRow="0" w:lastRow="0" w:firstColumn="0" w:lastColumn="0" w:noHBand="0" w:noVBand="0"/>
    </w:tblPr>
    <w:tblGrid>
      <w:gridCol w:w="4827"/>
      <w:gridCol w:w="1633"/>
      <w:gridCol w:w="3137"/>
    </w:tblGrid>
    <w:tr w:rsidR="00491573" w14:paraId="1441840E" w14:textId="77777777" w:rsidTr="00361E71">
      <w:trPr>
        <w:trHeight w:val="242"/>
      </w:trPr>
      <w:tc>
        <w:tcPr>
          <w:tcW w:w="4827" w:type="dxa"/>
          <w:vAlign w:val="bottom"/>
        </w:tcPr>
        <w:p w14:paraId="5AB096E9" w14:textId="77777777" w:rsidR="00491573" w:rsidRDefault="00491573" w:rsidP="00361E7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39A4D93" w14:textId="77777777" w:rsidR="00491573" w:rsidRDefault="00491573">
          <w:pPr>
            <w:snapToGrid w:val="0"/>
            <w:jc w:val="center"/>
            <w:rPr>
              <w:rFonts w:ascii="Times New Roman Bold" w:hAnsi="Times New Roman Bold"/>
              <w:b/>
              <w:sz w:val="20"/>
            </w:rPr>
          </w:pPr>
          <w:r>
            <w:rPr>
              <w:rFonts w:ascii="Times New Roman Bold" w:hAnsi="Times New Roman Bold"/>
              <w:b/>
              <w:sz w:val="20"/>
            </w:rPr>
            <w:t>Form 6025.IA</w:t>
          </w:r>
        </w:p>
      </w:tc>
      <w:tc>
        <w:tcPr>
          <w:tcW w:w="3137" w:type="dxa"/>
          <w:vAlign w:val="bottom"/>
        </w:tcPr>
        <w:p w14:paraId="119ECD95" w14:textId="77777777" w:rsidR="00491573" w:rsidRDefault="00491573">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7F4BA5">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491573" w14:paraId="1E535D38" w14:textId="77777777" w:rsidTr="00361E71">
      <w:trPr>
        <w:trHeight w:val="189"/>
      </w:trPr>
      <w:tc>
        <w:tcPr>
          <w:tcW w:w="4827" w:type="dxa"/>
          <w:vAlign w:val="bottom"/>
        </w:tcPr>
        <w:p w14:paraId="3073C608" w14:textId="77777777" w:rsidR="00491573" w:rsidRDefault="00491573">
          <w:pPr>
            <w:snapToGrid w:val="0"/>
            <w:jc w:val="left"/>
            <w:rPr>
              <w:rFonts w:ascii="Times New Roman Bold" w:hAnsi="Times New Roman Bold"/>
              <w:b/>
              <w:bCs/>
              <w:sz w:val="20"/>
            </w:rPr>
          </w:pPr>
          <w:smartTag w:uri="urn:schemas-microsoft-com:office:smarttags" w:element="State">
            <w:smartTag w:uri="urn:schemas-microsoft-com:office:smarttags" w:element="City">
              <w:r>
                <w:rPr>
                  <w:rFonts w:ascii="Times New Roman Bold" w:hAnsi="Times New Roman Bold"/>
                  <w:b/>
                  <w:bCs/>
                  <w:sz w:val="20"/>
                </w:rPr>
                <w:t>Iowa</w:t>
              </w:r>
            </w:smartTag>
          </w:smartTag>
        </w:p>
      </w:tc>
      <w:tc>
        <w:tcPr>
          <w:tcW w:w="1633" w:type="dxa"/>
          <w:vAlign w:val="bottom"/>
        </w:tcPr>
        <w:p w14:paraId="6480FC8B" w14:textId="04D6A7D7" w:rsidR="00491573" w:rsidRDefault="003D30F2">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3653FF4" w14:textId="1FF2B708" w:rsidR="00491573" w:rsidRDefault="00491573">
          <w:pPr>
            <w:snapToGrid w:val="0"/>
            <w:jc w:val="right"/>
            <w:rPr>
              <w:rFonts w:ascii="Times New Roman Bold" w:hAnsi="Times New Roman Bold"/>
              <w:b/>
              <w:sz w:val="20"/>
            </w:rPr>
          </w:pPr>
          <w:r>
            <w:rPr>
              <w:rFonts w:ascii="Times New Roman Bold" w:hAnsi="Times New Roman Bold"/>
              <w:b/>
              <w:sz w:val="20"/>
            </w:rPr>
            <w:t xml:space="preserve">© </w:t>
          </w:r>
          <w:r w:rsidR="003D30F2">
            <w:rPr>
              <w:rFonts w:ascii="Times New Roman Bold" w:hAnsi="Times New Roman Bold"/>
              <w:b/>
              <w:sz w:val="20"/>
            </w:rPr>
            <w:t>2022 Fannie</w:t>
          </w:r>
          <w:r w:rsidR="00361E71">
            <w:rPr>
              <w:rFonts w:ascii="Times New Roman Bold" w:hAnsi="Times New Roman Bold"/>
              <w:b/>
              <w:sz w:val="20"/>
            </w:rPr>
            <w:t xml:space="preserve"> Mae</w:t>
          </w:r>
        </w:p>
      </w:tc>
    </w:tr>
  </w:tbl>
  <w:p w14:paraId="7F2BDE32" w14:textId="77777777" w:rsidR="00491573" w:rsidRPr="00CA4B5B" w:rsidRDefault="00491573" w:rsidP="00CA4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2A4D" w14:textId="77777777" w:rsidR="00A55F97" w:rsidRPr="007F7C7C" w:rsidRDefault="00A55F97" w:rsidP="007F7C7C">
      <w:pPr>
        <w:pStyle w:val="Footer"/>
      </w:pPr>
    </w:p>
  </w:footnote>
  <w:footnote w:type="continuationSeparator" w:id="0">
    <w:p w14:paraId="1B9AF187" w14:textId="77777777" w:rsidR="00A55F97" w:rsidRDefault="00A5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F657" w14:textId="77777777" w:rsidR="000A580B" w:rsidRDefault="000A5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61E9" w14:textId="77777777" w:rsidR="000A580B" w:rsidRDefault="000A5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A288" w14:textId="77777777" w:rsidR="000A580B" w:rsidRDefault="000A5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917C61"/>
    <w:multiLevelType w:val="multilevel"/>
    <w:tmpl w:val="239EBEE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1A567BF5"/>
    <w:multiLevelType w:val="multilevel"/>
    <w:tmpl w:val="48FECC24"/>
    <w:lvl w:ilvl="0">
      <w:start w:val="1"/>
      <w:numFmt w:val="decimal"/>
      <w:pStyle w:val="Heading1"/>
      <w:lvlText w:val="%1."/>
      <w:lvlJc w:val="left"/>
      <w:pPr>
        <w:tabs>
          <w:tab w:val="num" w:pos="1440"/>
        </w:tabs>
        <w:ind w:left="72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3" w15:restartNumberingAfterBreak="0">
    <w:nsid w:val="25A25E5E"/>
    <w:multiLevelType w:val="multilevel"/>
    <w:tmpl w:val="28B8617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67D76ED2"/>
    <w:multiLevelType w:val="hybridMultilevel"/>
    <w:tmpl w:val="288865E8"/>
    <w:lvl w:ilvl="0" w:tplc="E8269C16">
      <w:start w:val="9"/>
      <w:numFmt w:val="decimal"/>
      <w:lvlText w:val="%1."/>
      <w:lvlJc w:val="left"/>
      <w:pPr>
        <w:tabs>
          <w:tab w:val="num" w:pos="1080"/>
        </w:tabs>
        <w:ind w:left="1080" w:hanging="360"/>
      </w:pPr>
      <w:rPr>
        <w:rFonts w:hint="default"/>
      </w:rPr>
    </w:lvl>
    <w:lvl w:ilvl="1" w:tplc="867E0A5C" w:tentative="1">
      <w:start w:val="1"/>
      <w:numFmt w:val="lowerLetter"/>
      <w:lvlText w:val="%2."/>
      <w:lvlJc w:val="left"/>
      <w:pPr>
        <w:tabs>
          <w:tab w:val="num" w:pos="1800"/>
        </w:tabs>
        <w:ind w:left="1800" w:hanging="360"/>
      </w:pPr>
    </w:lvl>
    <w:lvl w:ilvl="2" w:tplc="C2E8E0B0" w:tentative="1">
      <w:start w:val="1"/>
      <w:numFmt w:val="lowerRoman"/>
      <w:lvlText w:val="%3."/>
      <w:lvlJc w:val="right"/>
      <w:pPr>
        <w:tabs>
          <w:tab w:val="num" w:pos="2520"/>
        </w:tabs>
        <w:ind w:left="2520" w:hanging="180"/>
      </w:pPr>
    </w:lvl>
    <w:lvl w:ilvl="3" w:tplc="7C2C003E" w:tentative="1">
      <w:start w:val="1"/>
      <w:numFmt w:val="decimal"/>
      <w:lvlText w:val="%4."/>
      <w:lvlJc w:val="left"/>
      <w:pPr>
        <w:tabs>
          <w:tab w:val="num" w:pos="3240"/>
        </w:tabs>
        <w:ind w:left="3240" w:hanging="360"/>
      </w:pPr>
    </w:lvl>
    <w:lvl w:ilvl="4" w:tplc="B1D0E7D4" w:tentative="1">
      <w:start w:val="1"/>
      <w:numFmt w:val="lowerLetter"/>
      <w:lvlText w:val="%5."/>
      <w:lvlJc w:val="left"/>
      <w:pPr>
        <w:tabs>
          <w:tab w:val="num" w:pos="3960"/>
        </w:tabs>
        <w:ind w:left="3960" w:hanging="360"/>
      </w:pPr>
    </w:lvl>
    <w:lvl w:ilvl="5" w:tplc="3962BC50" w:tentative="1">
      <w:start w:val="1"/>
      <w:numFmt w:val="lowerRoman"/>
      <w:lvlText w:val="%6."/>
      <w:lvlJc w:val="right"/>
      <w:pPr>
        <w:tabs>
          <w:tab w:val="num" w:pos="4680"/>
        </w:tabs>
        <w:ind w:left="4680" w:hanging="180"/>
      </w:pPr>
    </w:lvl>
    <w:lvl w:ilvl="6" w:tplc="F7E2289A" w:tentative="1">
      <w:start w:val="1"/>
      <w:numFmt w:val="decimal"/>
      <w:lvlText w:val="%7."/>
      <w:lvlJc w:val="left"/>
      <w:pPr>
        <w:tabs>
          <w:tab w:val="num" w:pos="5400"/>
        </w:tabs>
        <w:ind w:left="5400" w:hanging="360"/>
      </w:pPr>
    </w:lvl>
    <w:lvl w:ilvl="7" w:tplc="03B207B8" w:tentative="1">
      <w:start w:val="1"/>
      <w:numFmt w:val="lowerLetter"/>
      <w:lvlText w:val="%8."/>
      <w:lvlJc w:val="left"/>
      <w:pPr>
        <w:tabs>
          <w:tab w:val="num" w:pos="6120"/>
        </w:tabs>
        <w:ind w:left="6120" w:hanging="360"/>
      </w:pPr>
    </w:lvl>
    <w:lvl w:ilvl="8" w:tplc="6EB212F4"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5"/>
  </w:num>
  <w:num w:numId="2">
    <w:abstractNumId w:val="0"/>
  </w:num>
  <w:num w:numId="3">
    <w:abstractNumId w:val="2"/>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4"/>
  </w:num>
  <w:num w:numId="9">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6821"/>
    <w:rsid w:val="000223A5"/>
    <w:rsid w:val="00025BB1"/>
    <w:rsid w:val="00034BB8"/>
    <w:rsid w:val="00037AB8"/>
    <w:rsid w:val="00037F6C"/>
    <w:rsid w:val="0004316F"/>
    <w:rsid w:val="000457B6"/>
    <w:rsid w:val="00052D63"/>
    <w:rsid w:val="00055B5E"/>
    <w:rsid w:val="00055D06"/>
    <w:rsid w:val="00056E5E"/>
    <w:rsid w:val="00075606"/>
    <w:rsid w:val="00093E74"/>
    <w:rsid w:val="000A5542"/>
    <w:rsid w:val="000A580B"/>
    <w:rsid w:val="000C1D4C"/>
    <w:rsid w:val="000D43C7"/>
    <w:rsid w:val="000E43F4"/>
    <w:rsid w:val="001055FB"/>
    <w:rsid w:val="001119BC"/>
    <w:rsid w:val="00145E61"/>
    <w:rsid w:val="00164C0F"/>
    <w:rsid w:val="001667F9"/>
    <w:rsid w:val="00171C4A"/>
    <w:rsid w:val="0017207F"/>
    <w:rsid w:val="00172AD1"/>
    <w:rsid w:val="00177F8E"/>
    <w:rsid w:val="001802A0"/>
    <w:rsid w:val="001868FB"/>
    <w:rsid w:val="001B011F"/>
    <w:rsid w:val="001D2B36"/>
    <w:rsid w:val="001D418D"/>
    <w:rsid w:val="001F783A"/>
    <w:rsid w:val="00202ABE"/>
    <w:rsid w:val="0021385B"/>
    <w:rsid w:val="0023462F"/>
    <w:rsid w:val="00243F52"/>
    <w:rsid w:val="002617AB"/>
    <w:rsid w:val="0026346D"/>
    <w:rsid w:val="00291B3C"/>
    <w:rsid w:val="002C2632"/>
    <w:rsid w:val="002C5AFD"/>
    <w:rsid w:val="002D190F"/>
    <w:rsid w:val="002F327F"/>
    <w:rsid w:val="00305DDC"/>
    <w:rsid w:val="00310386"/>
    <w:rsid w:val="00316A8C"/>
    <w:rsid w:val="0032336F"/>
    <w:rsid w:val="00327A66"/>
    <w:rsid w:val="00361E71"/>
    <w:rsid w:val="00371506"/>
    <w:rsid w:val="00380FDE"/>
    <w:rsid w:val="003B6104"/>
    <w:rsid w:val="003C3F10"/>
    <w:rsid w:val="003C520F"/>
    <w:rsid w:val="003D30F2"/>
    <w:rsid w:val="003E465E"/>
    <w:rsid w:val="003E63CE"/>
    <w:rsid w:val="003F1F44"/>
    <w:rsid w:val="003F6E1E"/>
    <w:rsid w:val="004107D5"/>
    <w:rsid w:val="00425A9A"/>
    <w:rsid w:val="00454BBC"/>
    <w:rsid w:val="00454F0C"/>
    <w:rsid w:val="00470F78"/>
    <w:rsid w:val="00475FEE"/>
    <w:rsid w:val="00485B1F"/>
    <w:rsid w:val="00491573"/>
    <w:rsid w:val="00493F54"/>
    <w:rsid w:val="00494112"/>
    <w:rsid w:val="004C055E"/>
    <w:rsid w:val="004C7143"/>
    <w:rsid w:val="004D630B"/>
    <w:rsid w:val="004F6D91"/>
    <w:rsid w:val="0050111A"/>
    <w:rsid w:val="00540D39"/>
    <w:rsid w:val="00541B6A"/>
    <w:rsid w:val="00542AA3"/>
    <w:rsid w:val="005435E8"/>
    <w:rsid w:val="005650A6"/>
    <w:rsid w:val="005820AF"/>
    <w:rsid w:val="00591CEF"/>
    <w:rsid w:val="00596270"/>
    <w:rsid w:val="005969C0"/>
    <w:rsid w:val="005C4A0F"/>
    <w:rsid w:val="00620290"/>
    <w:rsid w:val="006301D5"/>
    <w:rsid w:val="00634D5B"/>
    <w:rsid w:val="006423D2"/>
    <w:rsid w:val="00663FFC"/>
    <w:rsid w:val="00695FBC"/>
    <w:rsid w:val="006A313C"/>
    <w:rsid w:val="006A3B36"/>
    <w:rsid w:val="006B3EC3"/>
    <w:rsid w:val="006C128E"/>
    <w:rsid w:val="006D5479"/>
    <w:rsid w:val="006D5E6B"/>
    <w:rsid w:val="006E592C"/>
    <w:rsid w:val="006E5E6E"/>
    <w:rsid w:val="00705DDA"/>
    <w:rsid w:val="00743B55"/>
    <w:rsid w:val="00764615"/>
    <w:rsid w:val="00773CBF"/>
    <w:rsid w:val="0079053A"/>
    <w:rsid w:val="00791156"/>
    <w:rsid w:val="0079397C"/>
    <w:rsid w:val="007B606C"/>
    <w:rsid w:val="007C6383"/>
    <w:rsid w:val="007E595B"/>
    <w:rsid w:val="007F4BA5"/>
    <w:rsid w:val="007F7C7C"/>
    <w:rsid w:val="00815AC8"/>
    <w:rsid w:val="00815B32"/>
    <w:rsid w:val="00815D58"/>
    <w:rsid w:val="0081611B"/>
    <w:rsid w:val="008169BB"/>
    <w:rsid w:val="0082216E"/>
    <w:rsid w:val="00840EA1"/>
    <w:rsid w:val="008448D5"/>
    <w:rsid w:val="0086571D"/>
    <w:rsid w:val="00873876"/>
    <w:rsid w:val="00874A8C"/>
    <w:rsid w:val="008A2A5E"/>
    <w:rsid w:val="008A39B3"/>
    <w:rsid w:val="008A66EB"/>
    <w:rsid w:val="008D3504"/>
    <w:rsid w:val="00915B61"/>
    <w:rsid w:val="00934508"/>
    <w:rsid w:val="009436AE"/>
    <w:rsid w:val="00944369"/>
    <w:rsid w:val="00947279"/>
    <w:rsid w:val="00950F05"/>
    <w:rsid w:val="00951764"/>
    <w:rsid w:val="00961689"/>
    <w:rsid w:val="00973C50"/>
    <w:rsid w:val="00974912"/>
    <w:rsid w:val="00983EF6"/>
    <w:rsid w:val="00987B87"/>
    <w:rsid w:val="009C375D"/>
    <w:rsid w:val="009D36CC"/>
    <w:rsid w:val="009D5B1D"/>
    <w:rsid w:val="009D73AD"/>
    <w:rsid w:val="00A016CC"/>
    <w:rsid w:val="00A101B6"/>
    <w:rsid w:val="00A41718"/>
    <w:rsid w:val="00A46783"/>
    <w:rsid w:val="00A51F83"/>
    <w:rsid w:val="00A55F97"/>
    <w:rsid w:val="00A72B1F"/>
    <w:rsid w:val="00A95558"/>
    <w:rsid w:val="00AE3627"/>
    <w:rsid w:val="00AE4723"/>
    <w:rsid w:val="00AF2442"/>
    <w:rsid w:val="00AF4385"/>
    <w:rsid w:val="00B24545"/>
    <w:rsid w:val="00B321D2"/>
    <w:rsid w:val="00B3393D"/>
    <w:rsid w:val="00B444A8"/>
    <w:rsid w:val="00B65098"/>
    <w:rsid w:val="00B765CC"/>
    <w:rsid w:val="00B76925"/>
    <w:rsid w:val="00B904C3"/>
    <w:rsid w:val="00BA1B91"/>
    <w:rsid w:val="00BC3B55"/>
    <w:rsid w:val="00BC7A72"/>
    <w:rsid w:val="00BE4F81"/>
    <w:rsid w:val="00BE62EC"/>
    <w:rsid w:val="00BF7C42"/>
    <w:rsid w:val="00C20964"/>
    <w:rsid w:val="00C3147F"/>
    <w:rsid w:val="00C32343"/>
    <w:rsid w:val="00C53BD8"/>
    <w:rsid w:val="00C723A7"/>
    <w:rsid w:val="00C75A61"/>
    <w:rsid w:val="00C81F1F"/>
    <w:rsid w:val="00C8519D"/>
    <w:rsid w:val="00CA4B5B"/>
    <w:rsid w:val="00CC3337"/>
    <w:rsid w:val="00CC41A1"/>
    <w:rsid w:val="00CC5975"/>
    <w:rsid w:val="00CC68DF"/>
    <w:rsid w:val="00CD7FB3"/>
    <w:rsid w:val="00CF383D"/>
    <w:rsid w:val="00D33474"/>
    <w:rsid w:val="00D346DF"/>
    <w:rsid w:val="00D4330A"/>
    <w:rsid w:val="00D55CE6"/>
    <w:rsid w:val="00D65E17"/>
    <w:rsid w:val="00D66D86"/>
    <w:rsid w:val="00D91E24"/>
    <w:rsid w:val="00D9717E"/>
    <w:rsid w:val="00DB23F8"/>
    <w:rsid w:val="00DB6C99"/>
    <w:rsid w:val="00DC0E04"/>
    <w:rsid w:val="00DC3D93"/>
    <w:rsid w:val="00DD27DA"/>
    <w:rsid w:val="00DD704F"/>
    <w:rsid w:val="00DE6639"/>
    <w:rsid w:val="00E137F6"/>
    <w:rsid w:val="00E17084"/>
    <w:rsid w:val="00E30287"/>
    <w:rsid w:val="00E34BA5"/>
    <w:rsid w:val="00E632CC"/>
    <w:rsid w:val="00E82118"/>
    <w:rsid w:val="00EB099E"/>
    <w:rsid w:val="00F00B5C"/>
    <w:rsid w:val="00F07381"/>
    <w:rsid w:val="00F11C85"/>
    <w:rsid w:val="00F11F32"/>
    <w:rsid w:val="00F30A04"/>
    <w:rsid w:val="00F36525"/>
    <w:rsid w:val="00F615CF"/>
    <w:rsid w:val="00F76F32"/>
    <w:rsid w:val="00F86B1E"/>
    <w:rsid w:val="00F963CA"/>
    <w:rsid w:val="00FA799B"/>
    <w:rsid w:val="00FB046B"/>
    <w:rsid w:val="00FB0532"/>
    <w:rsid w:val="00FB2EE8"/>
    <w:rsid w:val="00FD107D"/>
    <w:rsid w:val="00FD1353"/>
    <w:rsid w:val="00FF2339"/>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48129"/>
    <o:shapelayout v:ext="edit">
      <o:idmap v:ext="edit" data="1"/>
    </o:shapelayout>
  </w:shapeDefaults>
  <w:decimalSymbol w:val="."/>
  <w:listSeparator w:val=","/>
  <w14:docId w14:val="542450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9B3"/>
    <w:pPr>
      <w:jc w:val="both"/>
    </w:pPr>
    <w:rPr>
      <w:spacing w:val="-3"/>
      <w:sz w:val="24"/>
    </w:rPr>
  </w:style>
  <w:style w:type="paragraph" w:styleId="Heading1">
    <w:name w:val="heading 1"/>
    <w:basedOn w:val="Normal"/>
    <w:next w:val="Normal"/>
    <w:link w:val="Heading1Char"/>
    <w:qFormat/>
    <w:rsid w:val="00F07381"/>
    <w:pPr>
      <w:keepNext/>
      <w:numPr>
        <w:numId w:val="3"/>
      </w:numPr>
      <w:tabs>
        <w:tab w:val="clear" w:pos="1440"/>
        <w:tab w:val="left" w:pos="-720"/>
        <w:tab w:val="num" w:pos="720"/>
      </w:tabs>
      <w:suppressAutoHyphens/>
      <w:spacing w:after="240"/>
      <w:ind w:left="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DD27DA"/>
    <w:pPr>
      <w:keepNext/>
      <w:keepLines/>
      <w:tabs>
        <w:tab w:val="left" w:pos="-720"/>
      </w:tabs>
      <w:suppressAutoHyphens/>
      <w:outlineLvl w:val="3"/>
    </w:pPr>
    <w:rPr>
      <w:u w:val="single"/>
    </w:rPr>
  </w:style>
  <w:style w:type="paragraph" w:styleId="Heading5">
    <w:name w:val="heading 5"/>
    <w:basedOn w:val="Normal"/>
    <w:next w:val="Normal"/>
    <w:qFormat/>
    <w:rsid w:val="00DD27DA"/>
    <w:pPr>
      <w:numPr>
        <w:ilvl w:val="4"/>
        <w:numId w:val="3"/>
      </w:numPr>
      <w:tabs>
        <w:tab w:val="left" w:pos="-720"/>
      </w:tabs>
      <w:suppressAutoHyphens/>
      <w:outlineLvl w:val="4"/>
    </w:pPr>
    <w:rPr>
      <w:i/>
    </w:rPr>
  </w:style>
  <w:style w:type="paragraph" w:styleId="Heading6">
    <w:name w:val="heading 6"/>
    <w:basedOn w:val="Normal"/>
    <w:next w:val="Normal"/>
    <w:qFormat/>
    <w:rsid w:val="00DD27DA"/>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DD27DA"/>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DD27DA"/>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DD27DA"/>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B76925"/>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F07381"/>
    <w:rPr>
      <w:rFonts w:ascii="Times New Roman Bold" w:hAnsi="Times New Roman Bold"/>
      <w:b/>
      <w:sz w:val="24"/>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CA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D27DA"/>
    <w:pPr>
      <w:spacing w:after="240"/>
      <w:ind w:firstLine="720"/>
    </w:pPr>
    <w:rPr>
      <w:spacing w:val="0"/>
    </w:rPr>
  </w:style>
  <w:style w:type="character" w:customStyle="1" w:styleId="definedterm1">
    <w:name w:val="definedterm1"/>
    <w:rsid w:val="000223A5"/>
    <w:rPr>
      <w:rFonts w:ascii="Times New Roman" w:hAnsi="Times New Roman" w:cs="Times New Roman"/>
      <w:b/>
      <w:bCs/>
      <w:sz w:val="24"/>
      <w:szCs w:val="24"/>
      <w:lang w:val="en-US"/>
    </w:rPr>
  </w:style>
  <w:style w:type="paragraph" w:customStyle="1" w:styleId="TitleCover">
    <w:name w:val="Title Cover"/>
    <w:basedOn w:val="Normal"/>
    <w:rsid w:val="00025BB1"/>
    <w:pPr>
      <w:keepNext/>
      <w:spacing w:after="360"/>
      <w:jc w:val="center"/>
    </w:pPr>
    <w:rPr>
      <w:b/>
      <w:spacing w:val="0"/>
      <w:sz w:val="20"/>
    </w:rPr>
  </w:style>
  <w:style w:type="character" w:customStyle="1" w:styleId="DeltaViewDelimiter">
    <w:name w:val="DeltaView Delimiter"/>
    <w:rsid w:val="0082216E"/>
  </w:style>
  <w:style w:type="paragraph" w:customStyle="1" w:styleId="bodytextfjfirst5">
    <w:name w:val="bodytextfjfirst5"/>
    <w:basedOn w:val="Normal"/>
    <w:rsid w:val="000D43C7"/>
    <w:pPr>
      <w:spacing w:after="240"/>
      <w:ind w:firstLine="720"/>
    </w:pPr>
    <w:rPr>
      <w:spacing w:val="0"/>
      <w:szCs w:val="24"/>
    </w:rPr>
  </w:style>
  <w:style w:type="character" w:customStyle="1" w:styleId="BodyTextChar">
    <w:name w:val="Body Text Char"/>
    <w:link w:val="BodyText"/>
    <w:rsid w:val="00D346DF"/>
    <w:rPr>
      <w:sz w:val="24"/>
      <w:lang w:val="en-US" w:eastAsia="en-US" w:bidi="ar-SA"/>
    </w:rPr>
  </w:style>
  <w:style w:type="character" w:customStyle="1" w:styleId="HeaderChar">
    <w:name w:val="Header Char"/>
    <w:basedOn w:val="DefaultParagraphFont"/>
    <w:link w:val="Header"/>
    <w:rsid w:val="003D30F2"/>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962">
      <w:bodyDiv w:val="1"/>
      <w:marLeft w:val="0"/>
      <w:marRight w:val="0"/>
      <w:marTop w:val="0"/>
      <w:marBottom w:val="0"/>
      <w:divBdr>
        <w:top w:val="none" w:sz="0" w:space="0" w:color="auto"/>
        <w:left w:val="none" w:sz="0" w:space="0" w:color="auto"/>
        <w:bottom w:val="none" w:sz="0" w:space="0" w:color="auto"/>
        <w:right w:val="none" w:sz="0" w:space="0" w:color="auto"/>
      </w:divBdr>
    </w:div>
    <w:div w:id="454639437">
      <w:bodyDiv w:val="1"/>
      <w:marLeft w:val="0"/>
      <w:marRight w:val="0"/>
      <w:marTop w:val="0"/>
      <w:marBottom w:val="0"/>
      <w:divBdr>
        <w:top w:val="none" w:sz="0" w:space="0" w:color="auto"/>
        <w:left w:val="none" w:sz="0" w:space="0" w:color="auto"/>
        <w:bottom w:val="none" w:sz="0" w:space="0" w:color="auto"/>
        <w:right w:val="none" w:sz="0" w:space="0" w:color="auto"/>
      </w:divBdr>
    </w:div>
    <w:div w:id="466582990">
      <w:bodyDiv w:val="1"/>
      <w:marLeft w:val="0"/>
      <w:marRight w:val="0"/>
      <w:marTop w:val="0"/>
      <w:marBottom w:val="0"/>
      <w:divBdr>
        <w:top w:val="none" w:sz="0" w:space="0" w:color="auto"/>
        <w:left w:val="none" w:sz="0" w:space="0" w:color="auto"/>
        <w:bottom w:val="none" w:sz="0" w:space="0" w:color="auto"/>
        <w:right w:val="none" w:sz="0" w:space="0" w:color="auto"/>
      </w:divBdr>
    </w:div>
    <w:div w:id="473714270">
      <w:bodyDiv w:val="1"/>
      <w:marLeft w:val="0"/>
      <w:marRight w:val="0"/>
      <w:marTop w:val="0"/>
      <w:marBottom w:val="0"/>
      <w:divBdr>
        <w:top w:val="none" w:sz="0" w:space="0" w:color="auto"/>
        <w:left w:val="none" w:sz="0" w:space="0" w:color="auto"/>
        <w:bottom w:val="none" w:sz="0" w:space="0" w:color="auto"/>
        <w:right w:val="none" w:sz="0" w:space="0" w:color="auto"/>
      </w:divBdr>
    </w:div>
    <w:div w:id="544634645">
      <w:bodyDiv w:val="1"/>
      <w:marLeft w:val="0"/>
      <w:marRight w:val="0"/>
      <w:marTop w:val="0"/>
      <w:marBottom w:val="0"/>
      <w:divBdr>
        <w:top w:val="none" w:sz="0" w:space="0" w:color="auto"/>
        <w:left w:val="none" w:sz="0" w:space="0" w:color="auto"/>
        <w:bottom w:val="none" w:sz="0" w:space="0" w:color="auto"/>
        <w:right w:val="none" w:sz="0" w:space="0" w:color="auto"/>
      </w:divBdr>
    </w:div>
    <w:div w:id="584191023">
      <w:bodyDiv w:val="1"/>
      <w:marLeft w:val="0"/>
      <w:marRight w:val="0"/>
      <w:marTop w:val="0"/>
      <w:marBottom w:val="0"/>
      <w:divBdr>
        <w:top w:val="none" w:sz="0" w:space="0" w:color="auto"/>
        <w:left w:val="none" w:sz="0" w:space="0" w:color="auto"/>
        <w:bottom w:val="none" w:sz="0" w:space="0" w:color="auto"/>
        <w:right w:val="none" w:sz="0" w:space="0" w:color="auto"/>
      </w:divBdr>
    </w:div>
    <w:div w:id="820578285">
      <w:bodyDiv w:val="1"/>
      <w:marLeft w:val="0"/>
      <w:marRight w:val="0"/>
      <w:marTop w:val="0"/>
      <w:marBottom w:val="0"/>
      <w:divBdr>
        <w:top w:val="none" w:sz="0" w:space="0" w:color="auto"/>
        <w:left w:val="none" w:sz="0" w:space="0" w:color="auto"/>
        <w:bottom w:val="none" w:sz="0" w:space="0" w:color="auto"/>
        <w:right w:val="none" w:sz="0" w:space="0" w:color="auto"/>
      </w:divBdr>
    </w:div>
    <w:div w:id="962542579">
      <w:bodyDiv w:val="1"/>
      <w:marLeft w:val="0"/>
      <w:marRight w:val="0"/>
      <w:marTop w:val="0"/>
      <w:marBottom w:val="0"/>
      <w:divBdr>
        <w:top w:val="none" w:sz="0" w:space="0" w:color="auto"/>
        <w:left w:val="none" w:sz="0" w:space="0" w:color="auto"/>
        <w:bottom w:val="none" w:sz="0" w:space="0" w:color="auto"/>
        <w:right w:val="none" w:sz="0" w:space="0" w:color="auto"/>
      </w:divBdr>
    </w:div>
    <w:div w:id="1089428074">
      <w:bodyDiv w:val="1"/>
      <w:marLeft w:val="0"/>
      <w:marRight w:val="0"/>
      <w:marTop w:val="0"/>
      <w:marBottom w:val="0"/>
      <w:divBdr>
        <w:top w:val="none" w:sz="0" w:space="0" w:color="auto"/>
        <w:left w:val="none" w:sz="0" w:space="0" w:color="auto"/>
        <w:bottom w:val="none" w:sz="0" w:space="0" w:color="auto"/>
        <w:right w:val="none" w:sz="0" w:space="0" w:color="auto"/>
      </w:divBdr>
    </w:div>
    <w:div w:id="1110970351">
      <w:bodyDiv w:val="1"/>
      <w:marLeft w:val="0"/>
      <w:marRight w:val="0"/>
      <w:marTop w:val="0"/>
      <w:marBottom w:val="0"/>
      <w:divBdr>
        <w:top w:val="none" w:sz="0" w:space="0" w:color="auto"/>
        <w:left w:val="none" w:sz="0" w:space="0" w:color="auto"/>
        <w:bottom w:val="none" w:sz="0" w:space="0" w:color="auto"/>
        <w:right w:val="none" w:sz="0" w:space="0" w:color="auto"/>
      </w:divBdr>
    </w:div>
    <w:div w:id="1144084227">
      <w:bodyDiv w:val="1"/>
      <w:marLeft w:val="0"/>
      <w:marRight w:val="0"/>
      <w:marTop w:val="0"/>
      <w:marBottom w:val="0"/>
      <w:divBdr>
        <w:top w:val="none" w:sz="0" w:space="0" w:color="auto"/>
        <w:left w:val="none" w:sz="0" w:space="0" w:color="auto"/>
        <w:bottom w:val="none" w:sz="0" w:space="0" w:color="auto"/>
        <w:right w:val="none" w:sz="0" w:space="0" w:color="auto"/>
      </w:divBdr>
    </w:div>
    <w:div w:id="1228492945">
      <w:bodyDiv w:val="1"/>
      <w:marLeft w:val="0"/>
      <w:marRight w:val="0"/>
      <w:marTop w:val="0"/>
      <w:marBottom w:val="0"/>
      <w:divBdr>
        <w:top w:val="none" w:sz="0" w:space="0" w:color="auto"/>
        <w:left w:val="none" w:sz="0" w:space="0" w:color="auto"/>
        <w:bottom w:val="none" w:sz="0" w:space="0" w:color="auto"/>
        <w:right w:val="none" w:sz="0" w:space="0" w:color="auto"/>
      </w:divBdr>
    </w:div>
    <w:div w:id="1307004702">
      <w:bodyDiv w:val="1"/>
      <w:marLeft w:val="0"/>
      <w:marRight w:val="0"/>
      <w:marTop w:val="0"/>
      <w:marBottom w:val="0"/>
      <w:divBdr>
        <w:top w:val="none" w:sz="0" w:space="0" w:color="auto"/>
        <w:left w:val="none" w:sz="0" w:space="0" w:color="auto"/>
        <w:bottom w:val="none" w:sz="0" w:space="0" w:color="auto"/>
        <w:right w:val="none" w:sz="0" w:space="0" w:color="auto"/>
      </w:divBdr>
    </w:div>
    <w:div w:id="1356735455">
      <w:bodyDiv w:val="1"/>
      <w:marLeft w:val="0"/>
      <w:marRight w:val="0"/>
      <w:marTop w:val="0"/>
      <w:marBottom w:val="0"/>
      <w:divBdr>
        <w:top w:val="none" w:sz="0" w:space="0" w:color="auto"/>
        <w:left w:val="none" w:sz="0" w:space="0" w:color="auto"/>
        <w:bottom w:val="none" w:sz="0" w:space="0" w:color="auto"/>
        <w:right w:val="none" w:sz="0" w:space="0" w:color="auto"/>
      </w:divBdr>
    </w:div>
    <w:div w:id="1384479099">
      <w:bodyDiv w:val="1"/>
      <w:marLeft w:val="0"/>
      <w:marRight w:val="0"/>
      <w:marTop w:val="0"/>
      <w:marBottom w:val="0"/>
      <w:divBdr>
        <w:top w:val="none" w:sz="0" w:space="0" w:color="auto"/>
        <w:left w:val="none" w:sz="0" w:space="0" w:color="auto"/>
        <w:bottom w:val="none" w:sz="0" w:space="0" w:color="auto"/>
        <w:right w:val="none" w:sz="0" w:space="0" w:color="auto"/>
      </w:divBdr>
    </w:div>
    <w:div w:id="1533305846">
      <w:bodyDiv w:val="1"/>
      <w:marLeft w:val="0"/>
      <w:marRight w:val="0"/>
      <w:marTop w:val="0"/>
      <w:marBottom w:val="0"/>
      <w:divBdr>
        <w:top w:val="none" w:sz="0" w:space="0" w:color="auto"/>
        <w:left w:val="none" w:sz="0" w:space="0" w:color="auto"/>
        <w:bottom w:val="none" w:sz="0" w:space="0" w:color="auto"/>
        <w:right w:val="none" w:sz="0" w:space="0" w:color="auto"/>
      </w:divBdr>
    </w:div>
    <w:div w:id="1711151881">
      <w:bodyDiv w:val="1"/>
      <w:marLeft w:val="0"/>
      <w:marRight w:val="0"/>
      <w:marTop w:val="0"/>
      <w:marBottom w:val="0"/>
      <w:divBdr>
        <w:top w:val="none" w:sz="0" w:space="0" w:color="auto"/>
        <w:left w:val="none" w:sz="0" w:space="0" w:color="auto"/>
        <w:bottom w:val="none" w:sz="0" w:space="0" w:color="auto"/>
        <w:right w:val="none" w:sz="0" w:space="0" w:color="auto"/>
      </w:divBdr>
    </w:div>
    <w:div w:id="1907913058">
      <w:bodyDiv w:val="1"/>
      <w:marLeft w:val="0"/>
      <w:marRight w:val="0"/>
      <w:marTop w:val="0"/>
      <w:marBottom w:val="0"/>
      <w:divBdr>
        <w:top w:val="none" w:sz="0" w:space="0" w:color="auto"/>
        <w:left w:val="none" w:sz="0" w:space="0" w:color="auto"/>
        <w:bottom w:val="none" w:sz="0" w:space="0" w:color="auto"/>
        <w:right w:val="none" w:sz="0" w:space="0" w:color="auto"/>
      </w:divBdr>
    </w:div>
    <w:div w:id="1946889638">
      <w:bodyDiv w:val="1"/>
      <w:marLeft w:val="0"/>
      <w:marRight w:val="0"/>
      <w:marTop w:val="0"/>
      <w:marBottom w:val="0"/>
      <w:divBdr>
        <w:top w:val="none" w:sz="0" w:space="0" w:color="auto"/>
        <w:left w:val="none" w:sz="0" w:space="0" w:color="auto"/>
        <w:bottom w:val="none" w:sz="0" w:space="0" w:color="auto"/>
        <w:right w:val="none" w:sz="0" w:space="0" w:color="auto"/>
      </w:divBdr>
    </w:div>
    <w:div w:id="20013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0619-5F32-4962-B832-0A6C0539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8826</Words>
  <Characters>48081</Characters>
  <Application>Microsoft Office Word</Application>
  <DocSecurity>0</DocSecurity>
  <Lines>942</Lines>
  <Paragraphs>384</Paragraphs>
  <ScaleCrop>false</ScaleCrop>
  <HeadingPairs>
    <vt:vector size="2" baseType="variant">
      <vt:variant>
        <vt:lpstr>Title</vt:lpstr>
      </vt:variant>
      <vt:variant>
        <vt:i4>1</vt:i4>
      </vt:variant>
    </vt:vector>
  </HeadingPairs>
  <TitlesOfParts>
    <vt:vector size="1" baseType="lpstr">
      <vt:lpstr>6025.IA</vt:lpstr>
    </vt:vector>
  </TitlesOfParts>
  <Company/>
  <LinksUpToDate>false</LinksUpToDate>
  <CharactersWithSpaces>56523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6025.IA</dc:title>
  <dc:subject>Multifamily Security Instrument (Iowa Mortgage)</dc:subject>
  <dc:creator/>
  <cp:lastModifiedBy/>
  <cp:revision>1</cp:revision>
  <dcterms:created xsi:type="dcterms:W3CDTF">2022-12-04T17:53:00Z</dcterms:created>
  <dcterms:modified xsi:type="dcterms:W3CDTF">2022-12-04T17:55:00Z</dcterms:modified>
</cp:coreProperties>
</file>